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A38E" w14:textId="21F0566E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E46585">
        <w:rPr>
          <w:rFonts w:ascii="Informal Roman" w:hAnsi="Informal Roman" w:cs="Times New Roman"/>
          <w:b/>
          <w:sz w:val="72"/>
          <w:szCs w:val="72"/>
        </w:rPr>
        <w:t>5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6A2C2828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A </w:t>
      </w:r>
      <w:r w:rsidR="008F00FD">
        <w:rPr>
          <w:rFonts w:ascii="Bradley Hand ITC" w:hAnsi="Bradley Hand ITC" w:cs="Times New Roman"/>
          <w:b/>
          <w:i/>
          <w:sz w:val="24"/>
          <w:szCs w:val="24"/>
        </w:rPr>
        <w:t>5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te davanja za djecu svih dobi od </w:t>
      </w:r>
      <w:proofErr w:type="spellStart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predškole</w:t>
      </w:r>
      <w:proofErr w:type="spellEnd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172E576D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D0CD2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A7401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A7401C">
        <w:rPr>
          <w:rFonts w:ascii="Times New Roman" w:hAnsi="Times New Roman" w:cs="Times New Roman"/>
          <w:sz w:val="24"/>
          <w:szCs w:val="24"/>
        </w:rPr>
        <w:t>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 xml:space="preserve">Prihodi od prodaje </w:t>
      </w:r>
      <w:proofErr w:type="spellStart"/>
      <w:r w:rsidR="00781B76">
        <w:rPr>
          <w:rFonts w:ascii="Times New Roman" w:hAnsi="Times New Roman" w:cs="Times New Roman"/>
          <w:b/>
          <w:i/>
        </w:rPr>
        <w:t>neproizvedene</w:t>
      </w:r>
      <w:proofErr w:type="spellEnd"/>
      <w:r w:rsidR="00781B76">
        <w:rPr>
          <w:rFonts w:ascii="Times New Roman" w:hAnsi="Times New Roman" w:cs="Times New Roman"/>
          <w:b/>
          <w:i/>
        </w:rPr>
        <w:t xml:space="preserve">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7499FFE8" w:rsidR="00EA6382" w:rsidRDefault="00EA6382" w:rsidP="00EA6382">
                            <w:pPr>
                              <w:jc w:val="center"/>
                            </w:pPr>
                            <w:r>
                              <w:t>+ preneseni višak iz prethodnih razdoblja</w:t>
                            </w:r>
                            <w:r w:rsidR="008F00FD">
                              <w:t xml:space="preserve"> </w:t>
                            </w:r>
                            <w:r w:rsidR="00AC0E96">
                              <w:t>425.383,19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7499FFE8" w:rsidR="00EA6382" w:rsidRDefault="00EA6382" w:rsidP="00EA6382">
                      <w:pPr>
                        <w:jc w:val="center"/>
                      </w:pPr>
                      <w:r>
                        <w:t>+ preneseni višak iz prethodnih razdoblja</w:t>
                      </w:r>
                      <w:r w:rsidR="008F00FD">
                        <w:t xml:space="preserve"> </w:t>
                      </w:r>
                      <w:r w:rsidR="00AC0E96">
                        <w:t>425.383,19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72087422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164FDF83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AC0E96">
        <w:rPr>
          <w:rFonts w:ascii="Times New Roman" w:hAnsi="Times New Roman" w:cs="Times New Roman"/>
          <w:b/>
          <w:i/>
          <w:sz w:val="32"/>
          <w:szCs w:val="32"/>
        </w:rPr>
        <w:t>294.551,81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33BEF218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AC0E96">
        <w:rPr>
          <w:rFonts w:ascii="Times New Roman" w:hAnsi="Times New Roman" w:cs="Times New Roman"/>
          <w:b/>
          <w:i/>
          <w:sz w:val="32"/>
          <w:szCs w:val="32"/>
        </w:rPr>
        <w:t>719.935,00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5A75C432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11.930,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0230985D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C73">
        <w:rPr>
          <w:rFonts w:ascii="Times New Roman" w:hAnsi="Times New Roman" w:cs="Times New Roman"/>
          <w:b/>
          <w:i/>
          <w:sz w:val="24"/>
          <w:szCs w:val="24"/>
        </w:rPr>
        <w:t>68.343,74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59DD1EC4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D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.860,00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3042066C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>mjere i aktivnosti za osiguranje rada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 xml:space="preserve"> iz djelokruga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E2C73">
        <w:rPr>
          <w:rFonts w:ascii="Times New Roman" w:hAnsi="Times New Roman" w:cs="Times New Roman"/>
          <w:b/>
          <w:i/>
          <w:sz w:val="24"/>
          <w:szCs w:val="24"/>
        </w:rPr>
        <w:t>57.876,65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1F42E58A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E2C73">
        <w:rPr>
          <w:rFonts w:ascii="Times New Roman" w:hAnsi="Times New Roman" w:cs="Times New Roman"/>
          <w:b/>
          <w:i/>
          <w:sz w:val="24"/>
          <w:szCs w:val="24"/>
        </w:rPr>
        <w:t>83.088,24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>, a obuhvaća rashode za održavanje javne rasvjete, održavanje i uređenje javnih zelenih površina, održavanje groblja, nerazvrstanih cesta</w:t>
      </w:r>
      <w:r w:rsidR="002D533F">
        <w:rPr>
          <w:rFonts w:ascii="Times New Roman" w:hAnsi="Times New Roman" w:cs="Times New Roman"/>
          <w:sz w:val="24"/>
          <w:szCs w:val="24"/>
        </w:rPr>
        <w:t xml:space="preserve">, </w:t>
      </w:r>
      <w:r w:rsidR="00724D9F">
        <w:rPr>
          <w:rFonts w:ascii="Times New Roman" w:hAnsi="Times New Roman" w:cs="Times New Roman"/>
          <w:sz w:val="24"/>
          <w:szCs w:val="24"/>
        </w:rPr>
        <w:t>ostalih građevina javne namjene</w:t>
      </w:r>
      <w:r w:rsidR="002D533F">
        <w:rPr>
          <w:rFonts w:ascii="Times New Roman" w:hAnsi="Times New Roman" w:cs="Times New Roman"/>
          <w:sz w:val="24"/>
          <w:szCs w:val="24"/>
        </w:rPr>
        <w:t xml:space="preserve">, javnih parkirališta i građevina javne odvodnje oborinskih voda. </w:t>
      </w:r>
    </w:p>
    <w:p w14:paraId="04725B56" w14:textId="7834671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1E2C73">
        <w:rPr>
          <w:rFonts w:ascii="Times New Roman" w:hAnsi="Times New Roman" w:cs="Times New Roman"/>
          <w:b/>
          <w:i/>
          <w:sz w:val="24"/>
          <w:szCs w:val="24"/>
        </w:rPr>
        <w:t>105.954,92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</w:t>
      </w:r>
      <w:r w:rsidR="002D533F">
        <w:rPr>
          <w:rFonts w:ascii="Times New Roman" w:hAnsi="Times New Roman" w:cs="Times New Roman"/>
          <w:sz w:val="24"/>
          <w:szCs w:val="24"/>
        </w:rPr>
        <w:t xml:space="preserve"> za izgradnju  </w:t>
      </w:r>
      <w:r w:rsidR="001A0417">
        <w:rPr>
          <w:rFonts w:ascii="Times New Roman" w:hAnsi="Times New Roman" w:cs="Times New Roman"/>
          <w:sz w:val="24"/>
          <w:szCs w:val="24"/>
        </w:rPr>
        <w:t>sportskog igrališta u naselju Palača i parkirališta na mjesnom groblju u Šodolovcima.</w:t>
      </w:r>
    </w:p>
    <w:p w14:paraId="322697C8" w14:textId="7C71602E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1A0417">
        <w:rPr>
          <w:rFonts w:ascii="Times New Roman" w:hAnsi="Times New Roman" w:cs="Times New Roman"/>
          <w:sz w:val="24"/>
          <w:szCs w:val="24"/>
        </w:rPr>
        <w:t xml:space="preserve"> 105.233,13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>am mobilnog reciklažnog dvorišta i za provedbu projekta uklanjanja otpada odbačenog u okoliš na lokaci</w:t>
      </w:r>
      <w:r w:rsidR="001A0417">
        <w:rPr>
          <w:rFonts w:ascii="Times New Roman" w:hAnsi="Times New Roman" w:cs="Times New Roman"/>
          <w:sz w:val="24"/>
          <w:szCs w:val="24"/>
        </w:rPr>
        <w:t xml:space="preserve">ji u </w:t>
      </w:r>
      <w:proofErr w:type="spellStart"/>
      <w:r w:rsidR="001A0417">
        <w:rPr>
          <w:rFonts w:ascii="Times New Roman" w:hAnsi="Times New Roman" w:cs="Times New Roman"/>
          <w:sz w:val="24"/>
          <w:szCs w:val="24"/>
        </w:rPr>
        <w:t>Koprivni</w:t>
      </w:r>
      <w:proofErr w:type="spellEnd"/>
      <w:r w:rsidR="001A0417">
        <w:rPr>
          <w:rFonts w:ascii="Times New Roman" w:hAnsi="Times New Roman" w:cs="Times New Roman"/>
          <w:sz w:val="24"/>
          <w:szCs w:val="24"/>
        </w:rPr>
        <w:t>.</w:t>
      </w:r>
    </w:p>
    <w:p w14:paraId="0D99AD93" w14:textId="3153C20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EA6382">
        <w:rPr>
          <w:rFonts w:ascii="Times New Roman" w:hAnsi="Times New Roman" w:cs="Times New Roman"/>
          <w:b/>
          <w:i/>
          <w:sz w:val="24"/>
          <w:szCs w:val="24"/>
        </w:rPr>
        <w:t>2.500,00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a obuhvaća rashode za provedbu kontrole </w:t>
      </w:r>
      <w:proofErr w:type="spellStart"/>
      <w:r w:rsidR="005C2E7E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5C2E7E">
        <w:rPr>
          <w:rFonts w:ascii="Times New Roman" w:hAnsi="Times New Roman" w:cs="Times New Roman"/>
          <w:sz w:val="24"/>
          <w:szCs w:val="24"/>
        </w:rPr>
        <w:t xml:space="preserve"> pas</w:t>
      </w:r>
      <w:r w:rsidR="00EA6382">
        <w:rPr>
          <w:rFonts w:ascii="Times New Roman" w:hAnsi="Times New Roman" w:cs="Times New Roman"/>
          <w:sz w:val="24"/>
          <w:szCs w:val="24"/>
        </w:rPr>
        <w:t>a.</w:t>
      </w:r>
    </w:p>
    <w:p w14:paraId="5BA492AE" w14:textId="66CA0002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18.320,00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2C1AD6E8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300.441,47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</w:t>
      </w:r>
      <w:r w:rsidR="00817F48">
        <w:rPr>
          <w:rFonts w:ascii="Times New Roman" w:hAnsi="Times New Roman" w:cs="Times New Roman"/>
          <w:sz w:val="24"/>
          <w:szCs w:val="24"/>
        </w:rPr>
        <w:t xml:space="preserve"> te rashode za provedbu projekta „Zaželi bolji život u općini Šodolovci – FAZA II“.</w:t>
      </w:r>
    </w:p>
    <w:p w14:paraId="20B22749" w14:textId="52426F83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4.224,89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4013BB27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2.021,77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21C19D8C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4.442,50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</w:t>
      </w:r>
      <w:r w:rsidR="001A0417">
        <w:rPr>
          <w:rFonts w:ascii="Times New Roman" w:hAnsi="Times New Roman" w:cs="Times New Roman"/>
          <w:sz w:val="24"/>
          <w:szCs w:val="24"/>
        </w:rPr>
        <w:t xml:space="preserve"> uređenje i opremanje sportskih sadržaja na području Općine Šodolovci.</w:t>
      </w:r>
    </w:p>
    <w:p w14:paraId="3FC7A540" w14:textId="04D278E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40,00 €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591CE53B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627,41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 xml:space="preserve">Osim navedenog u okviru ovog programa provodi se i sufinanciranje rada 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1E11A286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A0417">
        <w:rPr>
          <w:rFonts w:ascii="Times New Roman" w:hAnsi="Times New Roman" w:cs="Times New Roman"/>
          <w:b/>
          <w:i/>
          <w:sz w:val="24"/>
          <w:szCs w:val="24"/>
        </w:rPr>
        <w:t>1.690,00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2EC94C0E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1A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06.619,64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adaptacije i opremanja unutrašnjosti društvenog doma u naselju </w:t>
      </w:r>
      <w:proofErr w:type="spellStart"/>
      <w:r w:rsidR="00DA2CF8">
        <w:rPr>
          <w:rFonts w:ascii="Times New Roman" w:hAnsi="Times New Roman" w:cs="Times New Roman"/>
          <w:sz w:val="24"/>
          <w:szCs w:val="24"/>
        </w:rPr>
        <w:t>Paulin</w:t>
      </w:r>
      <w:proofErr w:type="spellEnd"/>
      <w:r w:rsidR="00DA2CF8">
        <w:rPr>
          <w:rFonts w:ascii="Times New Roman" w:hAnsi="Times New Roman" w:cs="Times New Roman"/>
          <w:sz w:val="24"/>
          <w:szCs w:val="24"/>
        </w:rPr>
        <w:t xml:space="preserve"> Dvor, izgradnja nadstrešnica za rad udruga u naseljim</w:t>
      </w:r>
      <w:r w:rsidR="001A0417">
        <w:rPr>
          <w:rFonts w:ascii="Times New Roman" w:hAnsi="Times New Roman" w:cs="Times New Roman"/>
          <w:sz w:val="24"/>
          <w:szCs w:val="24"/>
        </w:rPr>
        <w:t>a</w:t>
      </w:r>
      <w:r w:rsidR="00DA2CF8">
        <w:rPr>
          <w:rFonts w:ascii="Times New Roman" w:hAnsi="Times New Roman" w:cs="Times New Roman"/>
          <w:sz w:val="24"/>
          <w:szCs w:val="24"/>
        </w:rPr>
        <w:t xml:space="preserve"> Ada i Palača</w:t>
      </w:r>
      <w:r w:rsidR="00817F48">
        <w:rPr>
          <w:rFonts w:ascii="Times New Roman" w:hAnsi="Times New Roman" w:cs="Times New Roman"/>
          <w:sz w:val="24"/>
          <w:szCs w:val="24"/>
        </w:rPr>
        <w:t>, adaptacija poslovnog objekta u Šodolovcima sa izgradnjom vanjskog produžetka</w:t>
      </w:r>
      <w:r w:rsidR="001A0417">
        <w:rPr>
          <w:rFonts w:ascii="Times New Roman" w:hAnsi="Times New Roman" w:cs="Times New Roman"/>
          <w:sz w:val="24"/>
          <w:szCs w:val="24"/>
        </w:rPr>
        <w:t xml:space="preserve">, uređenje pristupne površine s uređenjem </w:t>
      </w:r>
      <w:r w:rsidR="00695FD7">
        <w:rPr>
          <w:rFonts w:ascii="Times New Roman" w:hAnsi="Times New Roman" w:cs="Times New Roman"/>
          <w:sz w:val="24"/>
          <w:szCs w:val="24"/>
        </w:rPr>
        <w:t>okoliša društvenog doma u naselju Petrova Slatina.</w:t>
      </w:r>
    </w:p>
    <w:p w14:paraId="063DD513" w14:textId="65932B77" w:rsidR="00DA2CF8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60,00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3708ABE5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31ECEBB7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695FD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31ECEBB7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695FD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20C8F8D1" w:rsidR="00E619BF" w:rsidRPr="00FF4B53" w:rsidRDefault="008B04E0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794C" wp14:editId="1EF8193D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866775" cy="200025"/>
                <wp:effectExtent l="0" t="19050" r="47625" b="47625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7F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3.4pt;margin-top:2.35pt;width:68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" adj="19108" fillcolor="#4472c4 [3204]" strokecolor="#1f3763 [1604]" strokeweight="1pt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A2CF8">
        <w:rPr>
          <w:rFonts w:ascii="Times New Roman" w:hAnsi="Times New Roman" w:cs="Times New Roman"/>
          <w:b/>
          <w:i/>
          <w:sz w:val="28"/>
          <w:szCs w:val="28"/>
        </w:rPr>
        <w:t>Pametna i održiva rješenja na području Općine Šodolovci</w:t>
      </w:r>
    </w:p>
    <w:p w14:paraId="4F5B61FE" w14:textId="330D13A0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  <w:r w:rsidR="00FB7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naselju Palača</w:t>
      </w:r>
    </w:p>
    <w:p w14:paraId="6A53F4AA" w14:textId="59396989" w:rsidR="00FB7B8C" w:rsidRDefault="00FB7B8C" w:rsidP="00FB7B8C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DE1665" wp14:editId="300DE5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137497891" name="Strelica: desno 113749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BE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137497891" o:spid="_x0000_s1026" type="#_x0000_t13" style="position:absolute;margin-left:0;margin-top:1.5pt;width:66.7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parkirališta</w:t>
      </w:r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na mjesnom groblju u naselju Šodolovci</w:t>
      </w:r>
    </w:p>
    <w:p w14:paraId="033E75E5" w14:textId="750164F4" w:rsidR="00DA2CF8" w:rsidRDefault="001F46C0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 Palača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4DF12FB1" w14:textId="219B6DF7" w:rsidR="00E619BF" w:rsidRPr="00AA6E75" w:rsidRDefault="001F46C0" w:rsidP="00AA6E75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Uklanjanje otpada odbačenog u okoliš na lokaci</w:t>
      </w:r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ji u </w:t>
      </w:r>
      <w:proofErr w:type="spellStart"/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Koprivni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4CE31B85" w14:textId="67720C80" w:rsidR="00FB7B8C" w:rsidRDefault="001F46C0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2E838F" wp14:editId="6479B4C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21" name="Strelica: des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0F55" id="Strelica: desno 21" o:spid="_x0000_s1026" type="#_x0000_t13" style="position:absolute;margin-left:0;margin-top:1.45pt;width:66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4F7E06">
        <w:rPr>
          <w:rFonts w:ascii="Times New Roman" w:hAnsi="Times New Roman" w:cs="Times New Roman"/>
          <w:sz w:val="24"/>
          <w:szCs w:val="24"/>
        </w:rPr>
        <w:tab/>
      </w:r>
      <w:r w:rsidR="004F7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otresnica u naseljima Općine</w:t>
      </w:r>
      <w:r w:rsidR="00FB7B8C">
        <w:rPr>
          <w:rFonts w:ascii="Times New Roman" w:hAnsi="Times New Roman" w:cs="Times New Roman"/>
          <w:sz w:val="24"/>
          <w:szCs w:val="24"/>
        </w:rPr>
        <w:tab/>
      </w:r>
      <w:bookmarkStart w:id="2" w:name="_Hlk169607375"/>
      <w:r w:rsidR="00FB7B8C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483A0DEA" w14:textId="799ECC62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4ADBC" wp14:editId="5DF9FC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65503974" name="Strelica: desno 4655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E111" id="Strelica: desno 465503974" o:spid="_x0000_s1026" type="#_x0000_t13" style="position:absolute;margin-left:0;margin-top:1.45pt;width:6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695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i opremanje sportskih sadržaja u općini Šodolovci</w:t>
      </w:r>
    </w:p>
    <w:p w14:paraId="5396AD76" w14:textId="6FC5E9EA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897184" wp14:editId="71D4B3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050232302" name="Strelica: desno 10502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D62" id="Strelica: desno 1050232302" o:spid="_x0000_s1026" type="#_x0000_t13" style="position:absolute;margin-left:0;margin-top:1.45pt;width:6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Zaželi bolji život u općini Šodolovci – FAZA II</w:t>
      </w:r>
    </w:p>
    <w:p w14:paraId="50B54A48" w14:textId="71DA0FA7" w:rsidR="00DD7B00" w:rsidRPr="00695FD7" w:rsidRDefault="004F7E06" w:rsidP="00695FD7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Adaptacija i opremanje unutrašnjosti društvenog doma u naselju P. Dvor</w:t>
      </w:r>
    </w:p>
    <w:p w14:paraId="1BEA11A8" w14:textId="4C2008D0" w:rsidR="00DD7B00" w:rsidRPr="00695FD7" w:rsidRDefault="00FB7B8C" w:rsidP="00695FD7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F2B1EE" wp14:editId="4EA0CD6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125367960" name="Strelica: desno 11253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7B2A" id="Strelica: desno 1125367960" o:spid="_x0000_s1026" type="#_x0000_t13" style="position:absolute;margin-left:0;margin-top:1.45pt;width:6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4A038A4" w14:textId="599F103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Izgradnja nadstrešnica za rad udruga u naseljima Ada i Palača</w:t>
      </w:r>
    </w:p>
    <w:p w14:paraId="59F375B3" w14:textId="77777777" w:rsidR="003C761E" w:rsidRDefault="00695FD7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53C289" wp14:editId="175AC56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502381445" name="Strelica: desno 150238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5A9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502381445" o:spid="_x0000_s1026" type="#_x0000_t13" style="position:absolute;margin-left:0;margin-top:1.5pt;width:66.7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AA6E75"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Uređenje pristupne površine s uređenjem okoliša društvenog doma u Petrovoj Slatini</w:t>
      </w:r>
    </w:p>
    <w:p w14:paraId="062B7DDD" w14:textId="77777777" w:rsidR="003C761E" w:rsidRDefault="003C761E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0111BC2F" w14:textId="77777777" w:rsidR="003C761E" w:rsidRDefault="003C761E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ACE19FB" w14:textId="4D884D7E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lastRenderedPageBreak/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9DA0" w14:textId="77777777" w:rsidR="00D721B5" w:rsidRDefault="00D721B5" w:rsidP="004262A6">
      <w:pPr>
        <w:spacing w:after="0" w:line="240" w:lineRule="auto"/>
      </w:pPr>
      <w:r>
        <w:separator/>
      </w:r>
    </w:p>
  </w:endnote>
  <w:endnote w:type="continuationSeparator" w:id="0">
    <w:p w14:paraId="6772B2F9" w14:textId="77777777" w:rsidR="00D721B5" w:rsidRDefault="00D721B5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7DBE" w14:textId="77777777" w:rsidR="00D721B5" w:rsidRDefault="00D721B5" w:rsidP="004262A6">
      <w:pPr>
        <w:spacing w:after="0" w:line="240" w:lineRule="auto"/>
      </w:pPr>
      <w:r>
        <w:separator/>
      </w:r>
    </w:p>
  </w:footnote>
  <w:footnote w:type="continuationSeparator" w:id="0">
    <w:p w14:paraId="6BFF0136" w14:textId="77777777" w:rsidR="00D721B5" w:rsidRDefault="00D721B5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409DF"/>
    <w:rsid w:val="0006237B"/>
    <w:rsid w:val="000E05F1"/>
    <w:rsid w:val="000E30BA"/>
    <w:rsid w:val="00106876"/>
    <w:rsid w:val="00127D4C"/>
    <w:rsid w:val="001644BE"/>
    <w:rsid w:val="0017196C"/>
    <w:rsid w:val="00175EA4"/>
    <w:rsid w:val="001778D7"/>
    <w:rsid w:val="00190239"/>
    <w:rsid w:val="001A0417"/>
    <w:rsid w:val="001B57F0"/>
    <w:rsid w:val="001E2C73"/>
    <w:rsid w:val="001F3E8C"/>
    <w:rsid w:val="001F46C0"/>
    <w:rsid w:val="00224087"/>
    <w:rsid w:val="002378F6"/>
    <w:rsid w:val="002608F7"/>
    <w:rsid w:val="002611CB"/>
    <w:rsid w:val="00270A25"/>
    <w:rsid w:val="002924B8"/>
    <w:rsid w:val="002D533F"/>
    <w:rsid w:val="00352B19"/>
    <w:rsid w:val="003714D3"/>
    <w:rsid w:val="00394860"/>
    <w:rsid w:val="003A7EFE"/>
    <w:rsid w:val="003C0397"/>
    <w:rsid w:val="003C1FE7"/>
    <w:rsid w:val="003C761E"/>
    <w:rsid w:val="003E394F"/>
    <w:rsid w:val="003F40A3"/>
    <w:rsid w:val="004262A6"/>
    <w:rsid w:val="00463D3E"/>
    <w:rsid w:val="004A0075"/>
    <w:rsid w:val="004F7E06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95FD7"/>
    <w:rsid w:val="006A1CAC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567C"/>
    <w:rsid w:val="008105D5"/>
    <w:rsid w:val="00817F48"/>
    <w:rsid w:val="008207E3"/>
    <w:rsid w:val="0082343E"/>
    <w:rsid w:val="00827073"/>
    <w:rsid w:val="008B04E0"/>
    <w:rsid w:val="008D452B"/>
    <w:rsid w:val="008E0710"/>
    <w:rsid w:val="008F00FD"/>
    <w:rsid w:val="00901BF2"/>
    <w:rsid w:val="0095155F"/>
    <w:rsid w:val="0096546B"/>
    <w:rsid w:val="0096627C"/>
    <w:rsid w:val="009943D8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C0E96"/>
    <w:rsid w:val="00AF1897"/>
    <w:rsid w:val="00B03734"/>
    <w:rsid w:val="00B22507"/>
    <w:rsid w:val="00B269BA"/>
    <w:rsid w:val="00B75654"/>
    <w:rsid w:val="00B765F2"/>
    <w:rsid w:val="00B97949"/>
    <w:rsid w:val="00BA6EA5"/>
    <w:rsid w:val="00BE35CB"/>
    <w:rsid w:val="00BE48F4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2353E"/>
    <w:rsid w:val="00D34659"/>
    <w:rsid w:val="00D44D32"/>
    <w:rsid w:val="00D721B5"/>
    <w:rsid w:val="00D9156D"/>
    <w:rsid w:val="00D9360E"/>
    <w:rsid w:val="00D95099"/>
    <w:rsid w:val="00DA2CF8"/>
    <w:rsid w:val="00DD0CD2"/>
    <w:rsid w:val="00DD2A52"/>
    <w:rsid w:val="00DD7B00"/>
    <w:rsid w:val="00DF4679"/>
    <w:rsid w:val="00DF65DE"/>
    <w:rsid w:val="00E06E56"/>
    <w:rsid w:val="00E15CA5"/>
    <w:rsid w:val="00E16EBA"/>
    <w:rsid w:val="00E46585"/>
    <w:rsid w:val="00E619BF"/>
    <w:rsid w:val="00EA2690"/>
    <w:rsid w:val="00EA6382"/>
    <w:rsid w:val="00EA7143"/>
    <w:rsid w:val="00ED4455"/>
    <w:rsid w:val="00F22659"/>
    <w:rsid w:val="00F42FE0"/>
    <w:rsid w:val="00F509EF"/>
    <w:rsid w:val="00F7318D"/>
    <w:rsid w:val="00F90486"/>
    <w:rsid w:val="00F96A29"/>
    <w:rsid w:val="00FB7B8C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2025.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 (276.530,00 €)</c:v>
                </c:pt>
                <c:pt idx="1">
                  <c:v>Pomoći iz inozemstva i od subjekata unutar općeg proračuna (773.039,35 €)</c:v>
                </c:pt>
                <c:pt idx="2">
                  <c:v>Prihodi od imovine  (69.440,65 €)</c:v>
                </c:pt>
                <c:pt idx="3">
                  <c:v>Prihodi od upravnih i administrativnih pristojbi, pristojbi po posebnim propisima i naknada  (32.239,62 €)</c:v>
                </c:pt>
                <c:pt idx="4">
                  <c:v>Prihodi od donacija (88.000,00 €)</c:v>
                </c:pt>
                <c:pt idx="5">
                  <c:v>Kazne upravne mjere i ostali prihodi  (200,00 €)</c:v>
                </c:pt>
                <c:pt idx="6">
                  <c:v>Prihodi od prodaje neproizvedene dugotrajne imovine (55.102,19 €)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276530</c:v>
                </c:pt>
                <c:pt idx="1">
                  <c:v>773039.35</c:v>
                </c:pt>
                <c:pt idx="2">
                  <c:v>69440.649999999994</c:v>
                </c:pt>
                <c:pt idx="3">
                  <c:v>32239.62</c:v>
                </c:pt>
                <c:pt idx="4">
                  <c:v>88000</c:v>
                </c:pt>
                <c:pt idx="5">
                  <c:v>200</c:v>
                </c:pt>
                <c:pt idx="6">
                  <c:v>55102.19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13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22</cp:revision>
  <cp:lastPrinted>2018-01-16T10:10:00Z</cp:lastPrinted>
  <dcterms:created xsi:type="dcterms:W3CDTF">2020-03-31T12:19:00Z</dcterms:created>
  <dcterms:modified xsi:type="dcterms:W3CDTF">2024-12-23T09:39:00Z</dcterms:modified>
</cp:coreProperties>
</file>