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0F92" w14:textId="77777777" w:rsidR="00536B0A" w:rsidRPr="00F575C3" w:rsidRDefault="00536B0A" w:rsidP="00536B0A">
      <w:pPr>
        <w:jc w:val="center"/>
        <w:rPr>
          <w:rFonts w:ascii="Times New Roman" w:hAnsi="Times New Roman" w:cs="Times New Roman"/>
          <w:i/>
          <w:sz w:val="72"/>
          <w:szCs w:val="72"/>
        </w:rPr>
      </w:pPr>
      <w:bookmarkStart w:id="0" w:name="_Hlk120179096"/>
      <w:bookmarkEnd w:id="0"/>
      <w:r w:rsidRPr="00F575C3">
        <w:rPr>
          <w:rFonts w:ascii="Times New Roman" w:hAnsi="Times New Roman" w:cs="Times New Roman"/>
          <w:i/>
          <w:sz w:val="72"/>
          <w:szCs w:val="72"/>
        </w:rPr>
        <w:t>Službeni glasnik</w:t>
      </w:r>
    </w:p>
    <w:p w14:paraId="53833C43" w14:textId="77777777" w:rsidR="00536B0A" w:rsidRPr="00F575C3" w:rsidRDefault="00536B0A" w:rsidP="00536B0A">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6CABC994" w14:textId="77777777" w:rsidR="00536B0A" w:rsidRDefault="00536B0A" w:rsidP="00536B0A">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536B0A" w14:paraId="0E65423C" w14:textId="77777777" w:rsidTr="00F330BE">
        <w:trPr>
          <w:trHeight w:val="729"/>
        </w:trPr>
        <w:tc>
          <w:tcPr>
            <w:tcW w:w="2145" w:type="dxa"/>
            <w:tcBorders>
              <w:bottom w:val="single" w:sz="4" w:space="0" w:color="auto"/>
            </w:tcBorders>
          </w:tcPr>
          <w:p w14:paraId="15611A8B" w14:textId="77777777" w:rsidR="00536B0A" w:rsidRPr="00EE55FD" w:rsidRDefault="00536B0A" w:rsidP="00F330BE">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VI</w:t>
            </w:r>
          </w:p>
        </w:tc>
        <w:tc>
          <w:tcPr>
            <w:tcW w:w="4410" w:type="dxa"/>
          </w:tcPr>
          <w:p w14:paraId="49441000" w14:textId="22E0F582" w:rsidR="00536B0A" w:rsidRPr="00EE55FD" w:rsidRDefault="00536B0A" w:rsidP="00F330BE">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25. svibnja 2023.</w:t>
            </w:r>
          </w:p>
        </w:tc>
        <w:tc>
          <w:tcPr>
            <w:tcW w:w="2625" w:type="dxa"/>
          </w:tcPr>
          <w:p w14:paraId="5326B11B" w14:textId="2748FEF1" w:rsidR="00536B0A" w:rsidRPr="00EE55FD" w:rsidRDefault="00536B0A" w:rsidP="00F330BE">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4</w:t>
            </w:r>
          </w:p>
        </w:tc>
      </w:tr>
    </w:tbl>
    <w:p w14:paraId="5DAAC113" w14:textId="77777777" w:rsidR="00536B0A" w:rsidRPr="00F575C3" w:rsidRDefault="00536B0A" w:rsidP="00536B0A">
      <w:pPr>
        <w:jc w:val="both"/>
        <w:rPr>
          <w:rFonts w:ascii="Times New Roman" w:hAnsi="Times New Roman" w:cs="Times New Roman"/>
          <w:u w:val="single"/>
        </w:rPr>
      </w:pPr>
    </w:p>
    <w:p w14:paraId="7ABDE877" w14:textId="77777777" w:rsidR="00536B0A" w:rsidRDefault="00536B0A" w:rsidP="00536B0A">
      <w:pPr>
        <w:rPr>
          <w:rFonts w:ascii="Times New Roman" w:hAnsi="Times New Roman" w:cs="Times New Roman"/>
          <w:b/>
          <w:sz w:val="28"/>
          <w:szCs w:val="28"/>
          <w:u w:val="single"/>
        </w:rPr>
      </w:pPr>
    </w:p>
    <w:p w14:paraId="628C1304" w14:textId="77777777" w:rsidR="00536B0A" w:rsidRDefault="00536B0A" w:rsidP="00536B0A">
      <w:pPr>
        <w:rPr>
          <w:rFonts w:ascii="Times New Roman" w:hAnsi="Times New Roman" w:cs="Times New Roman"/>
          <w:b/>
          <w:sz w:val="28"/>
          <w:szCs w:val="28"/>
          <w:u w:val="single"/>
        </w:rPr>
      </w:pPr>
    </w:p>
    <w:p w14:paraId="32C26EF9" w14:textId="77777777" w:rsidR="00536B0A" w:rsidRDefault="00536B0A" w:rsidP="00536B0A">
      <w:pPr>
        <w:rPr>
          <w:rFonts w:ascii="Times New Roman" w:hAnsi="Times New Roman" w:cs="Times New Roman"/>
          <w:b/>
          <w:sz w:val="28"/>
          <w:szCs w:val="28"/>
          <w:u w:val="single"/>
        </w:rPr>
      </w:pPr>
    </w:p>
    <w:p w14:paraId="68281D39" w14:textId="77777777" w:rsidR="00536B0A" w:rsidRDefault="00536B0A" w:rsidP="00536B0A">
      <w:pPr>
        <w:jc w:val="center"/>
        <w:rPr>
          <w:rFonts w:ascii="Times New Roman" w:hAnsi="Times New Roman" w:cs="Times New Roman"/>
          <w:b/>
          <w:sz w:val="28"/>
          <w:szCs w:val="28"/>
          <w:u w:val="single"/>
        </w:rPr>
      </w:pPr>
      <w:r>
        <w:rPr>
          <w:noProof/>
        </w:rPr>
        <w:drawing>
          <wp:inline distT="0" distB="0" distL="0" distR="0" wp14:anchorId="521227EA" wp14:editId="1D922788">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65F5FA95" w14:textId="77777777" w:rsidR="00536B0A" w:rsidRDefault="00536B0A" w:rsidP="00536B0A">
      <w:pPr>
        <w:rPr>
          <w:rFonts w:ascii="Times New Roman" w:hAnsi="Times New Roman" w:cs="Times New Roman"/>
          <w:b/>
          <w:sz w:val="28"/>
          <w:szCs w:val="28"/>
          <w:u w:val="single"/>
        </w:rPr>
      </w:pPr>
    </w:p>
    <w:p w14:paraId="289B0F08" w14:textId="77777777" w:rsidR="00536B0A" w:rsidRDefault="00536B0A" w:rsidP="00536B0A">
      <w:pPr>
        <w:jc w:val="center"/>
        <w:rPr>
          <w:rFonts w:ascii="Times New Roman" w:hAnsi="Times New Roman" w:cs="Times New Roman"/>
          <w:b/>
          <w:sz w:val="28"/>
          <w:szCs w:val="28"/>
          <w:u w:val="single"/>
        </w:rPr>
      </w:pPr>
    </w:p>
    <w:p w14:paraId="5F9C64C5" w14:textId="77777777" w:rsidR="00536B0A" w:rsidRDefault="00536B0A" w:rsidP="00536B0A">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536B0A" w14:paraId="52126682" w14:textId="77777777" w:rsidTr="00F330BE">
        <w:trPr>
          <w:trHeight w:val="1410"/>
        </w:trPr>
        <w:tc>
          <w:tcPr>
            <w:tcW w:w="8745" w:type="dxa"/>
          </w:tcPr>
          <w:p w14:paraId="0DD2C29F" w14:textId="77777777" w:rsidR="00536B0A" w:rsidRPr="001D6ECD" w:rsidRDefault="00536B0A" w:rsidP="00F330BE">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6980F433" w14:textId="77777777" w:rsidR="00536B0A" w:rsidRPr="001D6ECD" w:rsidRDefault="00536B0A" w:rsidP="00F330BE">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13252956" w14:textId="77777777" w:rsidR="00536B0A" w:rsidRPr="001D6ECD" w:rsidRDefault="00536B0A" w:rsidP="00F330BE">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13AF95CC" w14:textId="77777777" w:rsidR="00536B0A" w:rsidRPr="001D6ECD" w:rsidRDefault="00536B0A" w:rsidP="00F330BE">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26F37A4C" w14:textId="77777777" w:rsidR="00536B0A" w:rsidRDefault="00536B0A" w:rsidP="00536B0A">
      <w:pPr>
        <w:rPr>
          <w:rFonts w:ascii="Times New Roman" w:hAnsi="Times New Roman" w:cs="Times New Roman"/>
          <w:b/>
          <w:sz w:val="28"/>
          <w:szCs w:val="28"/>
          <w:u w:val="single"/>
        </w:rPr>
      </w:pPr>
    </w:p>
    <w:p w14:paraId="438774D1" w14:textId="77777777" w:rsidR="004F5AF5" w:rsidRDefault="004F5AF5" w:rsidP="00536B0A">
      <w:pPr>
        <w:rPr>
          <w:rFonts w:ascii="Times New Roman" w:hAnsi="Times New Roman" w:cs="Times New Roman"/>
          <w:b/>
          <w:sz w:val="28"/>
          <w:szCs w:val="28"/>
          <w:u w:val="single"/>
        </w:rPr>
      </w:pPr>
    </w:p>
    <w:p w14:paraId="1D421C1A" w14:textId="77777777" w:rsidR="004F5AF5" w:rsidRDefault="004F5AF5" w:rsidP="00536B0A">
      <w:pPr>
        <w:rPr>
          <w:rFonts w:ascii="Times New Roman" w:hAnsi="Times New Roman" w:cs="Times New Roman"/>
          <w:b/>
          <w:sz w:val="28"/>
          <w:szCs w:val="28"/>
          <w:u w:val="single"/>
        </w:rPr>
      </w:pPr>
    </w:p>
    <w:p w14:paraId="4DF4F309" w14:textId="7FAEC602" w:rsidR="00536B0A" w:rsidRDefault="00536B0A" w:rsidP="00536B0A">
      <w:pPr>
        <w:rPr>
          <w:rFonts w:ascii="Times New Roman" w:eastAsia="Calibri" w:hAnsi="Times New Roman" w:cs="Times New Roman"/>
          <w:bCs/>
          <w:sz w:val="24"/>
          <w:szCs w:val="24"/>
        </w:rPr>
      </w:pPr>
    </w:p>
    <w:sdt>
      <w:sdtPr>
        <w:rPr>
          <w:rFonts w:asciiTheme="minorHAnsi" w:eastAsiaTheme="minorHAnsi" w:hAnsiTheme="minorHAnsi" w:cstheme="minorBidi"/>
          <w:b w:val="0"/>
          <w:bCs w:val="0"/>
          <w:color w:val="auto"/>
          <w:sz w:val="22"/>
          <w:szCs w:val="22"/>
          <w:lang w:eastAsia="en-US"/>
        </w:rPr>
        <w:id w:val="-1499731300"/>
        <w:docPartObj>
          <w:docPartGallery w:val="Table of Contents"/>
          <w:docPartUnique/>
        </w:docPartObj>
      </w:sdtPr>
      <w:sdtEndPr/>
      <w:sdtContent>
        <w:p w14:paraId="0431D389" w14:textId="3E25C43C" w:rsidR="00C94196" w:rsidRPr="00F65D0D" w:rsidRDefault="00E6074A" w:rsidP="00E6074A">
          <w:pPr>
            <w:pStyle w:val="TOCNaslov"/>
            <w:jc w:val="center"/>
            <w:rPr>
              <w:rFonts w:ascii="Times New Roman" w:hAnsi="Times New Roman" w:cs="Times New Roman"/>
              <w:color w:val="auto"/>
            </w:rPr>
          </w:pPr>
          <w:r w:rsidRPr="00F65D0D">
            <w:rPr>
              <w:rFonts w:ascii="Times New Roman" w:hAnsi="Times New Roman" w:cs="Times New Roman"/>
              <w:color w:val="auto"/>
            </w:rPr>
            <w:t>SADRŽAJ</w:t>
          </w:r>
        </w:p>
        <w:p w14:paraId="3CF3AA4C" w14:textId="6ABBFE37" w:rsidR="00F24D3E" w:rsidRPr="00F65D0D" w:rsidRDefault="00C94196">
          <w:pPr>
            <w:pStyle w:val="Sadraj1"/>
            <w:tabs>
              <w:tab w:val="right" w:leader="dot" w:pos="10055"/>
            </w:tabs>
            <w:rPr>
              <w:rFonts w:eastAsiaTheme="minorEastAsia"/>
              <w:noProof/>
              <w:kern w:val="2"/>
              <w:lang w:eastAsia="hr-HR"/>
              <w14:ligatures w14:val="standardContextual"/>
            </w:rPr>
          </w:pPr>
          <w:r w:rsidRPr="00F65D0D">
            <w:fldChar w:fldCharType="begin"/>
          </w:r>
          <w:r w:rsidRPr="00F65D0D">
            <w:instrText xml:space="preserve"> TOC \o "1-3" \h \z \u </w:instrText>
          </w:r>
          <w:r w:rsidRPr="00F65D0D">
            <w:fldChar w:fldCharType="separate"/>
          </w:r>
          <w:hyperlink w:anchor="_Toc140133751" w:history="1">
            <w:r w:rsidR="00F24D3E" w:rsidRPr="00F65D0D">
              <w:rPr>
                <w:rStyle w:val="Hiperveza"/>
                <w:rFonts w:ascii="Times New Roman" w:eastAsia="Calibri" w:hAnsi="Times New Roman" w:cs="Times New Roman"/>
                <w:noProof/>
                <w:color w:val="auto"/>
              </w:rPr>
              <w:t>Zaključak o usvajanju zapisnika sa 12. sjednice Općinskog vijeća Općine Šodolovci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_Toc140133751 \h </w:instrText>
            </w:r>
            <w:r w:rsidR="00F24D3E" w:rsidRPr="00F65D0D">
              <w:rPr>
                <w:noProof/>
                <w:webHidden/>
              </w:rPr>
            </w:r>
            <w:r w:rsidR="00F24D3E" w:rsidRPr="00F65D0D">
              <w:rPr>
                <w:noProof/>
                <w:webHidden/>
              </w:rPr>
              <w:fldChar w:fldCharType="separate"/>
            </w:r>
            <w:r w:rsidR="00F24D3E" w:rsidRPr="00F65D0D">
              <w:rPr>
                <w:noProof/>
                <w:webHidden/>
              </w:rPr>
              <w:t>4</w:t>
            </w:r>
            <w:r w:rsidR="00F24D3E" w:rsidRPr="00F65D0D">
              <w:rPr>
                <w:noProof/>
                <w:webHidden/>
              </w:rPr>
              <w:fldChar w:fldCharType="end"/>
            </w:r>
          </w:hyperlink>
        </w:p>
        <w:p w14:paraId="6AD8E991" w14:textId="1A3B3E5D"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2" w:history="1">
            <w:r w:rsidR="00F24D3E" w:rsidRPr="00F65D0D">
              <w:rPr>
                <w:rStyle w:val="Hiperveza"/>
                <w:rFonts w:ascii="Times New Roman" w:eastAsia="Calibri" w:hAnsi="Times New Roman" w:cs="Times New Roman"/>
                <w:noProof/>
                <w:color w:val="auto"/>
              </w:rPr>
              <w:t>Zaključak o usvajanju zapisnika sa 13. sjednice Općinskog vijeća Općine Šodolovci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_Toc140133752 \h </w:instrText>
            </w:r>
            <w:r w:rsidR="00F24D3E" w:rsidRPr="00F65D0D">
              <w:rPr>
                <w:noProof/>
                <w:webHidden/>
              </w:rPr>
            </w:r>
            <w:r w:rsidR="00F24D3E" w:rsidRPr="00F65D0D">
              <w:rPr>
                <w:noProof/>
                <w:webHidden/>
              </w:rPr>
              <w:fldChar w:fldCharType="separate"/>
            </w:r>
            <w:r w:rsidR="00F24D3E" w:rsidRPr="00F65D0D">
              <w:rPr>
                <w:noProof/>
                <w:webHidden/>
              </w:rPr>
              <w:t>4</w:t>
            </w:r>
            <w:r w:rsidR="00F24D3E" w:rsidRPr="00F65D0D">
              <w:rPr>
                <w:noProof/>
                <w:webHidden/>
              </w:rPr>
              <w:fldChar w:fldCharType="end"/>
            </w:r>
          </w:hyperlink>
        </w:p>
        <w:p w14:paraId="1E855637" w14:textId="2FE5B07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3" w:history="1">
            <w:r w:rsidR="00F24D3E" w:rsidRPr="00F65D0D">
              <w:rPr>
                <w:rStyle w:val="Hiperveza"/>
                <w:rFonts w:ascii="Times New Roman" w:eastAsia="Calibri" w:hAnsi="Times New Roman" w:cs="Times New Roman"/>
                <w:noProof/>
                <w:color w:val="auto"/>
              </w:rPr>
              <w:t>Zaključak o usvajanju zapisnika sa 14. sjednice Općinskog vijeća Općine Šodolovci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_Toc140133753 \h </w:instrText>
            </w:r>
            <w:r w:rsidR="00F24D3E" w:rsidRPr="00F65D0D">
              <w:rPr>
                <w:noProof/>
                <w:webHidden/>
              </w:rPr>
            </w:r>
            <w:r w:rsidR="00F24D3E" w:rsidRPr="00F65D0D">
              <w:rPr>
                <w:noProof/>
                <w:webHidden/>
              </w:rPr>
              <w:fldChar w:fldCharType="separate"/>
            </w:r>
            <w:r w:rsidR="00F24D3E" w:rsidRPr="00F65D0D">
              <w:rPr>
                <w:noProof/>
                <w:webHidden/>
              </w:rPr>
              <w:t>5</w:t>
            </w:r>
            <w:r w:rsidR="00F24D3E" w:rsidRPr="00F65D0D">
              <w:rPr>
                <w:noProof/>
                <w:webHidden/>
              </w:rPr>
              <w:fldChar w:fldCharType="end"/>
            </w:r>
          </w:hyperlink>
        </w:p>
        <w:p w14:paraId="7C493D3D" w14:textId="18EC0DA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4" w:history="1">
            <w:r w:rsidR="00F24D3E" w:rsidRPr="00F65D0D">
              <w:rPr>
                <w:rStyle w:val="Hiperveza"/>
                <w:rFonts w:ascii="Times New Roman" w:eastAsia="SimSun" w:hAnsi="Times New Roman" w:cs="Times New Roman"/>
                <w:noProof/>
                <w:color w:val="auto"/>
              </w:rPr>
              <w:t>Godišnji izvještaj o izvršenju Proračuna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_Toc140133754 \h </w:instrText>
            </w:r>
            <w:r w:rsidR="00F24D3E" w:rsidRPr="00F65D0D">
              <w:rPr>
                <w:noProof/>
                <w:webHidden/>
              </w:rPr>
            </w:r>
            <w:r w:rsidR="00F24D3E" w:rsidRPr="00F65D0D">
              <w:rPr>
                <w:noProof/>
                <w:webHidden/>
              </w:rPr>
              <w:fldChar w:fldCharType="separate"/>
            </w:r>
            <w:r w:rsidR="00F24D3E" w:rsidRPr="00F65D0D">
              <w:rPr>
                <w:noProof/>
                <w:webHidden/>
              </w:rPr>
              <w:t>5</w:t>
            </w:r>
            <w:r w:rsidR="00F24D3E" w:rsidRPr="00F65D0D">
              <w:rPr>
                <w:noProof/>
                <w:webHidden/>
              </w:rPr>
              <w:fldChar w:fldCharType="end"/>
            </w:r>
          </w:hyperlink>
        </w:p>
        <w:p w14:paraId="20BF5562" w14:textId="01AB8A3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5" w:history="1">
            <w:r w:rsidR="00F24D3E" w:rsidRPr="00F65D0D">
              <w:rPr>
                <w:rStyle w:val="Hiperveza"/>
                <w:rFonts w:ascii="Times New Roman" w:hAnsi="Times New Roman" w:cs="Times New Roman"/>
                <w:noProof/>
                <w:color w:val="auto"/>
              </w:rPr>
              <w:t>Odluku o raspodjeli rezultata poslovanja Općine Šodolovci za 2022.g.</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_Toc140133755 \h </w:instrText>
            </w:r>
            <w:r w:rsidR="00F24D3E" w:rsidRPr="00F65D0D">
              <w:rPr>
                <w:noProof/>
                <w:webHidden/>
              </w:rPr>
            </w:r>
            <w:r w:rsidR="00F24D3E" w:rsidRPr="00F65D0D">
              <w:rPr>
                <w:noProof/>
                <w:webHidden/>
              </w:rPr>
              <w:fldChar w:fldCharType="separate"/>
            </w:r>
            <w:r w:rsidR="00F24D3E" w:rsidRPr="00F65D0D">
              <w:rPr>
                <w:noProof/>
                <w:webHidden/>
              </w:rPr>
              <w:t>41</w:t>
            </w:r>
            <w:r w:rsidR="00F24D3E" w:rsidRPr="00F65D0D">
              <w:rPr>
                <w:noProof/>
                <w:webHidden/>
              </w:rPr>
              <w:fldChar w:fldCharType="end"/>
            </w:r>
          </w:hyperlink>
        </w:p>
        <w:p w14:paraId="673B4CC4" w14:textId="2E976C2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6" w:history="1">
            <w:r w:rsidR="00F24D3E" w:rsidRPr="00F65D0D">
              <w:rPr>
                <w:rStyle w:val="Hiperveza"/>
                <w:rFonts w:ascii="Times New Roman" w:hAnsi="Times New Roman" w:cs="Times New Roman"/>
                <w:noProof/>
                <w:color w:val="auto"/>
              </w:rPr>
              <w:t>Zaključak o prihvaćanju izvješća izvršenja Programa javnih potreba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_Toc140133756 \h </w:instrText>
            </w:r>
            <w:r w:rsidR="00F24D3E" w:rsidRPr="00F65D0D">
              <w:rPr>
                <w:noProof/>
                <w:webHidden/>
              </w:rPr>
            </w:r>
            <w:r w:rsidR="00F24D3E" w:rsidRPr="00F65D0D">
              <w:rPr>
                <w:noProof/>
                <w:webHidden/>
              </w:rPr>
              <w:fldChar w:fldCharType="separate"/>
            </w:r>
            <w:r w:rsidR="00F24D3E" w:rsidRPr="00F65D0D">
              <w:rPr>
                <w:noProof/>
                <w:webHidden/>
              </w:rPr>
              <w:t>43</w:t>
            </w:r>
            <w:r w:rsidR="00F24D3E" w:rsidRPr="00F65D0D">
              <w:rPr>
                <w:noProof/>
                <w:webHidden/>
              </w:rPr>
              <w:fldChar w:fldCharType="end"/>
            </w:r>
          </w:hyperlink>
        </w:p>
        <w:p w14:paraId="68FCF5EF" w14:textId="2107DBF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7" w:history="1">
            <w:r w:rsidR="00F24D3E" w:rsidRPr="00F65D0D">
              <w:rPr>
                <w:rStyle w:val="Hiperveza"/>
                <w:rFonts w:ascii="Times New Roman" w:hAnsi="Times New Roman" w:cs="Times New Roman"/>
                <w:noProof/>
                <w:color w:val="auto"/>
              </w:rPr>
              <w:t>u kulturi i religiji na području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_Toc140133757 \h </w:instrText>
            </w:r>
            <w:r w:rsidR="00F24D3E" w:rsidRPr="00F65D0D">
              <w:rPr>
                <w:noProof/>
                <w:webHidden/>
              </w:rPr>
            </w:r>
            <w:r w:rsidR="00F24D3E" w:rsidRPr="00F65D0D">
              <w:rPr>
                <w:noProof/>
                <w:webHidden/>
              </w:rPr>
              <w:fldChar w:fldCharType="separate"/>
            </w:r>
            <w:r w:rsidR="00F24D3E" w:rsidRPr="00F65D0D">
              <w:rPr>
                <w:noProof/>
                <w:webHidden/>
              </w:rPr>
              <w:t>43</w:t>
            </w:r>
            <w:r w:rsidR="00F24D3E" w:rsidRPr="00F65D0D">
              <w:rPr>
                <w:noProof/>
                <w:webHidden/>
              </w:rPr>
              <w:fldChar w:fldCharType="end"/>
            </w:r>
          </w:hyperlink>
        </w:p>
        <w:p w14:paraId="4B73BFE5" w14:textId="2F1B787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8" w:history="1">
            <w:r w:rsidR="00F24D3E" w:rsidRPr="00F65D0D">
              <w:rPr>
                <w:rStyle w:val="Hiperveza"/>
                <w:rFonts w:ascii="Times New Roman" w:hAnsi="Times New Roman" w:cs="Times New Roman"/>
                <w:noProof/>
                <w:color w:val="auto"/>
              </w:rPr>
              <w:t>Zaključak o prihvaćanju izvješća o ostvarenju Programa javnih potreba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_Toc140133758 \h </w:instrText>
            </w:r>
            <w:r w:rsidR="00F24D3E" w:rsidRPr="00F65D0D">
              <w:rPr>
                <w:noProof/>
                <w:webHidden/>
              </w:rPr>
            </w:r>
            <w:r w:rsidR="00F24D3E" w:rsidRPr="00F65D0D">
              <w:rPr>
                <w:noProof/>
                <w:webHidden/>
              </w:rPr>
              <w:fldChar w:fldCharType="separate"/>
            </w:r>
            <w:r w:rsidR="00F24D3E" w:rsidRPr="00F65D0D">
              <w:rPr>
                <w:noProof/>
                <w:webHidden/>
              </w:rPr>
              <w:t>43</w:t>
            </w:r>
            <w:r w:rsidR="00F24D3E" w:rsidRPr="00F65D0D">
              <w:rPr>
                <w:noProof/>
                <w:webHidden/>
              </w:rPr>
              <w:fldChar w:fldCharType="end"/>
            </w:r>
          </w:hyperlink>
        </w:p>
        <w:p w14:paraId="32958783" w14:textId="64B5A5F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59" w:history="1">
            <w:r w:rsidR="00F24D3E" w:rsidRPr="00F65D0D">
              <w:rPr>
                <w:rStyle w:val="Hiperveza"/>
                <w:rFonts w:ascii="Times New Roman" w:hAnsi="Times New Roman" w:cs="Times New Roman"/>
                <w:noProof/>
                <w:color w:val="auto"/>
              </w:rPr>
              <w:t>u sportu na području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_Toc140133759 \h </w:instrText>
            </w:r>
            <w:r w:rsidR="00F24D3E" w:rsidRPr="00F65D0D">
              <w:rPr>
                <w:noProof/>
                <w:webHidden/>
              </w:rPr>
            </w:r>
            <w:r w:rsidR="00F24D3E" w:rsidRPr="00F65D0D">
              <w:rPr>
                <w:noProof/>
                <w:webHidden/>
              </w:rPr>
              <w:fldChar w:fldCharType="separate"/>
            </w:r>
            <w:r w:rsidR="00F24D3E" w:rsidRPr="00F65D0D">
              <w:rPr>
                <w:noProof/>
                <w:webHidden/>
              </w:rPr>
              <w:t>43</w:t>
            </w:r>
            <w:r w:rsidR="00F24D3E" w:rsidRPr="00F65D0D">
              <w:rPr>
                <w:noProof/>
                <w:webHidden/>
              </w:rPr>
              <w:fldChar w:fldCharType="end"/>
            </w:r>
          </w:hyperlink>
        </w:p>
        <w:p w14:paraId="2D7C85D5" w14:textId="779D5FD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0" w:history="1">
            <w:r w:rsidR="00F24D3E" w:rsidRPr="00F65D0D">
              <w:rPr>
                <w:rStyle w:val="Hiperveza"/>
                <w:rFonts w:ascii="Times New Roman" w:hAnsi="Times New Roman" w:cs="Times New Roman"/>
                <w:noProof/>
                <w:color w:val="auto"/>
              </w:rPr>
              <w:t>Zaključak o prihvaćanju Izvješća o ostvarenju Programa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_Toc140133760 \h </w:instrText>
            </w:r>
            <w:r w:rsidR="00F24D3E" w:rsidRPr="00F65D0D">
              <w:rPr>
                <w:noProof/>
                <w:webHidden/>
              </w:rPr>
            </w:r>
            <w:r w:rsidR="00F24D3E" w:rsidRPr="00F65D0D">
              <w:rPr>
                <w:noProof/>
                <w:webHidden/>
              </w:rPr>
              <w:fldChar w:fldCharType="separate"/>
            </w:r>
            <w:r w:rsidR="00F24D3E" w:rsidRPr="00F65D0D">
              <w:rPr>
                <w:noProof/>
                <w:webHidden/>
              </w:rPr>
              <w:t>44</w:t>
            </w:r>
            <w:r w:rsidR="00F24D3E" w:rsidRPr="00F65D0D">
              <w:rPr>
                <w:noProof/>
                <w:webHidden/>
              </w:rPr>
              <w:fldChar w:fldCharType="end"/>
            </w:r>
          </w:hyperlink>
        </w:p>
        <w:p w14:paraId="1D26FCAB" w14:textId="2B855D7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1" w:history="1">
            <w:r w:rsidR="00F24D3E" w:rsidRPr="00F65D0D">
              <w:rPr>
                <w:rStyle w:val="Hiperveza"/>
                <w:rFonts w:ascii="Times New Roman" w:hAnsi="Times New Roman" w:cs="Times New Roman"/>
                <w:noProof/>
                <w:color w:val="auto"/>
              </w:rPr>
              <w:t>socijalne skrbi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_Toc140133761 \h </w:instrText>
            </w:r>
            <w:r w:rsidR="00F24D3E" w:rsidRPr="00F65D0D">
              <w:rPr>
                <w:noProof/>
                <w:webHidden/>
              </w:rPr>
            </w:r>
            <w:r w:rsidR="00F24D3E" w:rsidRPr="00F65D0D">
              <w:rPr>
                <w:noProof/>
                <w:webHidden/>
              </w:rPr>
              <w:fldChar w:fldCharType="separate"/>
            </w:r>
            <w:r w:rsidR="00F24D3E" w:rsidRPr="00F65D0D">
              <w:rPr>
                <w:noProof/>
                <w:webHidden/>
              </w:rPr>
              <w:t>44</w:t>
            </w:r>
            <w:r w:rsidR="00F24D3E" w:rsidRPr="00F65D0D">
              <w:rPr>
                <w:noProof/>
                <w:webHidden/>
              </w:rPr>
              <w:fldChar w:fldCharType="end"/>
            </w:r>
          </w:hyperlink>
        </w:p>
        <w:p w14:paraId="7BB8001D" w14:textId="45A07F4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2" w:history="1">
            <w:r w:rsidR="00F24D3E" w:rsidRPr="00F65D0D">
              <w:rPr>
                <w:rStyle w:val="Hiperveza"/>
                <w:rFonts w:ascii="Times New Roman" w:hAnsi="Times New Roman" w:cs="Times New Roman"/>
                <w:noProof/>
                <w:color w:val="auto"/>
              </w:rPr>
              <w:t>Zaključak o prihvaćanju izvješća o ostvarenju Programa javnih potreba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_Toc140133762 \h </w:instrText>
            </w:r>
            <w:r w:rsidR="00F24D3E" w:rsidRPr="00F65D0D">
              <w:rPr>
                <w:noProof/>
                <w:webHidden/>
              </w:rPr>
            </w:r>
            <w:r w:rsidR="00F24D3E" w:rsidRPr="00F65D0D">
              <w:rPr>
                <w:noProof/>
                <w:webHidden/>
              </w:rPr>
              <w:fldChar w:fldCharType="separate"/>
            </w:r>
            <w:r w:rsidR="00F24D3E" w:rsidRPr="00F65D0D">
              <w:rPr>
                <w:noProof/>
                <w:webHidden/>
              </w:rPr>
              <w:t>45</w:t>
            </w:r>
            <w:r w:rsidR="00F24D3E" w:rsidRPr="00F65D0D">
              <w:rPr>
                <w:noProof/>
                <w:webHidden/>
              </w:rPr>
              <w:fldChar w:fldCharType="end"/>
            </w:r>
          </w:hyperlink>
        </w:p>
        <w:p w14:paraId="5CE94A20" w14:textId="62BF8BE1"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3" w:history="1">
            <w:r w:rsidR="00F24D3E" w:rsidRPr="00F65D0D">
              <w:rPr>
                <w:rStyle w:val="Hiperveza"/>
                <w:rFonts w:ascii="Times New Roman" w:hAnsi="Times New Roman" w:cs="Times New Roman"/>
                <w:noProof/>
                <w:color w:val="auto"/>
              </w:rPr>
              <w:t>u predškolskom odgoju i obrazovanju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_Toc140133763 \h </w:instrText>
            </w:r>
            <w:r w:rsidR="00F24D3E" w:rsidRPr="00F65D0D">
              <w:rPr>
                <w:noProof/>
                <w:webHidden/>
              </w:rPr>
            </w:r>
            <w:r w:rsidR="00F24D3E" w:rsidRPr="00F65D0D">
              <w:rPr>
                <w:noProof/>
                <w:webHidden/>
              </w:rPr>
              <w:fldChar w:fldCharType="separate"/>
            </w:r>
            <w:r w:rsidR="00F24D3E" w:rsidRPr="00F65D0D">
              <w:rPr>
                <w:noProof/>
                <w:webHidden/>
              </w:rPr>
              <w:t>45</w:t>
            </w:r>
            <w:r w:rsidR="00F24D3E" w:rsidRPr="00F65D0D">
              <w:rPr>
                <w:noProof/>
                <w:webHidden/>
              </w:rPr>
              <w:fldChar w:fldCharType="end"/>
            </w:r>
          </w:hyperlink>
        </w:p>
        <w:p w14:paraId="7CCD958C" w14:textId="0F53DD1D"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4" w:history="1">
            <w:r w:rsidR="00F24D3E" w:rsidRPr="00F65D0D">
              <w:rPr>
                <w:rStyle w:val="Hiperveza"/>
                <w:rFonts w:ascii="Times New Roman" w:hAnsi="Times New Roman" w:cs="Times New Roman"/>
                <w:noProof/>
                <w:color w:val="auto"/>
              </w:rPr>
              <w:t>Zaključak o prihvaćanju izvješća o ostvarenju Programa održavanja objekata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_Toc140133764 \h </w:instrText>
            </w:r>
            <w:r w:rsidR="00F24D3E" w:rsidRPr="00F65D0D">
              <w:rPr>
                <w:noProof/>
                <w:webHidden/>
              </w:rPr>
            </w:r>
            <w:r w:rsidR="00F24D3E" w:rsidRPr="00F65D0D">
              <w:rPr>
                <w:noProof/>
                <w:webHidden/>
              </w:rPr>
              <w:fldChar w:fldCharType="separate"/>
            </w:r>
            <w:r w:rsidR="00F24D3E" w:rsidRPr="00F65D0D">
              <w:rPr>
                <w:noProof/>
                <w:webHidden/>
              </w:rPr>
              <w:t>45</w:t>
            </w:r>
            <w:r w:rsidR="00F24D3E" w:rsidRPr="00F65D0D">
              <w:rPr>
                <w:noProof/>
                <w:webHidden/>
              </w:rPr>
              <w:fldChar w:fldCharType="end"/>
            </w:r>
          </w:hyperlink>
        </w:p>
        <w:p w14:paraId="75EF1996" w14:textId="7C2B6E43"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5" w:history="1">
            <w:r w:rsidR="00F24D3E" w:rsidRPr="00F65D0D">
              <w:rPr>
                <w:rStyle w:val="Hiperveza"/>
                <w:rFonts w:ascii="Times New Roman" w:hAnsi="Times New Roman" w:cs="Times New Roman"/>
                <w:noProof/>
                <w:color w:val="auto"/>
              </w:rPr>
              <w:t>i uređaja komunalne infrastrukture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_Toc140133765 \h </w:instrText>
            </w:r>
            <w:r w:rsidR="00F24D3E" w:rsidRPr="00F65D0D">
              <w:rPr>
                <w:noProof/>
                <w:webHidden/>
              </w:rPr>
            </w:r>
            <w:r w:rsidR="00F24D3E" w:rsidRPr="00F65D0D">
              <w:rPr>
                <w:noProof/>
                <w:webHidden/>
              </w:rPr>
              <w:fldChar w:fldCharType="separate"/>
            </w:r>
            <w:r w:rsidR="00F24D3E" w:rsidRPr="00F65D0D">
              <w:rPr>
                <w:noProof/>
                <w:webHidden/>
              </w:rPr>
              <w:t>45</w:t>
            </w:r>
            <w:r w:rsidR="00F24D3E" w:rsidRPr="00F65D0D">
              <w:rPr>
                <w:noProof/>
                <w:webHidden/>
              </w:rPr>
              <w:fldChar w:fldCharType="end"/>
            </w:r>
          </w:hyperlink>
        </w:p>
        <w:p w14:paraId="70B587E6" w14:textId="02880ADB"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6" w:history="1">
            <w:r w:rsidR="00F24D3E" w:rsidRPr="00F65D0D">
              <w:rPr>
                <w:rStyle w:val="Hiperveza"/>
                <w:rFonts w:ascii="Times New Roman" w:hAnsi="Times New Roman" w:cs="Times New Roman"/>
                <w:noProof/>
                <w:color w:val="auto"/>
              </w:rPr>
              <w:t>Zaključak o prihvaćanju izvješća izvršenja Programa gradnje objekata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_Toc140133766 \h </w:instrText>
            </w:r>
            <w:r w:rsidR="00F24D3E" w:rsidRPr="00F65D0D">
              <w:rPr>
                <w:noProof/>
                <w:webHidden/>
              </w:rPr>
            </w:r>
            <w:r w:rsidR="00F24D3E" w:rsidRPr="00F65D0D">
              <w:rPr>
                <w:noProof/>
                <w:webHidden/>
              </w:rPr>
              <w:fldChar w:fldCharType="separate"/>
            </w:r>
            <w:r w:rsidR="00F24D3E" w:rsidRPr="00F65D0D">
              <w:rPr>
                <w:noProof/>
                <w:webHidden/>
              </w:rPr>
              <w:t>46</w:t>
            </w:r>
            <w:r w:rsidR="00F24D3E" w:rsidRPr="00F65D0D">
              <w:rPr>
                <w:noProof/>
                <w:webHidden/>
              </w:rPr>
              <w:fldChar w:fldCharType="end"/>
            </w:r>
          </w:hyperlink>
        </w:p>
        <w:p w14:paraId="7F2B7EDB" w14:textId="1DABF842"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7" w:history="1">
            <w:r w:rsidR="00F24D3E" w:rsidRPr="00F65D0D">
              <w:rPr>
                <w:rStyle w:val="Hiperveza"/>
                <w:rFonts w:ascii="Times New Roman" w:hAnsi="Times New Roman" w:cs="Times New Roman"/>
                <w:noProof/>
                <w:color w:val="auto"/>
              </w:rPr>
              <w:t>i uređaja komunalne infrastrukture na području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_Toc140133767 \h </w:instrText>
            </w:r>
            <w:r w:rsidR="00F24D3E" w:rsidRPr="00F65D0D">
              <w:rPr>
                <w:noProof/>
                <w:webHidden/>
              </w:rPr>
            </w:r>
            <w:r w:rsidR="00F24D3E" w:rsidRPr="00F65D0D">
              <w:rPr>
                <w:noProof/>
                <w:webHidden/>
              </w:rPr>
              <w:fldChar w:fldCharType="separate"/>
            </w:r>
            <w:r w:rsidR="00F24D3E" w:rsidRPr="00F65D0D">
              <w:rPr>
                <w:noProof/>
                <w:webHidden/>
              </w:rPr>
              <w:t>46</w:t>
            </w:r>
            <w:r w:rsidR="00F24D3E" w:rsidRPr="00F65D0D">
              <w:rPr>
                <w:noProof/>
                <w:webHidden/>
              </w:rPr>
              <w:fldChar w:fldCharType="end"/>
            </w:r>
          </w:hyperlink>
        </w:p>
        <w:p w14:paraId="42AEA4F3" w14:textId="3272BFB6"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8" w:history="1">
            <w:r w:rsidR="00F24D3E" w:rsidRPr="00F65D0D">
              <w:rPr>
                <w:rStyle w:val="Hiperveza"/>
                <w:rFonts w:ascii="Times New Roman" w:hAnsi="Times New Roman" w:cs="Times New Roman"/>
                <w:noProof/>
                <w:color w:val="auto"/>
              </w:rPr>
              <w:t>Zaključak o prihvaćanju izvješća izvršenja Programa utroška sredstava naknade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_Toc140133768 \h </w:instrText>
            </w:r>
            <w:r w:rsidR="00F24D3E" w:rsidRPr="00F65D0D">
              <w:rPr>
                <w:noProof/>
                <w:webHidden/>
              </w:rPr>
            </w:r>
            <w:r w:rsidR="00F24D3E" w:rsidRPr="00F65D0D">
              <w:rPr>
                <w:noProof/>
                <w:webHidden/>
              </w:rPr>
              <w:fldChar w:fldCharType="separate"/>
            </w:r>
            <w:r w:rsidR="00F24D3E" w:rsidRPr="00F65D0D">
              <w:rPr>
                <w:noProof/>
                <w:webHidden/>
              </w:rPr>
              <w:t>47</w:t>
            </w:r>
            <w:r w:rsidR="00F24D3E" w:rsidRPr="00F65D0D">
              <w:rPr>
                <w:noProof/>
                <w:webHidden/>
              </w:rPr>
              <w:fldChar w:fldCharType="end"/>
            </w:r>
          </w:hyperlink>
        </w:p>
        <w:p w14:paraId="40FACED3" w14:textId="2AF09301"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69" w:history="1">
            <w:r w:rsidR="00F24D3E" w:rsidRPr="00F65D0D">
              <w:rPr>
                <w:rStyle w:val="Hiperveza"/>
                <w:rFonts w:ascii="Times New Roman" w:hAnsi="Times New Roman" w:cs="Times New Roman"/>
                <w:noProof/>
                <w:color w:val="auto"/>
              </w:rPr>
              <w:t>za zadržavanje nezakonito izgrađenih zgrada u prostoru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_Toc140133769 \h </w:instrText>
            </w:r>
            <w:r w:rsidR="00F24D3E" w:rsidRPr="00F65D0D">
              <w:rPr>
                <w:noProof/>
                <w:webHidden/>
              </w:rPr>
            </w:r>
            <w:r w:rsidR="00F24D3E" w:rsidRPr="00F65D0D">
              <w:rPr>
                <w:noProof/>
                <w:webHidden/>
              </w:rPr>
              <w:fldChar w:fldCharType="separate"/>
            </w:r>
            <w:r w:rsidR="00F24D3E" w:rsidRPr="00F65D0D">
              <w:rPr>
                <w:noProof/>
                <w:webHidden/>
              </w:rPr>
              <w:t>47</w:t>
            </w:r>
            <w:r w:rsidR="00F24D3E" w:rsidRPr="00F65D0D">
              <w:rPr>
                <w:noProof/>
                <w:webHidden/>
              </w:rPr>
              <w:fldChar w:fldCharType="end"/>
            </w:r>
          </w:hyperlink>
        </w:p>
        <w:p w14:paraId="70DD589B" w14:textId="3DC04900"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0" w:history="1">
            <w:r w:rsidR="00F24D3E" w:rsidRPr="00F65D0D">
              <w:rPr>
                <w:rStyle w:val="Hiperveza"/>
                <w:rFonts w:ascii="Times New Roman" w:hAnsi="Times New Roman" w:cs="Times New Roman"/>
                <w:noProof/>
                <w:color w:val="auto"/>
              </w:rPr>
              <w:t>Zaključak o prihvaćanju izvješća izvršenja Programa utroška sredstava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_Toc140133770 \h </w:instrText>
            </w:r>
            <w:r w:rsidR="00F24D3E" w:rsidRPr="00F65D0D">
              <w:rPr>
                <w:noProof/>
                <w:webHidden/>
              </w:rPr>
            </w:r>
            <w:r w:rsidR="00F24D3E" w:rsidRPr="00F65D0D">
              <w:rPr>
                <w:noProof/>
                <w:webHidden/>
              </w:rPr>
              <w:fldChar w:fldCharType="separate"/>
            </w:r>
            <w:r w:rsidR="00F24D3E" w:rsidRPr="00F65D0D">
              <w:rPr>
                <w:noProof/>
                <w:webHidden/>
              </w:rPr>
              <w:t>47</w:t>
            </w:r>
            <w:r w:rsidR="00F24D3E" w:rsidRPr="00F65D0D">
              <w:rPr>
                <w:noProof/>
                <w:webHidden/>
              </w:rPr>
              <w:fldChar w:fldCharType="end"/>
            </w:r>
          </w:hyperlink>
        </w:p>
        <w:p w14:paraId="769D17FC" w14:textId="636E331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1" w:history="1">
            <w:r w:rsidR="00F24D3E" w:rsidRPr="00F65D0D">
              <w:rPr>
                <w:rStyle w:val="Hiperveza"/>
                <w:rFonts w:ascii="Times New Roman" w:hAnsi="Times New Roman" w:cs="Times New Roman"/>
                <w:noProof/>
                <w:color w:val="auto"/>
              </w:rPr>
              <w:t>šumskog doprinosa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_Toc140133771 \h </w:instrText>
            </w:r>
            <w:r w:rsidR="00F24D3E" w:rsidRPr="00F65D0D">
              <w:rPr>
                <w:noProof/>
                <w:webHidden/>
              </w:rPr>
            </w:r>
            <w:r w:rsidR="00F24D3E" w:rsidRPr="00F65D0D">
              <w:rPr>
                <w:noProof/>
                <w:webHidden/>
              </w:rPr>
              <w:fldChar w:fldCharType="separate"/>
            </w:r>
            <w:r w:rsidR="00F24D3E" w:rsidRPr="00F65D0D">
              <w:rPr>
                <w:noProof/>
                <w:webHidden/>
              </w:rPr>
              <w:t>47</w:t>
            </w:r>
            <w:r w:rsidR="00F24D3E" w:rsidRPr="00F65D0D">
              <w:rPr>
                <w:noProof/>
                <w:webHidden/>
              </w:rPr>
              <w:fldChar w:fldCharType="end"/>
            </w:r>
          </w:hyperlink>
        </w:p>
        <w:p w14:paraId="03AE0B1F" w14:textId="2798B260"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2" w:history="1">
            <w:r w:rsidR="00F24D3E" w:rsidRPr="00F65D0D">
              <w:rPr>
                <w:rStyle w:val="Hiperveza"/>
                <w:rFonts w:ascii="Times New Roman" w:hAnsi="Times New Roman" w:cs="Times New Roman"/>
                <w:noProof/>
                <w:color w:val="auto"/>
              </w:rPr>
              <w:t>Zaključak o prihvaćanju izvješća o ostvarenju Programa utroška sredstava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_Toc140133772 \h </w:instrText>
            </w:r>
            <w:r w:rsidR="00F24D3E" w:rsidRPr="00F65D0D">
              <w:rPr>
                <w:noProof/>
                <w:webHidden/>
              </w:rPr>
            </w:r>
            <w:r w:rsidR="00F24D3E" w:rsidRPr="00F65D0D">
              <w:rPr>
                <w:noProof/>
                <w:webHidden/>
              </w:rPr>
              <w:fldChar w:fldCharType="separate"/>
            </w:r>
            <w:r w:rsidR="00F24D3E" w:rsidRPr="00F65D0D">
              <w:rPr>
                <w:noProof/>
                <w:webHidden/>
              </w:rPr>
              <w:t>48</w:t>
            </w:r>
            <w:r w:rsidR="00F24D3E" w:rsidRPr="00F65D0D">
              <w:rPr>
                <w:noProof/>
                <w:webHidden/>
              </w:rPr>
              <w:fldChar w:fldCharType="end"/>
            </w:r>
          </w:hyperlink>
        </w:p>
        <w:p w14:paraId="46ED5F61" w14:textId="611B41F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3" w:history="1">
            <w:r w:rsidR="00F24D3E" w:rsidRPr="00F65D0D">
              <w:rPr>
                <w:rStyle w:val="Hiperveza"/>
                <w:rFonts w:ascii="Times New Roman" w:hAnsi="Times New Roman" w:cs="Times New Roman"/>
                <w:noProof/>
                <w:color w:val="auto"/>
              </w:rPr>
              <w:t>ostvarenih raspolaganjem poljoprivrednim zemljištem u vlasništvu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_Toc140133773 \h </w:instrText>
            </w:r>
            <w:r w:rsidR="00F24D3E" w:rsidRPr="00F65D0D">
              <w:rPr>
                <w:noProof/>
                <w:webHidden/>
              </w:rPr>
            </w:r>
            <w:r w:rsidR="00F24D3E" w:rsidRPr="00F65D0D">
              <w:rPr>
                <w:noProof/>
                <w:webHidden/>
              </w:rPr>
              <w:fldChar w:fldCharType="separate"/>
            </w:r>
            <w:r w:rsidR="00F24D3E" w:rsidRPr="00F65D0D">
              <w:rPr>
                <w:noProof/>
                <w:webHidden/>
              </w:rPr>
              <w:t>48</w:t>
            </w:r>
            <w:r w:rsidR="00F24D3E" w:rsidRPr="00F65D0D">
              <w:rPr>
                <w:noProof/>
                <w:webHidden/>
              </w:rPr>
              <w:fldChar w:fldCharType="end"/>
            </w:r>
          </w:hyperlink>
        </w:p>
        <w:p w14:paraId="1B70F225" w14:textId="1238FCD3"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4" w:history="1">
            <w:r w:rsidR="00F24D3E" w:rsidRPr="00F65D0D">
              <w:rPr>
                <w:rStyle w:val="Hiperveza"/>
                <w:rFonts w:ascii="Times New Roman" w:hAnsi="Times New Roman" w:cs="Times New Roman"/>
                <w:noProof/>
                <w:color w:val="auto"/>
              </w:rPr>
              <w:t>Republike Hrvatske na području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_Toc140133774 \h </w:instrText>
            </w:r>
            <w:r w:rsidR="00F24D3E" w:rsidRPr="00F65D0D">
              <w:rPr>
                <w:noProof/>
                <w:webHidden/>
              </w:rPr>
            </w:r>
            <w:r w:rsidR="00F24D3E" w:rsidRPr="00F65D0D">
              <w:rPr>
                <w:noProof/>
                <w:webHidden/>
              </w:rPr>
              <w:fldChar w:fldCharType="separate"/>
            </w:r>
            <w:r w:rsidR="00F24D3E" w:rsidRPr="00F65D0D">
              <w:rPr>
                <w:noProof/>
                <w:webHidden/>
              </w:rPr>
              <w:t>48</w:t>
            </w:r>
            <w:r w:rsidR="00F24D3E" w:rsidRPr="00F65D0D">
              <w:rPr>
                <w:noProof/>
                <w:webHidden/>
              </w:rPr>
              <w:fldChar w:fldCharType="end"/>
            </w:r>
          </w:hyperlink>
        </w:p>
        <w:p w14:paraId="57062A1D" w14:textId="24373249"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5" w:history="1">
            <w:r w:rsidR="00F24D3E" w:rsidRPr="00F65D0D">
              <w:rPr>
                <w:rStyle w:val="Hiperveza"/>
                <w:rFonts w:ascii="Times New Roman" w:hAnsi="Times New Roman" w:cs="Times New Roman"/>
                <w:noProof/>
                <w:color w:val="auto"/>
              </w:rPr>
              <w:t>Zaključak o prihvaćanju izvješća izvršenja Programa utroška sredstava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_Toc140133775 \h </w:instrText>
            </w:r>
            <w:r w:rsidR="00F24D3E" w:rsidRPr="00F65D0D">
              <w:rPr>
                <w:noProof/>
                <w:webHidden/>
              </w:rPr>
            </w:r>
            <w:r w:rsidR="00F24D3E" w:rsidRPr="00F65D0D">
              <w:rPr>
                <w:noProof/>
                <w:webHidden/>
              </w:rPr>
              <w:fldChar w:fldCharType="separate"/>
            </w:r>
            <w:r w:rsidR="00F24D3E" w:rsidRPr="00F65D0D">
              <w:rPr>
                <w:noProof/>
                <w:webHidden/>
              </w:rPr>
              <w:t>48</w:t>
            </w:r>
            <w:r w:rsidR="00F24D3E" w:rsidRPr="00F65D0D">
              <w:rPr>
                <w:noProof/>
                <w:webHidden/>
              </w:rPr>
              <w:fldChar w:fldCharType="end"/>
            </w:r>
          </w:hyperlink>
        </w:p>
        <w:p w14:paraId="228A8EFA" w14:textId="46767A9D"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6" w:history="1">
            <w:r w:rsidR="00F24D3E" w:rsidRPr="00F65D0D">
              <w:rPr>
                <w:rStyle w:val="Hiperveza"/>
                <w:rFonts w:ascii="Times New Roman" w:hAnsi="Times New Roman" w:cs="Times New Roman"/>
                <w:noProof/>
                <w:color w:val="auto"/>
              </w:rPr>
              <w:t>vodnog doprinosa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_Toc140133776 \h </w:instrText>
            </w:r>
            <w:r w:rsidR="00F24D3E" w:rsidRPr="00F65D0D">
              <w:rPr>
                <w:noProof/>
                <w:webHidden/>
              </w:rPr>
            </w:r>
            <w:r w:rsidR="00F24D3E" w:rsidRPr="00F65D0D">
              <w:rPr>
                <w:noProof/>
                <w:webHidden/>
              </w:rPr>
              <w:fldChar w:fldCharType="separate"/>
            </w:r>
            <w:r w:rsidR="00F24D3E" w:rsidRPr="00F65D0D">
              <w:rPr>
                <w:noProof/>
                <w:webHidden/>
              </w:rPr>
              <w:t>48</w:t>
            </w:r>
            <w:r w:rsidR="00F24D3E" w:rsidRPr="00F65D0D">
              <w:rPr>
                <w:noProof/>
                <w:webHidden/>
              </w:rPr>
              <w:fldChar w:fldCharType="end"/>
            </w:r>
          </w:hyperlink>
        </w:p>
        <w:p w14:paraId="389BCAA3" w14:textId="1F793E22"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7" w:history="1">
            <w:r w:rsidR="00F24D3E" w:rsidRPr="00F65D0D">
              <w:rPr>
                <w:rStyle w:val="Hiperveza"/>
                <w:rFonts w:ascii="Times New Roman" w:eastAsia="Calibri" w:hAnsi="Times New Roman" w:cs="Times New Roman"/>
                <w:noProof/>
                <w:color w:val="auto"/>
              </w:rPr>
              <w:t>Zaključak o prihvaćanju Izvješća o obavljenom popisu imovine i obveza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_Toc140133777 \h </w:instrText>
            </w:r>
            <w:r w:rsidR="00F24D3E" w:rsidRPr="00F65D0D">
              <w:rPr>
                <w:noProof/>
                <w:webHidden/>
              </w:rPr>
            </w:r>
            <w:r w:rsidR="00F24D3E" w:rsidRPr="00F65D0D">
              <w:rPr>
                <w:noProof/>
                <w:webHidden/>
              </w:rPr>
              <w:fldChar w:fldCharType="separate"/>
            </w:r>
            <w:r w:rsidR="00F24D3E" w:rsidRPr="00F65D0D">
              <w:rPr>
                <w:noProof/>
                <w:webHidden/>
              </w:rPr>
              <w:t>49</w:t>
            </w:r>
            <w:r w:rsidR="00F24D3E" w:rsidRPr="00F65D0D">
              <w:rPr>
                <w:noProof/>
                <w:webHidden/>
              </w:rPr>
              <w:fldChar w:fldCharType="end"/>
            </w:r>
          </w:hyperlink>
        </w:p>
        <w:p w14:paraId="4BB9A36F" w14:textId="70D7C828"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8" w:history="1">
            <w:r w:rsidR="00F24D3E" w:rsidRPr="00F65D0D">
              <w:rPr>
                <w:rStyle w:val="Hiperveza"/>
                <w:rFonts w:ascii="Times New Roman" w:eastAsia="Calibri" w:hAnsi="Times New Roman" w:cs="Times New Roman"/>
                <w:noProof/>
                <w:color w:val="auto"/>
              </w:rPr>
              <w:t>općine Šodolovci sa stanjem na dan 31.12.2022. godine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_Toc140133778 \h </w:instrText>
            </w:r>
            <w:r w:rsidR="00F24D3E" w:rsidRPr="00F65D0D">
              <w:rPr>
                <w:noProof/>
                <w:webHidden/>
              </w:rPr>
            </w:r>
            <w:r w:rsidR="00F24D3E" w:rsidRPr="00F65D0D">
              <w:rPr>
                <w:noProof/>
                <w:webHidden/>
              </w:rPr>
              <w:fldChar w:fldCharType="separate"/>
            </w:r>
            <w:r w:rsidR="00F24D3E" w:rsidRPr="00F65D0D">
              <w:rPr>
                <w:noProof/>
                <w:webHidden/>
              </w:rPr>
              <w:t>49</w:t>
            </w:r>
            <w:r w:rsidR="00F24D3E" w:rsidRPr="00F65D0D">
              <w:rPr>
                <w:noProof/>
                <w:webHidden/>
              </w:rPr>
              <w:fldChar w:fldCharType="end"/>
            </w:r>
          </w:hyperlink>
        </w:p>
        <w:p w14:paraId="2BBFB975" w14:textId="74FD9470"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79" w:history="1">
            <w:r w:rsidR="00F24D3E" w:rsidRPr="00F65D0D">
              <w:rPr>
                <w:rStyle w:val="Hiperveza"/>
                <w:rFonts w:ascii="Times New Roman" w:eastAsia="Calibri" w:hAnsi="Times New Roman" w:cs="Times New Roman"/>
                <w:noProof/>
                <w:color w:val="auto"/>
              </w:rPr>
              <w:t>Zaključak o prihvaćanju izvješća o radu općinskog načelnika za razdoblje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_Toc140133779 \h </w:instrText>
            </w:r>
            <w:r w:rsidR="00F24D3E" w:rsidRPr="00F65D0D">
              <w:rPr>
                <w:noProof/>
                <w:webHidden/>
              </w:rPr>
            </w:r>
            <w:r w:rsidR="00F24D3E" w:rsidRPr="00F65D0D">
              <w:rPr>
                <w:noProof/>
                <w:webHidden/>
              </w:rPr>
              <w:fldChar w:fldCharType="separate"/>
            </w:r>
            <w:r w:rsidR="00F24D3E" w:rsidRPr="00F65D0D">
              <w:rPr>
                <w:noProof/>
                <w:webHidden/>
              </w:rPr>
              <w:t>50</w:t>
            </w:r>
            <w:r w:rsidR="00F24D3E" w:rsidRPr="00F65D0D">
              <w:rPr>
                <w:noProof/>
                <w:webHidden/>
              </w:rPr>
              <w:fldChar w:fldCharType="end"/>
            </w:r>
          </w:hyperlink>
        </w:p>
        <w:p w14:paraId="753A9910" w14:textId="66514D30"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0" w:history="1">
            <w:r w:rsidR="00F24D3E" w:rsidRPr="00F65D0D">
              <w:rPr>
                <w:rStyle w:val="Hiperveza"/>
                <w:rFonts w:ascii="Times New Roman" w:eastAsia="Calibri" w:hAnsi="Times New Roman" w:cs="Times New Roman"/>
                <w:noProof/>
                <w:color w:val="auto"/>
              </w:rPr>
              <w:t>od 01. srpnja 2022. do 31. prosinca 2022. godine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_Toc140133780 \h </w:instrText>
            </w:r>
            <w:r w:rsidR="00F24D3E" w:rsidRPr="00F65D0D">
              <w:rPr>
                <w:noProof/>
                <w:webHidden/>
              </w:rPr>
            </w:r>
            <w:r w:rsidR="00F24D3E" w:rsidRPr="00F65D0D">
              <w:rPr>
                <w:noProof/>
                <w:webHidden/>
              </w:rPr>
              <w:fldChar w:fldCharType="separate"/>
            </w:r>
            <w:r w:rsidR="00F24D3E" w:rsidRPr="00F65D0D">
              <w:rPr>
                <w:noProof/>
                <w:webHidden/>
              </w:rPr>
              <w:t>50</w:t>
            </w:r>
            <w:r w:rsidR="00F24D3E" w:rsidRPr="00F65D0D">
              <w:rPr>
                <w:noProof/>
                <w:webHidden/>
              </w:rPr>
              <w:fldChar w:fldCharType="end"/>
            </w:r>
          </w:hyperlink>
        </w:p>
        <w:p w14:paraId="640EF9AA" w14:textId="37C771CA"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1" w:history="1">
            <w:r w:rsidR="00F24D3E" w:rsidRPr="00F65D0D">
              <w:rPr>
                <w:rStyle w:val="Hiperveza"/>
                <w:rFonts w:ascii="Times New Roman" w:hAnsi="Times New Roman" w:cs="Times New Roman"/>
                <w:noProof/>
                <w:color w:val="auto"/>
              </w:rPr>
              <w:t>Zaključak o usvajanju godišnjeg izvješća o primjeni agrotehničkih mjera i mjera za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_Toc140133781 \h </w:instrText>
            </w:r>
            <w:r w:rsidR="00F24D3E" w:rsidRPr="00F65D0D">
              <w:rPr>
                <w:noProof/>
                <w:webHidden/>
              </w:rPr>
            </w:r>
            <w:r w:rsidR="00F24D3E" w:rsidRPr="00F65D0D">
              <w:rPr>
                <w:noProof/>
                <w:webHidden/>
              </w:rPr>
              <w:fldChar w:fldCharType="separate"/>
            </w:r>
            <w:r w:rsidR="00F24D3E" w:rsidRPr="00F65D0D">
              <w:rPr>
                <w:noProof/>
                <w:webHidden/>
              </w:rPr>
              <w:t>50</w:t>
            </w:r>
            <w:r w:rsidR="00F24D3E" w:rsidRPr="00F65D0D">
              <w:rPr>
                <w:noProof/>
                <w:webHidden/>
              </w:rPr>
              <w:fldChar w:fldCharType="end"/>
            </w:r>
          </w:hyperlink>
        </w:p>
        <w:p w14:paraId="2D8CDC87" w14:textId="402B7C70"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2" w:history="1">
            <w:r w:rsidR="00F24D3E" w:rsidRPr="00F65D0D">
              <w:rPr>
                <w:rStyle w:val="Hiperveza"/>
                <w:rFonts w:ascii="Times New Roman" w:hAnsi="Times New Roman" w:cs="Times New Roman"/>
                <w:noProof/>
                <w:color w:val="auto"/>
              </w:rPr>
              <w:t>uređenje i održavanje poljoprivrednih rudina na području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_Toc140133782 \h </w:instrText>
            </w:r>
            <w:r w:rsidR="00F24D3E" w:rsidRPr="00F65D0D">
              <w:rPr>
                <w:noProof/>
                <w:webHidden/>
              </w:rPr>
            </w:r>
            <w:r w:rsidR="00F24D3E" w:rsidRPr="00F65D0D">
              <w:rPr>
                <w:noProof/>
                <w:webHidden/>
              </w:rPr>
              <w:fldChar w:fldCharType="separate"/>
            </w:r>
            <w:r w:rsidR="00F24D3E" w:rsidRPr="00F65D0D">
              <w:rPr>
                <w:noProof/>
                <w:webHidden/>
              </w:rPr>
              <w:t>50</w:t>
            </w:r>
            <w:r w:rsidR="00F24D3E" w:rsidRPr="00F65D0D">
              <w:rPr>
                <w:noProof/>
                <w:webHidden/>
              </w:rPr>
              <w:fldChar w:fldCharType="end"/>
            </w:r>
          </w:hyperlink>
        </w:p>
        <w:p w14:paraId="0FF504DB" w14:textId="1F1E435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3" w:history="1">
            <w:r w:rsidR="00F24D3E" w:rsidRPr="00F65D0D">
              <w:rPr>
                <w:rStyle w:val="Hiperveza"/>
                <w:rFonts w:ascii="Times New Roman" w:hAnsi="Times New Roman" w:cs="Times New Roman"/>
                <w:noProof/>
                <w:color w:val="auto"/>
              </w:rPr>
              <w:t>Zaključak o prihvaćanju Izvješća o stanju zaštite od požara i provedbi provedbenog</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_Toc140133783 \h </w:instrText>
            </w:r>
            <w:r w:rsidR="00F24D3E" w:rsidRPr="00F65D0D">
              <w:rPr>
                <w:noProof/>
                <w:webHidden/>
              </w:rPr>
            </w:r>
            <w:r w:rsidR="00F24D3E" w:rsidRPr="00F65D0D">
              <w:rPr>
                <w:noProof/>
                <w:webHidden/>
              </w:rPr>
              <w:fldChar w:fldCharType="separate"/>
            </w:r>
            <w:r w:rsidR="00F24D3E" w:rsidRPr="00F65D0D">
              <w:rPr>
                <w:noProof/>
                <w:webHidden/>
              </w:rPr>
              <w:t>51</w:t>
            </w:r>
            <w:r w:rsidR="00F24D3E" w:rsidRPr="00F65D0D">
              <w:rPr>
                <w:noProof/>
                <w:webHidden/>
              </w:rPr>
              <w:fldChar w:fldCharType="end"/>
            </w:r>
          </w:hyperlink>
        </w:p>
        <w:p w14:paraId="45C808EB" w14:textId="1C086E8B"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4" w:history="1">
            <w:r w:rsidR="00F24D3E" w:rsidRPr="00F65D0D">
              <w:rPr>
                <w:rStyle w:val="Hiperveza"/>
                <w:rFonts w:ascii="Times New Roman" w:hAnsi="Times New Roman" w:cs="Times New Roman"/>
                <w:noProof/>
                <w:color w:val="auto"/>
              </w:rPr>
              <w:t>plana unapređenja zaštite od požara na području Općine Šodolovci u 2022.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_Toc140133784 \h </w:instrText>
            </w:r>
            <w:r w:rsidR="00F24D3E" w:rsidRPr="00F65D0D">
              <w:rPr>
                <w:noProof/>
                <w:webHidden/>
              </w:rPr>
            </w:r>
            <w:r w:rsidR="00F24D3E" w:rsidRPr="00F65D0D">
              <w:rPr>
                <w:noProof/>
                <w:webHidden/>
              </w:rPr>
              <w:fldChar w:fldCharType="separate"/>
            </w:r>
            <w:r w:rsidR="00F24D3E" w:rsidRPr="00F65D0D">
              <w:rPr>
                <w:noProof/>
                <w:webHidden/>
              </w:rPr>
              <w:t>51</w:t>
            </w:r>
            <w:r w:rsidR="00F24D3E" w:rsidRPr="00F65D0D">
              <w:rPr>
                <w:noProof/>
                <w:webHidden/>
              </w:rPr>
              <w:fldChar w:fldCharType="end"/>
            </w:r>
          </w:hyperlink>
        </w:p>
        <w:p w14:paraId="260B0487" w14:textId="68243C5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5" w:history="1">
            <w:r w:rsidR="00F24D3E" w:rsidRPr="00F65D0D">
              <w:rPr>
                <w:rStyle w:val="Hiperveza"/>
                <w:rFonts w:ascii="Times New Roman" w:hAnsi="Times New Roman" w:cs="Times New Roman"/>
                <w:noProof/>
                <w:color w:val="auto"/>
              </w:rPr>
              <w:t>Zaključak o usvajanju izvješća Općine Šodolovci o provedbi Plana gospodarenja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_Toc140133785 \h </w:instrText>
            </w:r>
            <w:r w:rsidR="00F24D3E" w:rsidRPr="00F65D0D">
              <w:rPr>
                <w:noProof/>
                <w:webHidden/>
              </w:rPr>
            </w:r>
            <w:r w:rsidR="00F24D3E" w:rsidRPr="00F65D0D">
              <w:rPr>
                <w:noProof/>
                <w:webHidden/>
              </w:rPr>
              <w:fldChar w:fldCharType="separate"/>
            </w:r>
            <w:r w:rsidR="00F24D3E" w:rsidRPr="00F65D0D">
              <w:rPr>
                <w:noProof/>
                <w:webHidden/>
              </w:rPr>
              <w:t>52</w:t>
            </w:r>
            <w:r w:rsidR="00F24D3E" w:rsidRPr="00F65D0D">
              <w:rPr>
                <w:noProof/>
                <w:webHidden/>
              </w:rPr>
              <w:fldChar w:fldCharType="end"/>
            </w:r>
          </w:hyperlink>
        </w:p>
        <w:p w14:paraId="0FB96AC4" w14:textId="66B563F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6" w:history="1">
            <w:r w:rsidR="00F24D3E" w:rsidRPr="00F65D0D">
              <w:rPr>
                <w:rStyle w:val="Hiperveza"/>
                <w:rFonts w:ascii="Times New Roman" w:hAnsi="Times New Roman" w:cs="Times New Roman"/>
                <w:noProof/>
                <w:color w:val="auto"/>
              </w:rPr>
              <w:t>otpadom Republike Hrvatske za razdoblje 2017. – 2022. godine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_Toc140133786 \h </w:instrText>
            </w:r>
            <w:r w:rsidR="00F24D3E" w:rsidRPr="00F65D0D">
              <w:rPr>
                <w:noProof/>
                <w:webHidden/>
              </w:rPr>
            </w:r>
            <w:r w:rsidR="00F24D3E" w:rsidRPr="00F65D0D">
              <w:rPr>
                <w:noProof/>
                <w:webHidden/>
              </w:rPr>
              <w:fldChar w:fldCharType="separate"/>
            </w:r>
            <w:r w:rsidR="00F24D3E" w:rsidRPr="00F65D0D">
              <w:rPr>
                <w:noProof/>
                <w:webHidden/>
              </w:rPr>
              <w:t>52</w:t>
            </w:r>
            <w:r w:rsidR="00F24D3E" w:rsidRPr="00F65D0D">
              <w:rPr>
                <w:noProof/>
                <w:webHidden/>
              </w:rPr>
              <w:fldChar w:fldCharType="end"/>
            </w:r>
          </w:hyperlink>
        </w:p>
        <w:p w14:paraId="57418BC3" w14:textId="4294EFF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7" w:history="1">
            <w:r w:rsidR="00F24D3E" w:rsidRPr="00F65D0D">
              <w:rPr>
                <w:rStyle w:val="Hiperveza"/>
                <w:rFonts w:ascii="Times New Roman" w:hAnsi="Times New Roman" w:cs="Times New Roman"/>
                <w:noProof/>
                <w:color w:val="auto"/>
              </w:rPr>
              <w:t>Zaključak o usvajanju  izvješća o lokacijama i količinama odbačenog otpada te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_Toc140133787 \h </w:instrText>
            </w:r>
            <w:r w:rsidR="00F24D3E" w:rsidRPr="00F65D0D">
              <w:rPr>
                <w:noProof/>
                <w:webHidden/>
              </w:rPr>
            </w:r>
            <w:r w:rsidR="00F24D3E" w:rsidRPr="00F65D0D">
              <w:rPr>
                <w:noProof/>
                <w:webHidden/>
              </w:rPr>
              <w:fldChar w:fldCharType="separate"/>
            </w:r>
            <w:r w:rsidR="00F24D3E" w:rsidRPr="00F65D0D">
              <w:rPr>
                <w:noProof/>
                <w:webHidden/>
              </w:rPr>
              <w:t>53</w:t>
            </w:r>
            <w:r w:rsidR="00F24D3E" w:rsidRPr="00F65D0D">
              <w:rPr>
                <w:noProof/>
                <w:webHidden/>
              </w:rPr>
              <w:fldChar w:fldCharType="end"/>
            </w:r>
          </w:hyperlink>
        </w:p>
        <w:p w14:paraId="089B9847" w14:textId="1275C408"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8" w:history="1">
            <w:r w:rsidR="00F24D3E" w:rsidRPr="00F65D0D">
              <w:rPr>
                <w:rStyle w:val="Hiperveza"/>
                <w:rFonts w:ascii="Times New Roman" w:hAnsi="Times New Roman" w:cs="Times New Roman"/>
                <w:noProof/>
                <w:color w:val="auto"/>
              </w:rPr>
              <w:t>troškovima uklanjanja odbačenog otpada na području općine Šodolovci u 2022.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_Toc140133788 \h </w:instrText>
            </w:r>
            <w:r w:rsidR="00F24D3E" w:rsidRPr="00F65D0D">
              <w:rPr>
                <w:noProof/>
                <w:webHidden/>
              </w:rPr>
            </w:r>
            <w:r w:rsidR="00F24D3E" w:rsidRPr="00F65D0D">
              <w:rPr>
                <w:noProof/>
                <w:webHidden/>
              </w:rPr>
              <w:fldChar w:fldCharType="separate"/>
            </w:r>
            <w:r w:rsidR="00F24D3E" w:rsidRPr="00F65D0D">
              <w:rPr>
                <w:noProof/>
                <w:webHidden/>
              </w:rPr>
              <w:t>53</w:t>
            </w:r>
            <w:r w:rsidR="00F24D3E" w:rsidRPr="00F65D0D">
              <w:rPr>
                <w:noProof/>
                <w:webHidden/>
              </w:rPr>
              <w:fldChar w:fldCharType="end"/>
            </w:r>
          </w:hyperlink>
        </w:p>
        <w:p w14:paraId="542D8680" w14:textId="2E31375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89" w:history="1">
            <w:r w:rsidR="00F24D3E" w:rsidRPr="00F65D0D">
              <w:rPr>
                <w:rStyle w:val="Hiperveza"/>
                <w:rFonts w:ascii="Times New Roman" w:hAnsi="Times New Roman" w:cs="Times New Roman"/>
                <w:noProof/>
                <w:color w:val="auto"/>
              </w:rPr>
              <w:t>Planmotrenja, čuvanja i ophodnje otvorenog prostora i građevina za koje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_Toc140133789 \h </w:instrText>
            </w:r>
            <w:r w:rsidR="00F24D3E" w:rsidRPr="00F65D0D">
              <w:rPr>
                <w:noProof/>
                <w:webHidden/>
              </w:rPr>
            </w:r>
            <w:r w:rsidR="00F24D3E" w:rsidRPr="00F65D0D">
              <w:rPr>
                <w:noProof/>
                <w:webHidden/>
              </w:rPr>
              <w:fldChar w:fldCharType="separate"/>
            </w:r>
            <w:r w:rsidR="00F24D3E" w:rsidRPr="00F65D0D">
              <w:rPr>
                <w:noProof/>
                <w:webHidden/>
              </w:rPr>
              <w:t>53</w:t>
            </w:r>
            <w:r w:rsidR="00F24D3E" w:rsidRPr="00F65D0D">
              <w:rPr>
                <w:noProof/>
                <w:webHidden/>
              </w:rPr>
              <w:fldChar w:fldCharType="end"/>
            </w:r>
          </w:hyperlink>
        </w:p>
        <w:p w14:paraId="718DCADE" w14:textId="746258C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0" w:history="1">
            <w:r w:rsidR="00F24D3E" w:rsidRPr="00F65D0D">
              <w:rPr>
                <w:rStyle w:val="Hiperveza"/>
                <w:rFonts w:ascii="Times New Roman" w:hAnsi="Times New Roman" w:cs="Times New Roman"/>
                <w:noProof/>
                <w:color w:val="auto"/>
              </w:rPr>
              <w:t>postoji povećana opasnost od nastajanja i širenja požara na području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_Toc140133790 \h </w:instrText>
            </w:r>
            <w:r w:rsidR="00F24D3E" w:rsidRPr="00F65D0D">
              <w:rPr>
                <w:noProof/>
                <w:webHidden/>
              </w:rPr>
            </w:r>
            <w:r w:rsidR="00F24D3E" w:rsidRPr="00F65D0D">
              <w:rPr>
                <w:noProof/>
                <w:webHidden/>
              </w:rPr>
              <w:fldChar w:fldCharType="separate"/>
            </w:r>
            <w:r w:rsidR="00F24D3E" w:rsidRPr="00F65D0D">
              <w:rPr>
                <w:noProof/>
                <w:webHidden/>
              </w:rPr>
              <w:t>53</w:t>
            </w:r>
            <w:r w:rsidR="00F24D3E" w:rsidRPr="00F65D0D">
              <w:rPr>
                <w:noProof/>
                <w:webHidden/>
              </w:rPr>
              <w:fldChar w:fldCharType="end"/>
            </w:r>
          </w:hyperlink>
        </w:p>
        <w:p w14:paraId="67AC95D7" w14:textId="7DDCE4D6"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1" w:history="1">
            <w:r w:rsidR="00F24D3E" w:rsidRPr="00F65D0D">
              <w:rPr>
                <w:rStyle w:val="Hiperveza"/>
                <w:rFonts w:ascii="Times New Roman" w:hAnsi="Times New Roman" w:cs="Times New Roman"/>
                <w:noProof/>
                <w:color w:val="auto"/>
              </w:rPr>
              <w:t>Općine Šodolovci u 2023.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_Toc140133791 \h </w:instrText>
            </w:r>
            <w:r w:rsidR="00F24D3E" w:rsidRPr="00F65D0D">
              <w:rPr>
                <w:noProof/>
                <w:webHidden/>
              </w:rPr>
            </w:r>
            <w:r w:rsidR="00F24D3E" w:rsidRPr="00F65D0D">
              <w:rPr>
                <w:noProof/>
                <w:webHidden/>
              </w:rPr>
              <w:fldChar w:fldCharType="separate"/>
            </w:r>
            <w:r w:rsidR="00F24D3E" w:rsidRPr="00F65D0D">
              <w:rPr>
                <w:noProof/>
                <w:webHidden/>
              </w:rPr>
              <w:t>53</w:t>
            </w:r>
            <w:r w:rsidR="00F24D3E" w:rsidRPr="00F65D0D">
              <w:rPr>
                <w:noProof/>
                <w:webHidden/>
              </w:rPr>
              <w:fldChar w:fldCharType="end"/>
            </w:r>
          </w:hyperlink>
        </w:p>
        <w:p w14:paraId="62FD4839" w14:textId="3CECC0C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2" w:history="1">
            <w:r w:rsidR="00F24D3E" w:rsidRPr="00F65D0D">
              <w:rPr>
                <w:rStyle w:val="Hiperveza"/>
                <w:rFonts w:ascii="Times New Roman" w:hAnsi="Times New Roman" w:cs="Times New Roman"/>
                <w:noProof/>
                <w:color w:val="auto"/>
              </w:rPr>
              <w:t>Odluku o mjerama zaštite od požara za vrijeme žetve i vršidbe u 2023.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_Toc140133792 \h </w:instrText>
            </w:r>
            <w:r w:rsidR="00F24D3E" w:rsidRPr="00F65D0D">
              <w:rPr>
                <w:noProof/>
                <w:webHidden/>
              </w:rPr>
            </w:r>
            <w:r w:rsidR="00F24D3E" w:rsidRPr="00F65D0D">
              <w:rPr>
                <w:noProof/>
                <w:webHidden/>
              </w:rPr>
              <w:fldChar w:fldCharType="separate"/>
            </w:r>
            <w:r w:rsidR="00F24D3E" w:rsidRPr="00F65D0D">
              <w:rPr>
                <w:noProof/>
                <w:webHidden/>
              </w:rPr>
              <w:t>55</w:t>
            </w:r>
            <w:r w:rsidR="00F24D3E" w:rsidRPr="00F65D0D">
              <w:rPr>
                <w:noProof/>
                <w:webHidden/>
              </w:rPr>
              <w:fldChar w:fldCharType="end"/>
            </w:r>
          </w:hyperlink>
        </w:p>
        <w:p w14:paraId="29C89ADC" w14:textId="7745A2E9"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3" w:history="1">
            <w:r w:rsidR="00F24D3E" w:rsidRPr="00F65D0D">
              <w:rPr>
                <w:rStyle w:val="Hiperveza"/>
                <w:rFonts w:ascii="Times New Roman" w:eastAsia="Times New Roman" w:hAnsi="Times New Roman" w:cs="Times New Roman"/>
                <w:noProof/>
                <w:color w:val="auto"/>
                <w:lang w:eastAsia="hr-HR"/>
              </w:rPr>
              <w:t>Odluku o posebnim mjerama zaštite od požara pri spaljivanju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_Toc140133793 \h </w:instrText>
            </w:r>
            <w:r w:rsidR="00F24D3E" w:rsidRPr="00F65D0D">
              <w:rPr>
                <w:noProof/>
                <w:webHidden/>
              </w:rPr>
            </w:r>
            <w:r w:rsidR="00F24D3E" w:rsidRPr="00F65D0D">
              <w:rPr>
                <w:noProof/>
                <w:webHidden/>
              </w:rPr>
              <w:fldChar w:fldCharType="separate"/>
            </w:r>
            <w:r w:rsidR="00F24D3E" w:rsidRPr="00F65D0D">
              <w:rPr>
                <w:noProof/>
                <w:webHidden/>
              </w:rPr>
              <w:t>58</w:t>
            </w:r>
            <w:r w:rsidR="00F24D3E" w:rsidRPr="00F65D0D">
              <w:rPr>
                <w:noProof/>
                <w:webHidden/>
              </w:rPr>
              <w:fldChar w:fldCharType="end"/>
            </w:r>
          </w:hyperlink>
        </w:p>
        <w:p w14:paraId="0FE9AFD5" w14:textId="529ADDFA"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4" w:history="1">
            <w:r w:rsidR="00F24D3E" w:rsidRPr="00F65D0D">
              <w:rPr>
                <w:rStyle w:val="Hiperveza"/>
                <w:rFonts w:ascii="Times New Roman" w:eastAsia="Times New Roman" w:hAnsi="Times New Roman" w:cs="Times New Roman"/>
                <w:noProof/>
                <w:color w:val="auto"/>
                <w:lang w:eastAsia="hr-HR"/>
              </w:rPr>
              <w:t>otpadnih materijala na poljoprivrednim i drugim površinama u 2023.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_Toc140133794 \h </w:instrText>
            </w:r>
            <w:r w:rsidR="00F24D3E" w:rsidRPr="00F65D0D">
              <w:rPr>
                <w:noProof/>
                <w:webHidden/>
              </w:rPr>
            </w:r>
            <w:r w:rsidR="00F24D3E" w:rsidRPr="00F65D0D">
              <w:rPr>
                <w:noProof/>
                <w:webHidden/>
              </w:rPr>
              <w:fldChar w:fldCharType="separate"/>
            </w:r>
            <w:r w:rsidR="00F24D3E" w:rsidRPr="00F65D0D">
              <w:rPr>
                <w:noProof/>
                <w:webHidden/>
              </w:rPr>
              <w:t>58</w:t>
            </w:r>
            <w:r w:rsidR="00F24D3E" w:rsidRPr="00F65D0D">
              <w:rPr>
                <w:noProof/>
                <w:webHidden/>
              </w:rPr>
              <w:fldChar w:fldCharType="end"/>
            </w:r>
          </w:hyperlink>
        </w:p>
        <w:p w14:paraId="130B43EA" w14:textId="3D332878"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5" w:history="1">
            <w:r w:rsidR="00F24D3E" w:rsidRPr="00F65D0D">
              <w:rPr>
                <w:rStyle w:val="Hiperveza"/>
                <w:rFonts w:ascii="Times New Roman" w:eastAsia="Calibri" w:hAnsi="Times New Roman" w:cs="Times New Roman"/>
                <w:noProof/>
                <w:color w:val="auto"/>
              </w:rPr>
              <w:t>Provedbeni Plan unapređenja zaštite od požara na području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_Toc140133795 \h </w:instrText>
            </w:r>
            <w:r w:rsidR="00F24D3E" w:rsidRPr="00F65D0D">
              <w:rPr>
                <w:noProof/>
                <w:webHidden/>
              </w:rPr>
            </w:r>
            <w:r w:rsidR="00F24D3E" w:rsidRPr="00F65D0D">
              <w:rPr>
                <w:noProof/>
                <w:webHidden/>
              </w:rPr>
              <w:fldChar w:fldCharType="separate"/>
            </w:r>
            <w:r w:rsidR="00F24D3E" w:rsidRPr="00F65D0D">
              <w:rPr>
                <w:noProof/>
                <w:webHidden/>
              </w:rPr>
              <w:t>60</w:t>
            </w:r>
            <w:r w:rsidR="00F24D3E" w:rsidRPr="00F65D0D">
              <w:rPr>
                <w:noProof/>
                <w:webHidden/>
              </w:rPr>
              <w:fldChar w:fldCharType="end"/>
            </w:r>
          </w:hyperlink>
        </w:p>
        <w:p w14:paraId="32393110" w14:textId="10977B9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6" w:history="1">
            <w:r w:rsidR="00F24D3E" w:rsidRPr="00F65D0D">
              <w:rPr>
                <w:rStyle w:val="Hiperveza"/>
                <w:rFonts w:ascii="Times New Roman" w:eastAsia="Calibri" w:hAnsi="Times New Roman" w:cs="Times New Roman"/>
                <w:noProof/>
                <w:color w:val="auto"/>
              </w:rPr>
              <w:t>Općine Šodolovci za 2023.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_Toc140133796 \h </w:instrText>
            </w:r>
            <w:r w:rsidR="00F24D3E" w:rsidRPr="00F65D0D">
              <w:rPr>
                <w:noProof/>
                <w:webHidden/>
              </w:rPr>
            </w:r>
            <w:r w:rsidR="00F24D3E" w:rsidRPr="00F65D0D">
              <w:rPr>
                <w:noProof/>
                <w:webHidden/>
              </w:rPr>
              <w:fldChar w:fldCharType="separate"/>
            </w:r>
            <w:r w:rsidR="00F24D3E" w:rsidRPr="00F65D0D">
              <w:rPr>
                <w:noProof/>
                <w:webHidden/>
              </w:rPr>
              <w:t>60</w:t>
            </w:r>
            <w:r w:rsidR="00F24D3E" w:rsidRPr="00F65D0D">
              <w:rPr>
                <w:noProof/>
                <w:webHidden/>
              </w:rPr>
              <w:fldChar w:fldCharType="end"/>
            </w:r>
          </w:hyperlink>
        </w:p>
        <w:p w14:paraId="571C1079" w14:textId="4ECF63C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7" w:history="1">
            <w:r w:rsidR="00F24D3E" w:rsidRPr="00F65D0D">
              <w:rPr>
                <w:rStyle w:val="Hiperveza"/>
                <w:rFonts w:ascii="Times New Roman" w:hAnsi="Times New Roman" w:cs="Times New Roman"/>
                <w:noProof/>
                <w:color w:val="auto"/>
              </w:rPr>
              <w:t>Odluku davanju Suglasnosti na Sporazum o zajedničkoj suradnji 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_Toc140133797 \h </w:instrText>
            </w:r>
            <w:r w:rsidR="00F24D3E" w:rsidRPr="00F65D0D">
              <w:rPr>
                <w:noProof/>
                <w:webHidden/>
              </w:rPr>
            </w:r>
            <w:r w:rsidR="00F24D3E" w:rsidRPr="00F65D0D">
              <w:rPr>
                <w:noProof/>
                <w:webHidden/>
              </w:rPr>
              <w:fldChar w:fldCharType="separate"/>
            </w:r>
            <w:r w:rsidR="00F24D3E" w:rsidRPr="00F65D0D">
              <w:rPr>
                <w:noProof/>
                <w:webHidden/>
              </w:rPr>
              <w:t>62</w:t>
            </w:r>
            <w:r w:rsidR="00F24D3E" w:rsidRPr="00F65D0D">
              <w:rPr>
                <w:noProof/>
                <w:webHidden/>
              </w:rPr>
              <w:fldChar w:fldCharType="end"/>
            </w:r>
          </w:hyperlink>
        </w:p>
        <w:p w14:paraId="6AB0CDBE" w14:textId="6D5DC87E"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8" w:history="1">
            <w:r w:rsidR="00F24D3E" w:rsidRPr="00F65D0D">
              <w:rPr>
                <w:rStyle w:val="Hiperveza"/>
                <w:rFonts w:ascii="Times New Roman" w:hAnsi="Times New Roman" w:cs="Times New Roman"/>
                <w:noProof/>
                <w:color w:val="auto"/>
              </w:rPr>
              <w:t>financiranju rada dječjeg vrtića „Ogledalce“ Ernestinovo</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_Toc140133798 \h </w:instrText>
            </w:r>
            <w:r w:rsidR="00F24D3E" w:rsidRPr="00F65D0D">
              <w:rPr>
                <w:noProof/>
                <w:webHidden/>
              </w:rPr>
            </w:r>
            <w:r w:rsidR="00F24D3E" w:rsidRPr="00F65D0D">
              <w:rPr>
                <w:noProof/>
                <w:webHidden/>
              </w:rPr>
              <w:fldChar w:fldCharType="separate"/>
            </w:r>
            <w:r w:rsidR="00F24D3E" w:rsidRPr="00F65D0D">
              <w:rPr>
                <w:noProof/>
                <w:webHidden/>
              </w:rPr>
              <w:t>62</w:t>
            </w:r>
            <w:r w:rsidR="00F24D3E" w:rsidRPr="00F65D0D">
              <w:rPr>
                <w:noProof/>
                <w:webHidden/>
              </w:rPr>
              <w:fldChar w:fldCharType="end"/>
            </w:r>
          </w:hyperlink>
        </w:p>
        <w:p w14:paraId="1BD1DF6C" w14:textId="39BAEAB0"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799" w:history="1">
            <w:r w:rsidR="00F24D3E" w:rsidRPr="00F65D0D">
              <w:rPr>
                <w:rStyle w:val="Hiperveza"/>
                <w:rFonts w:ascii="Times New Roman" w:hAnsi="Times New Roman" w:cs="Times New Roman"/>
                <w:noProof/>
                <w:color w:val="auto"/>
              </w:rPr>
              <w:t>Izvješće o izvršenju Programa javnih potreba u kulturi i religiji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_Toc140133799 \h </w:instrText>
            </w:r>
            <w:r w:rsidR="00F24D3E" w:rsidRPr="00F65D0D">
              <w:rPr>
                <w:noProof/>
                <w:webHidden/>
              </w:rPr>
            </w:r>
            <w:r w:rsidR="00F24D3E" w:rsidRPr="00F65D0D">
              <w:rPr>
                <w:noProof/>
                <w:webHidden/>
              </w:rPr>
              <w:fldChar w:fldCharType="separate"/>
            </w:r>
            <w:r w:rsidR="00F24D3E" w:rsidRPr="00F65D0D">
              <w:rPr>
                <w:noProof/>
                <w:webHidden/>
              </w:rPr>
              <w:t>63</w:t>
            </w:r>
            <w:r w:rsidR="00F24D3E" w:rsidRPr="00F65D0D">
              <w:rPr>
                <w:noProof/>
                <w:webHidden/>
              </w:rPr>
              <w:fldChar w:fldCharType="end"/>
            </w:r>
          </w:hyperlink>
        </w:p>
        <w:p w14:paraId="5D74ED34" w14:textId="50D26341"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0" w:history="1">
            <w:r w:rsidR="00F24D3E" w:rsidRPr="00F65D0D">
              <w:rPr>
                <w:rStyle w:val="Hiperveza"/>
                <w:rFonts w:ascii="Times New Roman" w:hAnsi="Times New Roman" w:cs="Times New Roman"/>
                <w:noProof/>
                <w:color w:val="auto"/>
              </w:rPr>
              <w:t>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_Toc140133800 \h </w:instrText>
            </w:r>
            <w:r w:rsidR="00F24D3E" w:rsidRPr="00F65D0D">
              <w:rPr>
                <w:noProof/>
                <w:webHidden/>
              </w:rPr>
            </w:r>
            <w:r w:rsidR="00F24D3E" w:rsidRPr="00F65D0D">
              <w:rPr>
                <w:noProof/>
                <w:webHidden/>
              </w:rPr>
              <w:fldChar w:fldCharType="separate"/>
            </w:r>
            <w:r w:rsidR="00F24D3E" w:rsidRPr="00F65D0D">
              <w:rPr>
                <w:noProof/>
                <w:webHidden/>
              </w:rPr>
              <w:t>63</w:t>
            </w:r>
            <w:r w:rsidR="00F24D3E" w:rsidRPr="00F65D0D">
              <w:rPr>
                <w:noProof/>
                <w:webHidden/>
              </w:rPr>
              <w:fldChar w:fldCharType="end"/>
            </w:r>
          </w:hyperlink>
        </w:p>
        <w:p w14:paraId="69BCBBDB" w14:textId="769D88C0"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1" w:history="1">
            <w:r w:rsidR="00F24D3E" w:rsidRPr="00F65D0D">
              <w:rPr>
                <w:rStyle w:val="Hiperveza"/>
                <w:rFonts w:ascii="Times New Roman" w:hAnsi="Times New Roman" w:cs="Times New Roman"/>
                <w:noProof/>
                <w:color w:val="auto"/>
              </w:rPr>
              <w:t>Izvješće o izvršenju Programa javnih potreba u sportu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_Toc140133801 \h </w:instrText>
            </w:r>
            <w:r w:rsidR="00F24D3E" w:rsidRPr="00F65D0D">
              <w:rPr>
                <w:noProof/>
                <w:webHidden/>
              </w:rPr>
            </w:r>
            <w:r w:rsidR="00F24D3E" w:rsidRPr="00F65D0D">
              <w:rPr>
                <w:noProof/>
                <w:webHidden/>
              </w:rPr>
              <w:fldChar w:fldCharType="separate"/>
            </w:r>
            <w:r w:rsidR="00F24D3E" w:rsidRPr="00F65D0D">
              <w:rPr>
                <w:noProof/>
                <w:webHidden/>
              </w:rPr>
              <w:t>64</w:t>
            </w:r>
            <w:r w:rsidR="00F24D3E" w:rsidRPr="00F65D0D">
              <w:rPr>
                <w:noProof/>
                <w:webHidden/>
              </w:rPr>
              <w:fldChar w:fldCharType="end"/>
            </w:r>
          </w:hyperlink>
        </w:p>
        <w:p w14:paraId="087FA3D8" w14:textId="00DC3A4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2" w:history="1">
            <w:r w:rsidR="00F24D3E" w:rsidRPr="00F65D0D">
              <w:rPr>
                <w:rStyle w:val="Hiperveza"/>
                <w:rFonts w:ascii="Times New Roman" w:hAnsi="Times New Roman" w:cs="Times New Roman"/>
                <w:noProof/>
                <w:color w:val="auto"/>
              </w:rPr>
              <w:t>na području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_Toc140133802 \h </w:instrText>
            </w:r>
            <w:r w:rsidR="00F24D3E" w:rsidRPr="00F65D0D">
              <w:rPr>
                <w:noProof/>
                <w:webHidden/>
              </w:rPr>
            </w:r>
            <w:r w:rsidR="00F24D3E" w:rsidRPr="00F65D0D">
              <w:rPr>
                <w:noProof/>
                <w:webHidden/>
              </w:rPr>
              <w:fldChar w:fldCharType="separate"/>
            </w:r>
            <w:r w:rsidR="00F24D3E" w:rsidRPr="00F65D0D">
              <w:rPr>
                <w:noProof/>
                <w:webHidden/>
              </w:rPr>
              <w:t>64</w:t>
            </w:r>
            <w:r w:rsidR="00F24D3E" w:rsidRPr="00F65D0D">
              <w:rPr>
                <w:noProof/>
                <w:webHidden/>
              </w:rPr>
              <w:fldChar w:fldCharType="end"/>
            </w:r>
          </w:hyperlink>
        </w:p>
        <w:p w14:paraId="23BD3C6F" w14:textId="5DF1E42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3" w:history="1">
            <w:r w:rsidR="00F24D3E" w:rsidRPr="00F65D0D">
              <w:rPr>
                <w:rStyle w:val="Hiperveza"/>
                <w:rFonts w:ascii="Times New Roman" w:hAnsi="Times New Roman" w:cs="Times New Roman"/>
                <w:noProof/>
                <w:color w:val="auto"/>
              </w:rPr>
              <w:t>Izvješće o izvršenju Programa u socijalnoj skrbi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_Toc140133803 \h </w:instrText>
            </w:r>
            <w:r w:rsidR="00F24D3E" w:rsidRPr="00F65D0D">
              <w:rPr>
                <w:noProof/>
                <w:webHidden/>
              </w:rPr>
            </w:r>
            <w:r w:rsidR="00F24D3E" w:rsidRPr="00F65D0D">
              <w:rPr>
                <w:noProof/>
                <w:webHidden/>
              </w:rPr>
              <w:fldChar w:fldCharType="separate"/>
            </w:r>
            <w:r w:rsidR="00F24D3E" w:rsidRPr="00F65D0D">
              <w:rPr>
                <w:noProof/>
                <w:webHidden/>
              </w:rPr>
              <w:t>66</w:t>
            </w:r>
            <w:r w:rsidR="00F24D3E" w:rsidRPr="00F65D0D">
              <w:rPr>
                <w:noProof/>
                <w:webHidden/>
              </w:rPr>
              <w:fldChar w:fldCharType="end"/>
            </w:r>
          </w:hyperlink>
        </w:p>
        <w:p w14:paraId="2DC4332F" w14:textId="5273A63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4" w:history="1">
            <w:r w:rsidR="00F24D3E" w:rsidRPr="00F65D0D">
              <w:rPr>
                <w:rStyle w:val="Hiperveza"/>
                <w:rFonts w:ascii="Times New Roman" w:hAnsi="Times New Roman" w:cs="Times New Roman"/>
                <w:noProof/>
                <w:color w:val="auto"/>
              </w:rPr>
              <w:t>Izvješće o izvršenju Programa javnih potreba u predškolskom odgoju i obrazovanju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_Toc140133804 \h </w:instrText>
            </w:r>
            <w:r w:rsidR="00F24D3E" w:rsidRPr="00F65D0D">
              <w:rPr>
                <w:noProof/>
                <w:webHidden/>
              </w:rPr>
            </w:r>
            <w:r w:rsidR="00F24D3E" w:rsidRPr="00F65D0D">
              <w:rPr>
                <w:noProof/>
                <w:webHidden/>
              </w:rPr>
              <w:fldChar w:fldCharType="separate"/>
            </w:r>
            <w:r w:rsidR="00F24D3E" w:rsidRPr="00F65D0D">
              <w:rPr>
                <w:noProof/>
                <w:webHidden/>
              </w:rPr>
              <w:t>67</w:t>
            </w:r>
            <w:r w:rsidR="00F24D3E" w:rsidRPr="00F65D0D">
              <w:rPr>
                <w:noProof/>
                <w:webHidden/>
              </w:rPr>
              <w:fldChar w:fldCharType="end"/>
            </w:r>
          </w:hyperlink>
        </w:p>
        <w:p w14:paraId="5AEC6924" w14:textId="21AAEAA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5" w:history="1">
            <w:r w:rsidR="00F24D3E" w:rsidRPr="00F65D0D">
              <w:rPr>
                <w:rStyle w:val="Hiperveza"/>
                <w:rFonts w:ascii="Times New Roman" w:hAnsi="Times New Roman" w:cs="Times New Roman"/>
                <w:noProof/>
                <w:color w:val="auto"/>
              </w:rPr>
              <w:t>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_Toc140133805 \h </w:instrText>
            </w:r>
            <w:r w:rsidR="00F24D3E" w:rsidRPr="00F65D0D">
              <w:rPr>
                <w:noProof/>
                <w:webHidden/>
              </w:rPr>
            </w:r>
            <w:r w:rsidR="00F24D3E" w:rsidRPr="00F65D0D">
              <w:rPr>
                <w:noProof/>
                <w:webHidden/>
              </w:rPr>
              <w:fldChar w:fldCharType="separate"/>
            </w:r>
            <w:r w:rsidR="00F24D3E" w:rsidRPr="00F65D0D">
              <w:rPr>
                <w:noProof/>
                <w:webHidden/>
              </w:rPr>
              <w:t>67</w:t>
            </w:r>
            <w:r w:rsidR="00F24D3E" w:rsidRPr="00F65D0D">
              <w:rPr>
                <w:noProof/>
                <w:webHidden/>
              </w:rPr>
              <w:fldChar w:fldCharType="end"/>
            </w:r>
          </w:hyperlink>
        </w:p>
        <w:p w14:paraId="3A8A6677" w14:textId="043FC3AB"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6" w:history="1">
            <w:r w:rsidR="00F24D3E" w:rsidRPr="00F65D0D">
              <w:rPr>
                <w:rStyle w:val="Hiperveza"/>
                <w:rFonts w:ascii="Times New Roman" w:hAnsi="Times New Roman" w:cs="Times New Roman"/>
                <w:noProof/>
                <w:color w:val="auto"/>
              </w:rPr>
              <w:t>Izvješće o izvršenju Programa održavanja objekata i uređaja komunalne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_Toc140133806 \h </w:instrText>
            </w:r>
            <w:r w:rsidR="00F24D3E" w:rsidRPr="00F65D0D">
              <w:rPr>
                <w:noProof/>
                <w:webHidden/>
              </w:rPr>
            </w:r>
            <w:r w:rsidR="00F24D3E" w:rsidRPr="00F65D0D">
              <w:rPr>
                <w:noProof/>
                <w:webHidden/>
              </w:rPr>
              <w:fldChar w:fldCharType="separate"/>
            </w:r>
            <w:r w:rsidR="00F24D3E" w:rsidRPr="00F65D0D">
              <w:rPr>
                <w:noProof/>
                <w:webHidden/>
              </w:rPr>
              <w:t>68</w:t>
            </w:r>
            <w:r w:rsidR="00F24D3E" w:rsidRPr="00F65D0D">
              <w:rPr>
                <w:noProof/>
                <w:webHidden/>
              </w:rPr>
              <w:fldChar w:fldCharType="end"/>
            </w:r>
          </w:hyperlink>
        </w:p>
        <w:p w14:paraId="6A89BBA5" w14:textId="32232E2A"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7" w:history="1">
            <w:r w:rsidR="00F24D3E" w:rsidRPr="00F65D0D">
              <w:rPr>
                <w:rStyle w:val="Hiperveza"/>
                <w:rFonts w:ascii="Times New Roman" w:hAnsi="Times New Roman" w:cs="Times New Roman"/>
                <w:noProof/>
                <w:color w:val="auto"/>
              </w:rPr>
              <w:t>infrastrukture 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_Toc140133807 \h </w:instrText>
            </w:r>
            <w:r w:rsidR="00F24D3E" w:rsidRPr="00F65D0D">
              <w:rPr>
                <w:noProof/>
                <w:webHidden/>
              </w:rPr>
            </w:r>
            <w:r w:rsidR="00F24D3E" w:rsidRPr="00F65D0D">
              <w:rPr>
                <w:noProof/>
                <w:webHidden/>
              </w:rPr>
              <w:fldChar w:fldCharType="separate"/>
            </w:r>
            <w:r w:rsidR="00F24D3E" w:rsidRPr="00F65D0D">
              <w:rPr>
                <w:noProof/>
                <w:webHidden/>
              </w:rPr>
              <w:t>68</w:t>
            </w:r>
            <w:r w:rsidR="00F24D3E" w:rsidRPr="00F65D0D">
              <w:rPr>
                <w:noProof/>
                <w:webHidden/>
              </w:rPr>
              <w:fldChar w:fldCharType="end"/>
            </w:r>
          </w:hyperlink>
        </w:p>
        <w:p w14:paraId="40F08FAB" w14:textId="4BD7463A"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8" w:history="1">
            <w:r w:rsidR="00F24D3E" w:rsidRPr="00F65D0D">
              <w:rPr>
                <w:rStyle w:val="Hiperveza"/>
                <w:rFonts w:ascii="Times New Roman" w:hAnsi="Times New Roman" w:cs="Times New Roman"/>
                <w:noProof/>
                <w:color w:val="auto"/>
              </w:rPr>
              <w:t>Izvješće o izvršenju Programa gradnje objekata i uređaja komunalne infrastrukture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_Toc140133808 \h </w:instrText>
            </w:r>
            <w:r w:rsidR="00F24D3E" w:rsidRPr="00F65D0D">
              <w:rPr>
                <w:noProof/>
                <w:webHidden/>
              </w:rPr>
            </w:r>
            <w:r w:rsidR="00F24D3E" w:rsidRPr="00F65D0D">
              <w:rPr>
                <w:noProof/>
                <w:webHidden/>
              </w:rPr>
              <w:fldChar w:fldCharType="separate"/>
            </w:r>
            <w:r w:rsidR="00F24D3E" w:rsidRPr="00F65D0D">
              <w:rPr>
                <w:noProof/>
                <w:webHidden/>
              </w:rPr>
              <w:t>72</w:t>
            </w:r>
            <w:r w:rsidR="00F24D3E" w:rsidRPr="00F65D0D">
              <w:rPr>
                <w:noProof/>
                <w:webHidden/>
              </w:rPr>
              <w:fldChar w:fldCharType="end"/>
            </w:r>
          </w:hyperlink>
        </w:p>
        <w:p w14:paraId="67C46E15" w14:textId="0F72707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09" w:history="1">
            <w:r w:rsidR="00F24D3E" w:rsidRPr="00F65D0D">
              <w:rPr>
                <w:rStyle w:val="Hiperveza"/>
                <w:rFonts w:ascii="Times New Roman" w:hAnsi="Times New Roman" w:cs="Times New Roman"/>
                <w:noProof/>
                <w:color w:val="auto"/>
              </w:rPr>
              <w:t>Općine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_Toc140133809 \h </w:instrText>
            </w:r>
            <w:r w:rsidR="00F24D3E" w:rsidRPr="00F65D0D">
              <w:rPr>
                <w:noProof/>
                <w:webHidden/>
              </w:rPr>
            </w:r>
            <w:r w:rsidR="00F24D3E" w:rsidRPr="00F65D0D">
              <w:rPr>
                <w:noProof/>
                <w:webHidden/>
              </w:rPr>
              <w:fldChar w:fldCharType="separate"/>
            </w:r>
            <w:r w:rsidR="00F24D3E" w:rsidRPr="00F65D0D">
              <w:rPr>
                <w:noProof/>
                <w:webHidden/>
              </w:rPr>
              <w:t>72</w:t>
            </w:r>
            <w:r w:rsidR="00F24D3E" w:rsidRPr="00F65D0D">
              <w:rPr>
                <w:noProof/>
                <w:webHidden/>
              </w:rPr>
              <w:fldChar w:fldCharType="end"/>
            </w:r>
          </w:hyperlink>
        </w:p>
        <w:p w14:paraId="75C00919" w14:textId="3AD1DD05"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0" w:history="1">
            <w:r w:rsidR="00F24D3E" w:rsidRPr="00F65D0D">
              <w:rPr>
                <w:rStyle w:val="Hiperveza"/>
                <w:rFonts w:ascii="Times New Roman" w:hAnsi="Times New Roman" w:cs="Times New Roman"/>
                <w:noProof/>
                <w:color w:val="auto"/>
              </w:rPr>
              <w:t>Izvješće o izvršenju Programa utroška sredstava naknade za zadržavanje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_Toc140133810 \h </w:instrText>
            </w:r>
            <w:r w:rsidR="00F24D3E" w:rsidRPr="00F65D0D">
              <w:rPr>
                <w:noProof/>
                <w:webHidden/>
              </w:rPr>
            </w:r>
            <w:r w:rsidR="00F24D3E" w:rsidRPr="00F65D0D">
              <w:rPr>
                <w:noProof/>
                <w:webHidden/>
              </w:rPr>
              <w:fldChar w:fldCharType="separate"/>
            </w:r>
            <w:r w:rsidR="00F24D3E" w:rsidRPr="00F65D0D">
              <w:rPr>
                <w:noProof/>
                <w:webHidden/>
              </w:rPr>
              <w:t>75</w:t>
            </w:r>
            <w:r w:rsidR="00F24D3E" w:rsidRPr="00F65D0D">
              <w:rPr>
                <w:noProof/>
                <w:webHidden/>
              </w:rPr>
              <w:fldChar w:fldCharType="end"/>
            </w:r>
          </w:hyperlink>
        </w:p>
        <w:p w14:paraId="6329EC61" w14:textId="2CE39B1E"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1" w:history="1">
            <w:r w:rsidR="00F24D3E" w:rsidRPr="00F65D0D">
              <w:rPr>
                <w:rStyle w:val="Hiperveza"/>
                <w:rFonts w:ascii="Times New Roman" w:hAnsi="Times New Roman" w:cs="Times New Roman"/>
                <w:noProof/>
                <w:color w:val="auto"/>
              </w:rPr>
              <w:t>nezakonito izgrađenih zgrada u prostoru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_Toc140133811 \h </w:instrText>
            </w:r>
            <w:r w:rsidR="00F24D3E" w:rsidRPr="00F65D0D">
              <w:rPr>
                <w:noProof/>
                <w:webHidden/>
              </w:rPr>
            </w:r>
            <w:r w:rsidR="00F24D3E" w:rsidRPr="00F65D0D">
              <w:rPr>
                <w:noProof/>
                <w:webHidden/>
              </w:rPr>
              <w:fldChar w:fldCharType="separate"/>
            </w:r>
            <w:r w:rsidR="00F24D3E" w:rsidRPr="00F65D0D">
              <w:rPr>
                <w:noProof/>
                <w:webHidden/>
              </w:rPr>
              <w:t>75</w:t>
            </w:r>
            <w:r w:rsidR="00F24D3E" w:rsidRPr="00F65D0D">
              <w:rPr>
                <w:noProof/>
                <w:webHidden/>
              </w:rPr>
              <w:fldChar w:fldCharType="end"/>
            </w:r>
          </w:hyperlink>
        </w:p>
        <w:p w14:paraId="5A5E3F72" w14:textId="6502F7D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2" w:history="1">
            <w:r w:rsidR="00F24D3E" w:rsidRPr="00F65D0D">
              <w:rPr>
                <w:rStyle w:val="Hiperveza"/>
                <w:rFonts w:ascii="Times New Roman" w:hAnsi="Times New Roman" w:cs="Times New Roman"/>
                <w:noProof/>
                <w:color w:val="auto"/>
              </w:rPr>
              <w:t>Izvješće o izvršenju Programa utroška sredstava šumskog doprinosa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_Toc140133812 \h </w:instrText>
            </w:r>
            <w:r w:rsidR="00F24D3E" w:rsidRPr="00F65D0D">
              <w:rPr>
                <w:noProof/>
                <w:webHidden/>
              </w:rPr>
            </w:r>
            <w:r w:rsidR="00F24D3E" w:rsidRPr="00F65D0D">
              <w:rPr>
                <w:noProof/>
                <w:webHidden/>
              </w:rPr>
              <w:fldChar w:fldCharType="separate"/>
            </w:r>
            <w:r w:rsidR="00F24D3E" w:rsidRPr="00F65D0D">
              <w:rPr>
                <w:noProof/>
                <w:webHidden/>
              </w:rPr>
              <w:t>76</w:t>
            </w:r>
            <w:r w:rsidR="00F24D3E" w:rsidRPr="00F65D0D">
              <w:rPr>
                <w:noProof/>
                <w:webHidden/>
              </w:rPr>
              <w:fldChar w:fldCharType="end"/>
            </w:r>
          </w:hyperlink>
        </w:p>
        <w:p w14:paraId="6CB4DC11" w14:textId="4484C67B"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3" w:history="1">
            <w:r w:rsidR="00F24D3E" w:rsidRPr="00F65D0D">
              <w:rPr>
                <w:rStyle w:val="Hiperveza"/>
                <w:rFonts w:ascii="Times New Roman" w:hAnsi="Times New Roman" w:cs="Times New Roman"/>
                <w:noProof/>
                <w:color w:val="auto"/>
              </w:rPr>
              <w:t>Izvješće o ostvarivanju programa korištenja sredstava ostvarenih od zakupa, prodaje, prodaje izravnom pogodbom, privremenog korištenja i davanja na korištenje izravnom pogodbom na području općine/grada  Šodolovci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_Toc140133813 \h </w:instrText>
            </w:r>
            <w:r w:rsidR="00F24D3E" w:rsidRPr="00F65D0D">
              <w:rPr>
                <w:noProof/>
                <w:webHidden/>
              </w:rPr>
            </w:r>
            <w:r w:rsidR="00F24D3E" w:rsidRPr="00F65D0D">
              <w:rPr>
                <w:noProof/>
                <w:webHidden/>
              </w:rPr>
              <w:fldChar w:fldCharType="separate"/>
            </w:r>
            <w:r w:rsidR="00F24D3E" w:rsidRPr="00F65D0D">
              <w:rPr>
                <w:noProof/>
                <w:webHidden/>
              </w:rPr>
              <w:t>78</w:t>
            </w:r>
            <w:r w:rsidR="00F24D3E" w:rsidRPr="00F65D0D">
              <w:rPr>
                <w:noProof/>
                <w:webHidden/>
              </w:rPr>
              <w:fldChar w:fldCharType="end"/>
            </w:r>
          </w:hyperlink>
        </w:p>
        <w:p w14:paraId="716B6857" w14:textId="5E532153"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4" w:history="1">
            <w:r w:rsidR="00F24D3E" w:rsidRPr="00F65D0D">
              <w:rPr>
                <w:rStyle w:val="Hiperveza"/>
                <w:rFonts w:ascii="Times New Roman" w:hAnsi="Times New Roman" w:cs="Times New Roman"/>
                <w:noProof/>
                <w:color w:val="auto"/>
              </w:rPr>
              <w:t>Izvješće o izvršenju Programa utroška sredstava vodnog doprinosa 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_Toc140133814 \h </w:instrText>
            </w:r>
            <w:r w:rsidR="00F24D3E" w:rsidRPr="00F65D0D">
              <w:rPr>
                <w:noProof/>
                <w:webHidden/>
              </w:rPr>
            </w:r>
            <w:r w:rsidR="00F24D3E" w:rsidRPr="00F65D0D">
              <w:rPr>
                <w:noProof/>
                <w:webHidden/>
              </w:rPr>
              <w:fldChar w:fldCharType="separate"/>
            </w:r>
            <w:r w:rsidR="00F24D3E" w:rsidRPr="00F65D0D">
              <w:rPr>
                <w:noProof/>
                <w:webHidden/>
              </w:rPr>
              <w:t>81</w:t>
            </w:r>
            <w:r w:rsidR="00F24D3E" w:rsidRPr="00F65D0D">
              <w:rPr>
                <w:noProof/>
                <w:webHidden/>
              </w:rPr>
              <w:fldChar w:fldCharType="end"/>
            </w:r>
          </w:hyperlink>
        </w:p>
        <w:p w14:paraId="408ECEA9" w14:textId="616D1F6D"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5" w:history="1">
            <w:r w:rsidR="00F24D3E" w:rsidRPr="00F65D0D">
              <w:rPr>
                <w:rStyle w:val="Hiperveza"/>
                <w:rFonts w:ascii="Times New Roman" w:hAnsi="Times New Roman" w:cs="Times New Roman"/>
                <w:noProof/>
                <w:color w:val="auto"/>
              </w:rPr>
              <w:t>Izvješće o popisu imovine i obveza općine Šodolovci sa stanjem na dan 31.12.2022.g.</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_Toc140133815 \h </w:instrText>
            </w:r>
            <w:r w:rsidR="00F24D3E" w:rsidRPr="00F65D0D">
              <w:rPr>
                <w:noProof/>
                <w:webHidden/>
              </w:rPr>
            </w:r>
            <w:r w:rsidR="00F24D3E" w:rsidRPr="00F65D0D">
              <w:rPr>
                <w:noProof/>
                <w:webHidden/>
              </w:rPr>
              <w:fldChar w:fldCharType="separate"/>
            </w:r>
            <w:r w:rsidR="00F24D3E" w:rsidRPr="00F65D0D">
              <w:rPr>
                <w:noProof/>
                <w:webHidden/>
              </w:rPr>
              <w:t>81</w:t>
            </w:r>
            <w:r w:rsidR="00F24D3E" w:rsidRPr="00F65D0D">
              <w:rPr>
                <w:noProof/>
                <w:webHidden/>
              </w:rPr>
              <w:fldChar w:fldCharType="end"/>
            </w:r>
          </w:hyperlink>
        </w:p>
        <w:p w14:paraId="419B0961" w14:textId="77E04D6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6" w:history="1">
            <w:r w:rsidR="00F24D3E" w:rsidRPr="00F65D0D">
              <w:rPr>
                <w:rStyle w:val="Hiperveza"/>
                <w:rFonts w:ascii="Times New Roman" w:eastAsia="Calibri" w:hAnsi="Times New Roman" w:cs="Times New Roman"/>
                <w:noProof/>
                <w:color w:val="auto"/>
              </w:rPr>
              <w:t>Izvješće o radu općinskog načelnika Općine Šodolovci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_Toc140133816 \h </w:instrText>
            </w:r>
            <w:r w:rsidR="00F24D3E" w:rsidRPr="00F65D0D">
              <w:rPr>
                <w:noProof/>
                <w:webHidden/>
              </w:rPr>
            </w:r>
            <w:r w:rsidR="00F24D3E" w:rsidRPr="00F65D0D">
              <w:rPr>
                <w:noProof/>
                <w:webHidden/>
              </w:rPr>
              <w:fldChar w:fldCharType="separate"/>
            </w:r>
            <w:r w:rsidR="00F24D3E" w:rsidRPr="00F65D0D">
              <w:rPr>
                <w:noProof/>
                <w:webHidden/>
              </w:rPr>
              <w:t>87</w:t>
            </w:r>
            <w:r w:rsidR="00F24D3E" w:rsidRPr="00F65D0D">
              <w:rPr>
                <w:noProof/>
                <w:webHidden/>
              </w:rPr>
              <w:fldChar w:fldCharType="end"/>
            </w:r>
          </w:hyperlink>
        </w:p>
        <w:p w14:paraId="73C39BDC" w14:textId="7F549C46"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7" w:history="1">
            <w:r w:rsidR="00F24D3E" w:rsidRPr="00F65D0D">
              <w:rPr>
                <w:rStyle w:val="Hiperveza"/>
                <w:rFonts w:ascii="Times New Roman" w:eastAsia="Calibri" w:hAnsi="Times New Roman" w:cs="Times New Roman"/>
                <w:noProof/>
                <w:color w:val="auto"/>
              </w:rPr>
              <w:t>u razdoblju od 01. srpnja 2022. do 31. prosinca 2022. godine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_Toc140133817 \h </w:instrText>
            </w:r>
            <w:r w:rsidR="00F24D3E" w:rsidRPr="00F65D0D">
              <w:rPr>
                <w:noProof/>
                <w:webHidden/>
              </w:rPr>
            </w:r>
            <w:r w:rsidR="00F24D3E" w:rsidRPr="00F65D0D">
              <w:rPr>
                <w:noProof/>
                <w:webHidden/>
              </w:rPr>
              <w:fldChar w:fldCharType="separate"/>
            </w:r>
            <w:r w:rsidR="00F24D3E" w:rsidRPr="00F65D0D">
              <w:rPr>
                <w:noProof/>
                <w:webHidden/>
              </w:rPr>
              <w:t>87</w:t>
            </w:r>
            <w:r w:rsidR="00F24D3E" w:rsidRPr="00F65D0D">
              <w:rPr>
                <w:noProof/>
                <w:webHidden/>
              </w:rPr>
              <w:fldChar w:fldCharType="end"/>
            </w:r>
          </w:hyperlink>
        </w:p>
        <w:p w14:paraId="323F4E05" w14:textId="7DDC07CC"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8" w:history="1">
            <w:r w:rsidR="00F24D3E" w:rsidRPr="00F65D0D">
              <w:rPr>
                <w:rStyle w:val="Hiperveza"/>
                <w:rFonts w:ascii="Times New Roman" w:hAnsi="Times New Roman" w:cs="Times New Roman"/>
                <w:noProof/>
                <w:color w:val="auto"/>
              </w:rPr>
              <w:t>Izvješće o primjeni agrotehničkih mjera i mjera za uređenje i održavanje</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_Toc140133818 \h </w:instrText>
            </w:r>
            <w:r w:rsidR="00F24D3E" w:rsidRPr="00F65D0D">
              <w:rPr>
                <w:noProof/>
                <w:webHidden/>
              </w:rPr>
            </w:r>
            <w:r w:rsidR="00F24D3E" w:rsidRPr="00F65D0D">
              <w:rPr>
                <w:noProof/>
                <w:webHidden/>
              </w:rPr>
              <w:fldChar w:fldCharType="separate"/>
            </w:r>
            <w:r w:rsidR="00F24D3E" w:rsidRPr="00F65D0D">
              <w:rPr>
                <w:noProof/>
                <w:webHidden/>
              </w:rPr>
              <w:t>91</w:t>
            </w:r>
            <w:r w:rsidR="00F24D3E" w:rsidRPr="00F65D0D">
              <w:rPr>
                <w:noProof/>
                <w:webHidden/>
              </w:rPr>
              <w:fldChar w:fldCharType="end"/>
            </w:r>
          </w:hyperlink>
        </w:p>
        <w:p w14:paraId="41A0DC79" w14:textId="15F5FFED"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19" w:history="1">
            <w:r w:rsidR="00F24D3E" w:rsidRPr="00F65D0D">
              <w:rPr>
                <w:rStyle w:val="Hiperveza"/>
                <w:rFonts w:ascii="Times New Roman" w:hAnsi="Times New Roman" w:cs="Times New Roman"/>
                <w:noProof/>
                <w:color w:val="auto"/>
              </w:rPr>
              <w:t>poljoprivrednih rudina na području Općine Šodolovci u 2022.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_Toc140133819 \h </w:instrText>
            </w:r>
            <w:r w:rsidR="00F24D3E" w:rsidRPr="00F65D0D">
              <w:rPr>
                <w:noProof/>
                <w:webHidden/>
              </w:rPr>
            </w:r>
            <w:r w:rsidR="00F24D3E" w:rsidRPr="00F65D0D">
              <w:rPr>
                <w:noProof/>
                <w:webHidden/>
              </w:rPr>
              <w:fldChar w:fldCharType="separate"/>
            </w:r>
            <w:r w:rsidR="00F24D3E" w:rsidRPr="00F65D0D">
              <w:rPr>
                <w:noProof/>
                <w:webHidden/>
              </w:rPr>
              <w:t>91</w:t>
            </w:r>
            <w:r w:rsidR="00F24D3E" w:rsidRPr="00F65D0D">
              <w:rPr>
                <w:noProof/>
                <w:webHidden/>
              </w:rPr>
              <w:fldChar w:fldCharType="end"/>
            </w:r>
          </w:hyperlink>
        </w:p>
        <w:p w14:paraId="5336F2CF" w14:textId="4B54DB1D"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0" w:history="1">
            <w:r w:rsidR="00F24D3E" w:rsidRPr="00F65D0D">
              <w:rPr>
                <w:rStyle w:val="Hiperveza"/>
                <w:rFonts w:ascii="Times New Roman" w:hAnsi="Times New Roman" w:cs="Times New Roman"/>
                <w:noProof/>
                <w:color w:val="auto"/>
              </w:rPr>
              <w:t>Izvješće o stanju zaštite od požara i provedbi provedbenog plana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_Toc140133820 \h </w:instrText>
            </w:r>
            <w:r w:rsidR="00F24D3E" w:rsidRPr="00F65D0D">
              <w:rPr>
                <w:noProof/>
                <w:webHidden/>
              </w:rPr>
            </w:r>
            <w:r w:rsidR="00F24D3E" w:rsidRPr="00F65D0D">
              <w:rPr>
                <w:noProof/>
                <w:webHidden/>
              </w:rPr>
              <w:fldChar w:fldCharType="separate"/>
            </w:r>
            <w:r w:rsidR="00F24D3E" w:rsidRPr="00F65D0D">
              <w:rPr>
                <w:noProof/>
                <w:webHidden/>
              </w:rPr>
              <w:t>94</w:t>
            </w:r>
            <w:r w:rsidR="00F24D3E" w:rsidRPr="00F65D0D">
              <w:rPr>
                <w:noProof/>
                <w:webHidden/>
              </w:rPr>
              <w:fldChar w:fldCharType="end"/>
            </w:r>
          </w:hyperlink>
        </w:p>
        <w:p w14:paraId="7E0DDBC4" w14:textId="182F6546"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1" w:history="1">
            <w:r w:rsidR="00F24D3E" w:rsidRPr="00F65D0D">
              <w:rPr>
                <w:rStyle w:val="Hiperveza"/>
                <w:rFonts w:ascii="Times New Roman" w:hAnsi="Times New Roman" w:cs="Times New Roman"/>
                <w:noProof/>
                <w:color w:val="auto"/>
              </w:rPr>
              <w:t>unapređenja zaštite od požara na području Općine Šodolovci u 2022.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_Toc140133821 \h </w:instrText>
            </w:r>
            <w:r w:rsidR="00F24D3E" w:rsidRPr="00F65D0D">
              <w:rPr>
                <w:noProof/>
                <w:webHidden/>
              </w:rPr>
            </w:r>
            <w:r w:rsidR="00F24D3E" w:rsidRPr="00F65D0D">
              <w:rPr>
                <w:noProof/>
                <w:webHidden/>
              </w:rPr>
              <w:fldChar w:fldCharType="separate"/>
            </w:r>
            <w:r w:rsidR="00F24D3E" w:rsidRPr="00F65D0D">
              <w:rPr>
                <w:noProof/>
                <w:webHidden/>
              </w:rPr>
              <w:t>94</w:t>
            </w:r>
            <w:r w:rsidR="00F24D3E" w:rsidRPr="00F65D0D">
              <w:rPr>
                <w:noProof/>
                <w:webHidden/>
              </w:rPr>
              <w:fldChar w:fldCharType="end"/>
            </w:r>
          </w:hyperlink>
        </w:p>
        <w:p w14:paraId="74B4F5F8" w14:textId="170A031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2" w:history="1">
            <w:r w:rsidR="00F24D3E" w:rsidRPr="00F65D0D">
              <w:rPr>
                <w:rStyle w:val="Hiperveza"/>
                <w:rFonts w:ascii="Times New Roman" w:hAnsi="Times New Roman" w:cs="Times New Roman"/>
                <w:noProof/>
                <w:color w:val="auto"/>
              </w:rPr>
              <w:t>Izvješće Općine Šodolovci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_Toc140133822 \h </w:instrText>
            </w:r>
            <w:r w:rsidR="00F24D3E" w:rsidRPr="00F65D0D">
              <w:rPr>
                <w:noProof/>
                <w:webHidden/>
              </w:rPr>
            </w:r>
            <w:r w:rsidR="00F24D3E" w:rsidRPr="00F65D0D">
              <w:rPr>
                <w:noProof/>
                <w:webHidden/>
              </w:rPr>
              <w:fldChar w:fldCharType="separate"/>
            </w:r>
            <w:r w:rsidR="00F24D3E" w:rsidRPr="00F65D0D">
              <w:rPr>
                <w:noProof/>
                <w:webHidden/>
              </w:rPr>
              <w:t>99</w:t>
            </w:r>
            <w:r w:rsidR="00F24D3E" w:rsidRPr="00F65D0D">
              <w:rPr>
                <w:noProof/>
                <w:webHidden/>
              </w:rPr>
              <w:fldChar w:fldCharType="end"/>
            </w:r>
          </w:hyperlink>
        </w:p>
        <w:p w14:paraId="5D4D3064" w14:textId="0E23CF3E"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3" w:history="1">
            <w:r w:rsidR="00F24D3E" w:rsidRPr="00F65D0D">
              <w:rPr>
                <w:rStyle w:val="Hiperveza"/>
                <w:rFonts w:ascii="Times New Roman" w:hAnsi="Times New Roman" w:cs="Times New Roman"/>
                <w:noProof/>
                <w:color w:val="auto"/>
              </w:rPr>
              <w:t>o provedbi Plana gospodarenja otpadom Republike Hrvatske za razdoblje 2017. -2022. godine</w:t>
            </w:r>
            <w:r w:rsidR="00F24D3E" w:rsidRPr="00F65D0D">
              <w:rPr>
                <w:rStyle w:val="Hiperveza"/>
                <w:rFonts w:ascii="Times New Roman" w:hAnsi="Times New Roman" w:cs="Times New Roman"/>
                <w:i/>
                <w:noProof/>
                <w:color w:val="auto"/>
              </w:rPr>
              <w:t xml:space="preserve"> </w:t>
            </w:r>
            <w:r w:rsidR="00F24D3E" w:rsidRPr="00F65D0D">
              <w:rPr>
                <w:rStyle w:val="Hiperveza"/>
                <w:rFonts w:ascii="Times New Roman" w:hAnsi="Times New Roman" w:cs="Times New Roman"/>
                <w:noProof/>
                <w:color w:val="auto"/>
              </w:rPr>
              <w:t>za 2022.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_Toc140133823 \h </w:instrText>
            </w:r>
            <w:r w:rsidR="00F24D3E" w:rsidRPr="00F65D0D">
              <w:rPr>
                <w:noProof/>
                <w:webHidden/>
              </w:rPr>
            </w:r>
            <w:r w:rsidR="00F24D3E" w:rsidRPr="00F65D0D">
              <w:rPr>
                <w:noProof/>
                <w:webHidden/>
              </w:rPr>
              <w:fldChar w:fldCharType="separate"/>
            </w:r>
            <w:r w:rsidR="00F24D3E" w:rsidRPr="00F65D0D">
              <w:rPr>
                <w:noProof/>
                <w:webHidden/>
              </w:rPr>
              <w:t>99</w:t>
            </w:r>
            <w:r w:rsidR="00F24D3E" w:rsidRPr="00F65D0D">
              <w:rPr>
                <w:noProof/>
                <w:webHidden/>
              </w:rPr>
              <w:fldChar w:fldCharType="end"/>
            </w:r>
          </w:hyperlink>
        </w:p>
        <w:p w14:paraId="75464B8F" w14:textId="47E2B917"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4" w:history="1">
            <w:r w:rsidR="00F24D3E" w:rsidRPr="00F65D0D">
              <w:rPr>
                <w:rStyle w:val="Hiperveza"/>
                <w:rFonts w:ascii="Times New Roman" w:hAnsi="Times New Roman" w:cs="Times New Roman"/>
                <w:noProof/>
                <w:color w:val="auto"/>
              </w:rPr>
              <w:t>Izvješće o lokacijama i količinama odbačenog otpada te troškovima uklanjanja</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_Toc140133824 \h </w:instrText>
            </w:r>
            <w:r w:rsidR="00F24D3E" w:rsidRPr="00F65D0D">
              <w:rPr>
                <w:noProof/>
                <w:webHidden/>
              </w:rPr>
            </w:r>
            <w:r w:rsidR="00F24D3E" w:rsidRPr="00F65D0D">
              <w:rPr>
                <w:noProof/>
                <w:webHidden/>
              </w:rPr>
              <w:fldChar w:fldCharType="separate"/>
            </w:r>
            <w:r w:rsidR="00F24D3E" w:rsidRPr="00F65D0D">
              <w:rPr>
                <w:noProof/>
                <w:webHidden/>
              </w:rPr>
              <w:t>115</w:t>
            </w:r>
            <w:r w:rsidR="00F24D3E" w:rsidRPr="00F65D0D">
              <w:rPr>
                <w:noProof/>
                <w:webHidden/>
              </w:rPr>
              <w:fldChar w:fldCharType="end"/>
            </w:r>
          </w:hyperlink>
        </w:p>
        <w:p w14:paraId="24CDA7FC" w14:textId="1592122F"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5" w:history="1">
            <w:r w:rsidR="00F24D3E" w:rsidRPr="00F65D0D">
              <w:rPr>
                <w:rStyle w:val="Hiperveza"/>
                <w:rFonts w:ascii="Times New Roman" w:hAnsi="Times New Roman" w:cs="Times New Roman"/>
                <w:noProof/>
                <w:color w:val="auto"/>
              </w:rPr>
              <w:t>odbačenog otpada na području Općine Šodolovci u 2022. godini</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_Toc140133825 \h </w:instrText>
            </w:r>
            <w:r w:rsidR="00F24D3E" w:rsidRPr="00F65D0D">
              <w:rPr>
                <w:noProof/>
                <w:webHidden/>
              </w:rPr>
            </w:r>
            <w:r w:rsidR="00F24D3E" w:rsidRPr="00F65D0D">
              <w:rPr>
                <w:noProof/>
                <w:webHidden/>
              </w:rPr>
              <w:fldChar w:fldCharType="separate"/>
            </w:r>
            <w:r w:rsidR="00F24D3E" w:rsidRPr="00F65D0D">
              <w:rPr>
                <w:noProof/>
                <w:webHidden/>
              </w:rPr>
              <w:t>115</w:t>
            </w:r>
            <w:r w:rsidR="00F24D3E" w:rsidRPr="00F65D0D">
              <w:rPr>
                <w:noProof/>
                <w:webHidden/>
              </w:rPr>
              <w:fldChar w:fldCharType="end"/>
            </w:r>
          </w:hyperlink>
        </w:p>
        <w:p w14:paraId="00B22BEB" w14:textId="5AA056C4"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6" w:history="1">
            <w:r w:rsidR="00F24D3E" w:rsidRPr="00F65D0D">
              <w:rPr>
                <w:rStyle w:val="Hiperveza"/>
                <w:rFonts w:ascii="Times New Roman" w:eastAsia="Times New Roman" w:hAnsi="Times New Roman" w:cs="Times New Roman"/>
                <w:noProof/>
                <w:color w:val="auto"/>
                <w:lang w:eastAsia="hr-HR"/>
              </w:rPr>
              <w:t>IV. izmjene i dopune Plana nabave Općine Šodolovci za 2023.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_Toc140133826 \h </w:instrText>
            </w:r>
            <w:r w:rsidR="00F24D3E" w:rsidRPr="00F65D0D">
              <w:rPr>
                <w:noProof/>
                <w:webHidden/>
              </w:rPr>
            </w:r>
            <w:r w:rsidR="00F24D3E" w:rsidRPr="00F65D0D">
              <w:rPr>
                <w:noProof/>
                <w:webHidden/>
              </w:rPr>
              <w:fldChar w:fldCharType="separate"/>
            </w:r>
            <w:r w:rsidR="00F24D3E" w:rsidRPr="00F65D0D">
              <w:rPr>
                <w:noProof/>
                <w:webHidden/>
              </w:rPr>
              <w:t>119</w:t>
            </w:r>
            <w:r w:rsidR="00F24D3E" w:rsidRPr="00F65D0D">
              <w:rPr>
                <w:noProof/>
                <w:webHidden/>
              </w:rPr>
              <w:fldChar w:fldCharType="end"/>
            </w:r>
          </w:hyperlink>
        </w:p>
        <w:p w14:paraId="4E4B80C8" w14:textId="3B4F7169"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7" w:history="1">
            <w:r w:rsidR="00F24D3E" w:rsidRPr="00F65D0D">
              <w:rPr>
                <w:rStyle w:val="Hiperveza"/>
                <w:rFonts w:ascii="Times New Roman" w:eastAsia="Times New Roman" w:hAnsi="Times New Roman" w:cs="Times New Roman"/>
                <w:noProof/>
                <w:color w:val="auto"/>
                <w:lang w:eastAsia="hr-HR"/>
              </w:rPr>
              <w:t>V. izmjene i dopune Plana nabave Općine Šodolovci za 2023. godinu</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_Toc140133827 \h </w:instrText>
            </w:r>
            <w:r w:rsidR="00F24D3E" w:rsidRPr="00F65D0D">
              <w:rPr>
                <w:noProof/>
                <w:webHidden/>
              </w:rPr>
            </w:r>
            <w:r w:rsidR="00F24D3E" w:rsidRPr="00F65D0D">
              <w:rPr>
                <w:noProof/>
                <w:webHidden/>
              </w:rPr>
              <w:fldChar w:fldCharType="separate"/>
            </w:r>
            <w:r w:rsidR="00F24D3E" w:rsidRPr="00F65D0D">
              <w:rPr>
                <w:noProof/>
                <w:webHidden/>
              </w:rPr>
              <w:t>125</w:t>
            </w:r>
            <w:r w:rsidR="00F24D3E" w:rsidRPr="00F65D0D">
              <w:rPr>
                <w:noProof/>
                <w:webHidden/>
              </w:rPr>
              <w:fldChar w:fldCharType="end"/>
            </w:r>
          </w:hyperlink>
        </w:p>
        <w:p w14:paraId="41984B27" w14:textId="6E8F3D12" w:rsidR="00F24D3E" w:rsidRPr="00F65D0D" w:rsidRDefault="00000000">
          <w:pPr>
            <w:pStyle w:val="Sadraj1"/>
            <w:tabs>
              <w:tab w:val="right" w:leader="dot" w:pos="10055"/>
            </w:tabs>
            <w:rPr>
              <w:rFonts w:eastAsiaTheme="minorEastAsia"/>
              <w:noProof/>
              <w:kern w:val="2"/>
              <w:lang w:eastAsia="hr-HR"/>
              <w14:ligatures w14:val="standardContextual"/>
            </w:rPr>
          </w:pPr>
          <w:hyperlink w:anchor="_Toc140133828" w:history="1">
            <w:r w:rsidR="00F24D3E" w:rsidRPr="00F65D0D">
              <w:rPr>
                <w:rStyle w:val="Hiperveza"/>
                <w:rFonts w:ascii="Times New Roman" w:eastAsia="Calibri" w:hAnsi="Times New Roman" w:cs="Times New Roman"/>
                <w:noProof/>
                <w:color w:val="auto"/>
              </w:rPr>
              <w:t>Akcijski plan za provedbu anti korupcijskog programa 2023. – 2024.</w:t>
            </w:r>
            <w:r w:rsidR="00F24D3E" w:rsidRPr="00F65D0D">
              <w:rPr>
                <w:noProof/>
                <w:webHidden/>
              </w:rPr>
              <w:tab/>
            </w:r>
            <w:r w:rsidR="00F24D3E" w:rsidRPr="00F65D0D">
              <w:rPr>
                <w:noProof/>
                <w:webHidden/>
              </w:rPr>
              <w:fldChar w:fldCharType="begin"/>
            </w:r>
            <w:r w:rsidR="00F24D3E" w:rsidRPr="00F65D0D">
              <w:rPr>
                <w:noProof/>
                <w:webHidden/>
              </w:rPr>
              <w:instrText xml:space="preserve"> PAGEREF _Toc140133828 \h </w:instrText>
            </w:r>
            <w:r w:rsidR="00F24D3E" w:rsidRPr="00F65D0D">
              <w:rPr>
                <w:noProof/>
                <w:webHidden/>
              </w:rPr>
            </w:r>
            <w:r w:rsidR="00F24D3E" w:rsidRPr="00F65D0D">
              <w:rPr>
                <w:noProof/>
                <w:webHidden/>
              </w:rPr>
              <w:fldChar w:fldCharType="separate"/>
            </w:r>
            <w:r w:rsidR="00F24D3E" w:rsidRPr="00F65D0D">
              <w:rPr>
                <w:noProof/>
                <w:webHidden/>
              </w:rPr>
              <w:t>132</w:t>
            </w:r>
            <w:r w:rsidR="00F24D3E" w:rsidRPr="00F65D0D">
              <w:rPr>
                <w:noProof/>
                <w:webHidden/>
              </w:rPr>
              <w:fldChar w:fldCharType="end"/>
            </w:r>
          </w:hyperlink>
        </w:p>
        <w:p w14:paraId="068CDF2D" w14:textId="0A87FBF3" w:rsidR="00C94196" w:rsidRDefault="00C94196">
          <w:r w:rsidRPr="00F65D0D">
            <w:rPr>
              <w:b/>
              <w:bCs/>
            </w:rPr>
            <w:fldChar w:fldCharType="end"/>
          </w:r>
        </w:p>
      </w:sdtContent>
    </w:sdt>
    <w:p w14:paraId="01F38008" w14:textId="77777777" w:rsidR="00C94196" w:rsidRDefault="00C94196" w:rsidP="00536B0A">
      <w:pPr>
        <w:rPr>
          <w:rFonts w:ascii="Times New Roman" w:eastAsia="Calibri" w:hAnsi="Times New Roman" w:cs="Times New Roman"/>
          <w:bCs/>
          <w:sz w:val="24"/>
          <w:szCs w:val="24"/>
        </w:rPr>
      </w:pPr>
    </w:p>
    <w:p w14:paraId="4A5DCD69" w14:textId="77777777" w:rsidR="00C94196" w:rsidRDefault="00C94196" w:rsidP="00536B0A">
      <w:pPr>
        <w:rPr>
          <w:rFonts w:ascii="Times New Roman" w:eastAsia="Calibri" w:hAnsi="Times New Roman" w:cs="Times New Roman"/>
          <w:bCs/>
          <w:sz w:val="24"/>
          <w:szCs w:val="24"/>
        </w:rPr>
      </w:pPr>
    </w:p>
    <w:p w14:paraId="477E4491" w14:textId="77777777" w:rsidR="00C94196" w:rsidRDefault="00C94196" w:rsidP="00536B0A">
      <w:pPr>
        <w:rPr>
          <w:rFonts w:ascii="Times New Roman" w:eastAsia="Calibri" w:hAnsi="Times New Roman" w:cs="Times New Roman"/>
          <w:bCs/>
          <w:sz w:val="24"/>
          <w:szCs w:val="24"/>
        </w:rPr>
      </w:pPr>
    </w:p>
    <w:p w14:paraId="2F3EFEC8" w14:textId="77777777" w:rsidR="00C94196" w:rsidRDefault="00C94196" w:rsidP="00536B0A">
      <w:pPr>
        <w:rPr>
          <w:rFonts w:ascii="Times New Roman" w:eastAsia="Calibri" w:hAnsi="Times New Roman" w:cs="Times New Roman"/>
          <w:bCs/>
          <w:sz w:val="24"/>
          <w:szCs w:val="24"/>
        </w:rPr>
      </w:pPr>
    </w:p>
    <w:p w14:paraId="6EADAAA3" w14:textId="77777777" w:rsidR="00C94196" w:rsidRDefault="00C94196" w:rsidP="00536B0A">
      <w:pPr>
        <w:rPr>
          <w:rFonts w:ascii="Times New Roman" w:eastAsia="Calibri" w:hAnsi="Times New Roman" w:cs="Times New Roman"/>
          <w:bCs/>
          <w:sz w:val="24"/>
          <w:szCs w:val="24"/>
        </w:rPr>
      </w:pPr>
    </w:p>
    <w:p w14:paraId="7686C739" w14:textId="77777777" w:rsidR="00C94196" w:rsidRDefault="00C94196" w:rsidP="00536B0A">
      <w:pPr>
        <w:rPr>
          <w:rFonts w:ascii="Times New Roman" w:eastAsia="Calibri" w:hAnsi="Times New Roman" w:cs="Times New Roman"/>
          <w:bCs/>
          <w:sz w:val="24"/>
          <w:szCs w:val="24"/>
        </w:rPr>
      </w:pPr>
    </w:p>
    <w:p w14:paraId="2B03226F" w14:textId="77777777" w:rsidR="00C94196" w:rsidRDefault="00C94196" w:rsidP="00536B0A">
      <w:pPr>
        <w:rPr>
          <w:rFonts w:ascii="Times New Roman" w:eastAsia="Calibri" w:hAnsi="Times New Roman" w:cs="Times New Roman"/>
          <w:bCs/>
          <w:sz w:val="24"/>
          <w:szCs w:val="24"/>
        </w:rPr>
      </w:pPr>
    </w:p>
    <w:p w14:paraId="47B586F5" w14:textId="77777777" w:rsidR="00C94196" w:rsidRDefault="00C94196" w:rsidP="00536B0A">
      <w:pPr>
        <w:rPr>
          <w:rFonts w:ascii="Times New Roman" w:eastAsia="Calibri" w:hAnsi="Times New Roman" w:cs="Times New Roman"/>
          <w:bCs/>
          <w:sz w:val="24"/>
          <w:szCs w:val="24"/>
        </w:rPr>
      </w:pPr>
    </w:p>
    <w:p w14:paraId="22E31791" w14:textId="77777777" w:rsidR="00C94196" w:rsidRDefault="00C94196" w:rsidP="00536B0A">
      <w:pPr>
        <w:rPr>
          <w:rFonts w:ascii="Times New Roman" w:eastAsia="Calibri" w:hAnsi="Times New Roman" w:cs="Times New Roman"/>
          <w:bCs/>
          <w:sz w:val="24"/>
          <w:szCs w:val="24"/>
        </w:rPr>
      </w:pPr>
    </w:p>
    <w:p w14:paraId="492AC397" w14:textId="77777777" w:rsidR="00C94196" w:rsidRDefault="00C94196" w:rsidP="00536B0A">
      <w:pPr>
        <w:rPr>
          <w:rFonts w:ascii="Times New Roman" w:eastAsia="Calibri" w:hAnsi="Times New Roman" w:cs="Times New Roman"/>
          <w:bCs/>
          <w:sz w:val="24"/>
          <w:szCs w:val="24"/>
        </w:rPr>
      </w:pPr>
    </w:p>
    <w:p w14:paraId="3AA5C2E0" w14:textId="77777777" w:rsidR="00C94196" w:rsidRDefault="00C94196" w:rsidP="00536B0A">
      <w:pPr>
        <w:rPr>
          <w:rFonts w:ascii="Times New Roman" w:eastAsia="Calibri" w:hAnsi="Times New Roman" w:cs="Times New Roman"/>
          <w:bCs/>
          <w:sz w:val="24"/>
          <w:szCs w:val="24"/>
        </w:rPr>
      </w:pPr>
    </w:p>
    <w:p w14:paraId="21E96D75" w14:textId="77777777" w:rsidR="00A91397" w:rsidRDefault="00A91397" w:rsidP="00536B0A">
      <w:pPr>
        <w:rPr>
          <w:rFonts w:ascii="Times New Roman" w:eastAsia="Calibri" w:hAnsi="Times New Roman" w:cs="Times New Roman"/>
          <w:bCs/>
          <w:sz w:val="24"/>
          <w:szCs w:val="24"/>
        </w:rPr>
      </w:pPr>
    </w:p>
    <w:p w14:paraId="3E21EB27" w14:textId="77777777" w:rsidR="00A91397" w:rsidRDefault="00A91397" w:rsidP="00536B0A">
      <w:pPr>
        <w:rPr>
          <w:rFonts w:ascii="Times New Roman" w:eastAsia="Calibri" w:hAnsi="Times New Roman" w:cs="Times New Roman"/>
          <w:bCs/>
          <w:sz w:val="24"/>
          <w:szCs w:val="24"/>
        </w:rPr>
      </w:pPr>
    </w:p>
    <w:p w14:paraId="5F72AAC0" w14:textId="77777777" w:rsidR="00A91397" w:rsidRDefault="00A91397" w:rsidP="00536B0A">
      <w:pPr>
        <w:rPr>
          <w:rFonts w:ascii="Times New Roman" w:eastAsia="Calibri" w:hAnsi="Times New Roman" w:cs="Times New Roman"/>
          <w:bCs/>
          <w:sz w:val="24"/>
          <w:szCs w:val="24"/>
        </w:rPr>
      </w:pPr>
    </w:p>
    <w:p w14:paraId="7227F2F5" w14:textId="77777777" w:rsidR="004F5AF5" w:rsidRDefault="004F5AF5" w:rsidP="00536B0A">
      <w:pPr>
        <w:rPr>
          <w:rFonts w:ascii="Times New Roman" w:eastAsia="Calibri" w:hAnsi="Times New Roman" w:cs="Times New Roman"/>
          <w:bCs/>
          <w:sz w:val="24"/>
          <w:szCs w:val="24"/>
        </w:rPr>
      </w:pPr>
    </w:p>
    <w:p w14:paraId="064D4E5C" w14:textId="77777777" w:rsidR="004F5AF5" w:rsidRDefault="004F5AF5" w:rsidP="00536B0A">
      <w:pPr>
        <w:rPr>
          <w:rFonts w:ascii="Times New Roman" w:eastAsia="Calibri" w:hAnsi="Times New Roman" w:cs="Times New Roman"/>
          <w:bCs/>
          <w:sz w:val="24"/>
          <w:szCs w:val="24"/>
        </w:rPr>
      </w:pPr>
    </w:p>
    <w:p w14:paraId="16EC5C57" w14:textId="77777777" w:rsidR="004F5AF5" w:rsidRDefault="004F5AF5" w:rsidP="00536B0A">
      <w:pPr>
        <w:rPr>
          <w:rFonts w:ascii="Times New Roman" w:eastAsia="Calibri" w:hAnsi="Times New Roman" w:cs="Times New Roman"/>
          <w:bCs/>
          <w:sz w:val="24"/>
          <w:szCs w:val="24"/>
        </w:rPr>
      </w:pPr>
    </w:p>
    <w:p w14:paraId="6D674937" w14:textId="77777777" w:rsidR="004F5AF5" w:rsidRDefault="004F5AF5" w:rsidP="00536B0A">
      <w:pPr>
        <w:rPr>
          <w:rFonts w:ascii="Times New Roman" w:eastAsia="Calibri" w:hAnsi="Times New Roman" w:cs="Times New Roman"/>
          <w:bCs/>
          <w:sz w:val="24"/>
          <w:szCs w:val="24"/>
        </w:rPr>
      </w:pPr>
    </w:p>
    <w:p w14:paraId="3470311B" w14:textId="77777777" w:rsidR="004F5AF5" w:rsidRDefault="004F5AF5" w:rsidP="00536B0A">
      <w:pPr>
        <w:rPr>
          <w:rFonts w:ascii="Times New Roman" w:eastAsia="Calibri" w:hAnsi="Times New Roman" w:cs="Times New Roman"/>
          <w:bCs/>
          <w:sz w:val="24"/>
          <w:szCs w:val="24"/>
        </w:rPr>
      </w:pPr>
    </w:p>
    <w:p w14:paraId="7DEFA57D" w14:textId="77777777" w:rsidR="004F5AF5" w:rsidRDefault="004F5AF5" w:rsidP="00536B0A">
      <w:pPr>
        <w:rPr>
          <w:rFonts w:ascii="Times New Roman" w:eastAsia="Calibri" w:hAnsi="Times New Roman" w:cs="Times New Roman"/>
          <w:bCs/>
          <w:sz w:val="24"/>
          <w:szCs w:val="24"/>
        </w:rPr>
      </w:pPr>
    </w:p>
    <w:p w14:paraId="33A877D8" w14:textId="49E5F947" w:rsidR="00A91397" w:rsidRPr="00A91397" w:rsidRDefault="00A91397" w:rsidP="00A91397">
      <w:pPr>
        <w:jc w:val="both"/>
        <w:rPr>
          <w:rFonts w:ascii="Times New Roman" w:eastAsia="Calibri" w:hAnsi="Times New Roman" w:cs="Times New Roman"/>
          <w:sz w:val="24"/>
          <w:szCs w:val="24"/>
        </w:rPr>
      </w:pPr>
      <w:bookmarkStart w:id="1" w:name="_Hlk505755903"/>
      <w:r w:rsidRPr="00A91397">
        <w:rPr>
          <w:rFonts w:ascii="Times New Roman" w:eastAsia="Calibri" w:hAnsi="Times New Roman" w:cs="Times New Roman"/>
          <w:sz w:val="24"/>
          <w:szCs w:val="24"/>
        </w:rPr>
        <w:t>Na temelju članka 31. Statuta Općine Šodolovci („službeni glasnik općine Šodolovci“ broj 2/21) Općinsko vijeće Općine Šodolovci na svojoj 15. sjednici održanoj dana 24. svibnja 2023. godine donosi</w:t>
      </w:r>
    </w:p>
    <w:p w14:paraId="570E4F4E" w14:textId="46611F35" w:rsidR="00A91397" w:rsidRPr="008659F6" w:rsidRDefault="00E6074A" w:rsidP="00E6074A">
      <w:pPr>
        <w:pStyle w:val="Naslov1"/>
        <w:numPr>
          <w:ilvl w:val="0"/>
          <w:numId w:val="0"/>
        </w:numPr>
        <w:spacing w:line="240" w:lineRule="auto"/>
        <w:ind w:left="360"/>
        <w:jc w:val="center"/>
        <w:rPr>
          <w:rFonts w:ascii="Times New Roman" w:eastAsia="Calibri" w:hAnsi="Times New Roman" w:cs="Times New Roman"/>
          <w:color w:val="auto"/>
          <w:sz w:val="24"/>
          <w:szCs w:val="24"/>
        </w:rPr>
      </w:pPr>
      <w:bookmarkStart w:id="2" w:name="_Toc140133751"/>
      <w:r>
        <w:rPr>
          <w:rFonts w:ascii="Times New Roman" w:eastAsia="Calibri" w:hAnsi="Times New Roman" w:cs="Times New Roman"/>
          <w:color w:val="auto"/>
          <w:sz w:val="24"/>
          <w:szCs w:val="24"/>
        </w:rPr>
        <w:t xml:space="preserve">Zaključak </w:t>
      </w:r>
      <w:r w:rsidR="00A91397" w:rsidRPr="008659F6">
        <w:rPr>
          <w:rFonts w:ascii="Times New Roman" w:eastAsia="Calibri" w:hAnsi="Times New Roman" w:cs="Times New Roman"/>
          <w:color w:val="auto"/>
          <w:sz w:val="24"/>
          <w:szCs w:val="24"/>
        </w:rPr>
        <w:t>o usvajanju zapisnika sa 12. sjednice</w:t>
      </w:r>
      <w:r w:rsidR="008659F6">
        <w:rPr>
          <w:rFonts w:ascii="Times New Roman" w:eastAsia="Calibri" w:hAnsi="Times New Roman" w:cs="Times New Roman"/>
          <w:color w:val="auto"/>
          <w:sz w:val="24"/>
          <w:szCs w:val="24"/>
        </w:rPr>
        <w:t xml:space="preserve"> </w:t>
      </w:r>
      <w:r w:rsidR="00A91397" w:rsidRPr="008659F6">
        <w:rPr>
          <w:rFonts w:ascii="Times New Roman" w:eastAsia="Calibri" w:hAnsi="Times New Roman" w:cs="Times New Roman"/>
          <w:color w:val="auto"/>
          <w:sz w:val="24"/>
          <w:szCs w:val="24"/>
        </w:rPr>
        <w:t>Općinskog vijeća Općine Šodolovci</w:t>
      </w:r>
      <w:bookmarkEnd w:id="2"/>
    </w:p>
    <w:p w14:paraId="75CEB913" w14:textId="77777777" w:rsidR="00A91397" w:rsidRPr="00A91397" w:rsidRDefault="00A91397" w:rsidP="008659F6">
      <w:pPr>
        <w:spacing w:line="240" w:lineRule="auto"/>
        <w:rPr>
          <w:rFonts w:ascii="Times New Roman" w:eastAsia="Calibri" w:hAnsi="Times New Roman" w:cs="Times New Roman"/>
          <w:b/>
          <w:sz w:val="24"/>
          <w:szCs w:val="24"/>
        </w:rPr>
      </w:pPr>
    </w:p>
    <w:p w14:paraId="169EF934" w14:textId="77777777" w:rsidR="00A91397" w:rsidRPr="00A91397" w:rsidRDefault="00A91397" w:rsidP="00A91397">
      <w:pPr>
        <w:jc w:val="center"/>
        <w:rPr>
          <w:rFonts w:ascii="Times New Roman" w:eastAsia="Calibri" w:hAnsi="Times New Roman" w:cs="Times New Roman"/>
          <w:sz w:val="24"/>
          <w:szCs w:val="24"/>
        </w:rPr>
      </w:pPr>
      <w:r w:rsidRPr="00A91397">
        <w:rPr>
          <w:rFonts w:ascii="Times New Roman" w:eastAsia="Calibri" w:hAnsi="Times New Roman" w:cs="Times New Roman"/>
          <w:sz w:val="24"/>
          <w:szCs w:val="24"/>
        </w:rPr>
        <w:t>Članak 1.</w:t>
      </w:r>
    </w:p>
    <w:p w14:paraId="6BCAF78F"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Usvaja se Zapisnik sa 12. sjednice Općinskog vijeća Općine Šodolovci, održane 17. siječnja 2023. godine.</w:t>
      </w:r>
    </w:p>
    <w:p w14:paraId="64882793" w14:textId="77777777" w:rsidR="00A91397" w:rsidRPr="00A91397" w:rsidRDefault="00A91397" w:rsidP="00A91397">
      <w:pPr>
        <w:jc w:val="both"/>
        <w:rPr>
          <w:rFonts w:ascii="Times New Roman" w:eastAsia="Calibri" w:hAnsi="Times New Roman" w:cs="Times New Roman"/>
          <w:sz w:val="24"/>
          <w:szCs w:val="24"/>
        </w:rPr>
      </w:pPr>
    </w:p>
    <w:p w14:paraId="566331B4" w14:textId="77777777" w:rsidR="00A91397" w:rsidRPr="00A91397" w:rsidRDefault="00A91397" w:rsidP="00A91397">
      <w:pPr>
        <w:jc w:val="center"/>
        <w:rPr>
          <w:rFonts w:ascii="Times New Roman" w:eastAsia="Calibri" w:hAnsi="Times New Roman" w:cs="Times New Roman"/>
          <w:sz w:val="24"/>
          <w:szCs w:val="24"/>
        </w:rPr>
      </w:pPr>
      <w:r w:rsidRPr="00A91397">
        <w:rPr>
          <w:rFonts w:ascii="Times New Roman" w:eastAsia="Calibri" w:hAnsi="Times New Roman" w:cs="Times New Roman"/>
          <w:sz w:val="24"/>
          <w:szCs w:val="24"/>
        </w:rPr>
        <w:t>Članak 2.</w:t>
      </w:r>
    </w:p>
    <w:p w14:paraId="3676B789"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Ovaj Zaključak objavit će se u „Službenom glasniku Općine Šodolovci“.</w:t>
      </w:r>
    </w:p>
    <w:p w14:paraId="57D38E31" w14:textId="77777777" w:rsidR="00A91397" w:rsidRPr="00A91397" w:rsidRDefault="00A91397" w:rsidP="00A91397">
      <w:pPr>
        <w:jc w:val="both"/>
        <w:rPr>
          <w:rFonts w:ascii="Times New Roman" w:eastAsia="Calibri" w:hAnsi="Times New Roman" w:cs="Times New Roman"/>
          <w:sz w:val="24"/>
          <w:szCs w:val="24"/>
        </w:rPr>
      </w:pPr>
    </w:p>
    <w:p w14:paraId="6A02E3D0"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KLASA: 024-03/23-02/1</w:t>
      </w:r>
    </w:p>
    <w:p w14:paraId="0BEA7FA0"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URBROJ: 2158-36-01-23-4</w:t>
      </w:r>
    </w:p>
    <w:p w14:paraId="3E2EE787"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 xml:space="preserve">Šodolovci, 24. svibnja 2023.                                   </w:t>
      </w:r>
    </w:p>
    <w:p w14:paraId="28750E0C" w14:textId="77777777" w:rsidR="00A91397" w:rsidRPr="00A91397" w:rsidRDefault="00A91397" w:rsidP="00A91397">
      <w:pPr>
        <w:jc w:val="right"/>
        <w:rPr>
          <w:rFonts w:ascii="Times New Roman" w:eastAsia="Calibri" w:hAnsi="Times New Roman" w:cs="Times New Roman"/>
          <w:sz w:val="24"/>
          <w:szCs w:val="24"/>
        </w:rPr>
      </w:pPr>
      <w:r w:rsidRPr="00A91397">
        <w:rPr>
          <w:rFonts w:ascii="Times New Roman" w:eastAsia="Calibri" w:hAnsi="Times New Roman" w:cs="Times New Roman"/>
          <w:sz w:val="24"/>
          <w:szCs w:val="24"/>
        </w:rPr>
        <w:t>PREDSJEDNIK OPĆINSKOG VIJEĆA:</w:t>
      </w:r>
    </w:p>
    <w:p w14:paraId="2DA89A55" w14:textId="7C36133F" w:rsid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 xml:space="preserve">                                                                                                         Lazar Telenta</w:t>
      </w:r>
    </w:p>
    <w:p w14:paraId="67B3C916" w14:textId="772E8756" w:rsidR="00A91397" w:rsidRDefault="00A91397" w:rsidP="00A91397">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121E95A5" w14:textId="2155C729"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Na temelju članka 31. Statuta Općine Šodolovci („službeni glasnik općine Šodolovci“ broj 2/21) Općinsko vijeće Općine Šodolovci na svojoj 15. sjednici održanoj dana 24. svibnja 2023. godine donosi</w:t>
      </w:r>
    </w:p>
    <w:p w14:paraId="48EF0573" w14:textId="66F577C2" w:rsidR="00A91397" w:rsidRPr="008659F6" w:rsidRDefault="00E6074A" w:rsidP="00E6074A">
      <w:pPr>
        <w:pStyle w:val="Naslov1"/>
        <w:numPr>
          <w:ilvl w:val="0"/>
          <w:numId w:val="0"/>
        </w:numPr>
        <w:ind w:left="360"/>
        <w:jc w:val="center"/>
        <w:rPr>
          <w:rFonts w:ascii="Times New Roman" w:eastAsia="Calibri" w:hAnsi="Times New Roman" w:cs="Times New Roman"/>
          <w:color w:val="auto"/>
          <w:sz w:val="24"/>
          <w:szCs w:val="24"/>
        </w:rPr>
      </w:pPr>
      <w:bookmarkStart w:id="3" w:name="_Toc140133752"/>
      <w:r>
        <w:rPr>
          <w:rFonts w:ascii="Times New Roman" w:eastAsia="Calibri" w:hAnsi="Times New Roman" w:cs="Times New Roman"/>
          <w:color w:val="auto"/>
          <w:sz w:val="24"/>
          <w:szCs w:val="24"/>
        </w:rPr>
        <w:t xml:space="preserve">Zaključak </w:t>
      </w:r>
      <w:r w:rsidR="00A91397" w:rsidRPr="008659F6">
        <w:rPr>
          <w:rFonts w:ascii="Times New Roman" w:eastAsia="Calibri" w:hAnsi="Times New Roman" w:cs="Times New Roman"/>
          <w:color w:val="auto"/>
          <w:sz w:val="24"/>
          <w:szCs w:val="24"/>
        </w:rPr>
        <w:t>o usvajanju zapisnika sa 13. sjednice Općinskog vijeća Općine Šodolovci</w:t>
      </w:r>
      <w:bookmarkEnd w:id="3"/>
    </w:p>
    <w:p w14:paraId="600ADE66" w14:textId="77777777" w:rsidR="00A91397" w:rsidRPr="00A91397" w:rsidRDefault="00A91397" w:rsidP="008659F6">
      <w:pPr>
        <w:rPr>
          <w:rFonts w:ascii="Times New Roman" w:eastAsia="Calibri" w:hAnsi="Times New Roman" w:cs="Times New Roman"/>
          <w:b/>
          <w:sz w:val="24"/>
          <w:szCs w:val="24"/>
        </w:rPr>
      </w:pPr>
    </w:p>
    <w:p w14:paraId="1C02D795" w14:textId="77777777" w:rsidR="00A91397" w:rsidRPr="00A91397" w:rsidRDefault="00A91397" w:rsidP="00A91397">
      <w:pPr>
        <w:jc w:val="center"/>
        <w:rPr>
          <w:rFonts w:ascii="Times New Roman" w:eastAsia="Calibri" w:hAnsi="Times New Roman" w:cs="Times New Roman"/>
          <w:sz w:val="24"/>
          <w:szCs w:val="24"/>
        </w:rPr>
      </w:pPr>
      <w:r w:rsidRPr="00A91397">
        <w:rPr>
          <w:rFonts w:ascii="Times New Roman" w:eastAsia="Calibri" w:hAnsi="Times New Roman" w:cs="Times New Roman"/>
          <w:sz w:val="24"/>
          <w:szCs w:val="24"/>
        </w:rPr>
        <w:t>Članak 1.</w:t>
      </w:r>
    </w:p>
    <w:p w14:paraId="2C196C3F" w14:textId="72C640F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Usvaja se Zapisnik sa 13. sjednice Općinskog vijeća Općine Šodolovci, održane 17. veljače 2023. godine.</w:t>
      </w:r>
    </w:p>
    <w:p w14:paraId="665A77D0" w14:textId="77777777" w:rsidR="00A91397" w:rsidRPr="00A91397" w:rsidRDefault="00A91397" w:rsidP="00A91397">
      <w:pPr>
        <w:jc w:val="center"/>
        <w:rPr>
          <w:rFonts w:ascii="Times New Roman" w:eastAsia="Calibri" w:hAnsi="Times New Roman" w:cs="Times New Roman"/>
          <w:sz w:val="24"/>
          <w:szCs w:val="24"/>
        </w:rPr>
      </w:pPr>
      <w:r w:rsidRPr="00A91397">
        <w:rPr>
          <w:rFonts w:ascii="Times New Roman" w:eastAsia="Calibri" w:hAnsi="Times New Roman" w:cs="Times New Roman"/>
          <w:sz w:val="24"/>
          <w:szCs w:val="24"/>
        </w:rPr>
        <w:t>Članak 2.</w:t>
      </w:r>
    </w:p>
    <w:p w14:paraId="37B358FB"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Ovaj Zaključak objavit će se u „Službenom glasniku Općine Šodolovci“.</w:t>
      </w:r>
    </w:p>
    <w:p w14:paraId="422ED4E2" w14:textId="77777777" w:rsidR="00A91397" w:rsidRPr="00A91397" w:rsidRDefault="00A91397" w:rsidP="00A91397">
      <w:pPr>
        <w:jc w:val="both"/>
        <w:rPr>
          <w:rFonts w:ascii="Times New Roman" w:eastAsia="Calibri" w:hAnsi="Times New Roman" w:cs="Times New Roman"/>
          <w:sz w:val="24"/>
          <w:szCs w:val="24"/>
        </w:rPr>
      </w:pPr>
    </w:p>
    <w:p w14:paraId="19A9B832"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KLASA: 024-03/23-02/2</w:t>
      </w:r>
    </w:p>
    <w:p w14:paraId="1F0C24B1"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URBROJ: 2158-36-01-23-4</w:t>
      </w:r>
    </w:p>
    <w:p w14:paraId="000D852C" w14:textId="72004B21" w:rsidR="00A91397" w:rsidRPr="00A91397" w:rsidRDefault="00A91397" w:rsidP="00E6074A">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Šodolovci, 24. svibnja 2023.                                   PREDSJEDNIK OPĆINSKOG VIJEĆA:</w:t>
      </w:r>
    </w:p>
    <w:p w14:paraId="21BAA501" w14:textId="77777777" w:rsid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 xml:space="preserve">                                                                                                             Lazar Telenta</w:t>
      </w:r>
    </w:p>
    <w:p w14:paraId="3C41B8B2" w14:textId="1FA090A4" w:rsidR="00A91397" w:rsidRDefault="00A91397" w:rsidP="00A91397">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
    <w:p w14:paraId="1D35C663" w14:textId="0A6D6203"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Na temelju članka 31. Statuta Općine Šodolovci („službeni glasnik općine Šodolovci“ broj 2/21) Općinsko vijeće Općine Šodolovci na svojoj 15. sjednici održanoj dana 24. svibnja 2023. godine donosi</w:t>
      </w:r>
    </w:p>
    <w:p w14:paraId="16B21DC5" w14:textId="55825013" w:rsidR="00A91397" w:rsidRPr="008659F6" w:rsidRDefault="00E6074A" w:rsidP="00E6074A">
      <w:pPr>
        <w:pStyle w:val="Naslov1"/>
        <w:numPr>
          <w:ilvl w:val="0"/>
          <w:numId w:val="0"/>
        </w:numPr>
        <w:ind w:left="360"/>
        <w:jc w:val="center"/>
        <w:rPr>
          <w:rFonts w:ascii="Times New Roman" w:eastAsia="Calibri" w:hAnsi="Times New Roman" w:cs="Times New Roman"/>
          <w:color w:val="auto"/>
          <w:sz w:val="24"/>
          <w:szCs w:val="24"/>
        </w:rPr>
      </w:pPr>
      <w:bookmarkStart w:id="4" w:name="_Toc140133753"/>
      <w:r>
        <w:rPr>
          <w:rFonts w:ascii="Times New Roman" w:eastAsia="Calibri" w:hAnsi="Times New Roman" w:cs="Times New Roman"/>
          <w:color w:val="auto"/>
          <w:sz w:val="24"/>
          <w:szCs w:val="24"/>
        </w:rPr>
        <w:t xml:space="preserve">Zaključak </w:t>
      </w:r>
      <w:r w:rsidR="00A91397" w:rsidRPr="008659F6">
        <w:rPr>
          <w:rFonts w:ascii="Times New Roman" w:eastAsia="Calibri" w:hAnsi="Times New Roman" w:cs="Times New Roman"/>
          <w:color w:val="auto"/>
          <w:sz w:val="24"/>
          <w:szCs w:val="24"/>
        </w:rPr>
        <w:t>o usvajanju zapisnika sa 14. sjednice Općinskog vijeća Općine Šodolovci</w:t>
      </w:r>
      <w:bookmarkEnd w:id="4"/>
    </w:p>
    <w:p w14:paraId="4A2CC8A3" w14:textId="77777777" w:rsidR="00A91397" w:rsidRPr="00A91397" w:rsidRDefault="00A91397" w:rsidP="00A91397">
      <w:pPr>
        <w:jc w:val="center"/>
        <w:rPr>
          <w:rFonts w:ascii="Times New Roman" w:eastAsia="Calibri" w:hAnsi="Times New Roman" w:cs="Times New Roman"/>
          <w:b/>
          <w:sz w:val="24"/>
          <w:szCs w:val="24"/>
        </w:rPr>
      </w:pPr>
    </w:p>
    <w:p w14:paraId="3319E64A" w14:textId="77777777" w:rsidR="00A91397" w:rsidRPr="00A91397" w:rsidRDefault="00A91397" w:rsidP="00A91397">
      <w:pPr>
        <w:jc w:val="center"/>
        <w:rPr>
          <w:rFonts w:ascii="Times New Roman" w:eastAsia="Calibri" w:hAnsi="Times New Roman" w:cs="Times New Roman"/>
          <w:sz w:val="24"/>
          <w:szCs w:val="24"/>
        </w:rPr>
      </w:pPr>
      <w:r w:rsidRPr="00A91397">
        <w:rPr>
          <w:rFonts w:ascii="Times New Roman" w:eastAsia="Calibri" w:hAnsi="Times New Roman" w:cs="Times New Roman"/>
          <w:sz w:val="24"/>
          <w:szCs w:val="24"/>
        </w:rPr>
        <w:t>Članak 1.</w:t>
      </w:r>
    </w:p>
    <w:p w14:paraId="55F22FA8" w14:textId="2109D85A"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Usvaja se Zapisnik sa 14. sjednice Općinskog vijeća Općine Šodolovci, održane 07. ožujka 2023. godine.</w:t>
      </w:r>
    </w:p>
    <w:p w14:paraId="471B2F26" w14:textId="77777777" w:rsidR="00A91397" w:rsidRPr="00A91397" w:rsidRDefault="00A91397" w:rsidP="00A91397">
      <w:pPr>
        <w:jc w:val="center"/>
        <w:rPr>
          <w:rFonts w:ascii="Times New Roman" w:eastAsia="Calibri" w:hAnsi="Times New Roman" w:cs="Times New Roman"/>
          <w:sz w:val="24"/>
          <w:szCs w:val="24"/>
        </w:rPr>
      </w:pPr>
      <w:r w:rsidRPr="00A91397">
        <w:rPr>
          <w:rFonts w:ascii="Times New Roman" w:eastAsia="Calibri" w:hAnsi="Times New Roman" w:cs="Times New Roman"/>
          <w:sz w:val="24"/>
          <w:szCs w:val="24"/>
        </w:rPr>
        <w:t>Članak 2.</w:t>
      </w:r>
    </w:p>
    <w:p w14:paraId="78ECACF4"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Ovaj Zaključak objavit će se u „Službenom glasniku Općine Šodolovci“.</w:t>
      </w:r>
    </w:p>
    <w:p w14:paraId="5560EE9D" w14:textId="77777777" w:rsidR="00A91397" w:rsidRPr="00A91397" w:rsidRDefault="00A91397" w:rsidP="00A91397">
      <w:pPr>
        <w:jc w:val="both"/>
        <w:rPr>
          <w:rFonts w:ascii="Times New Roman" w:eastAsia="Calibri" w:hAnsi="Times New Roman" w:cs="Times New Roman"/>
          <w:sz w:val="24"/>
          <w:szCs w:val="24"/>
        </w:rPr>
      </w:pPr>
    </w:p>
    <w:p w14:paraId="02AEF36D"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KLASA: 024-03/23-02/3</w:t>
      </w:r>
    </w:p>
    <w:p w14:paraId="0CBD4FC7" w14:textId="77777777" w:rsidR="00A91397" w:rsidRP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URBROJ: 2158-36-01-23-4</w:t>
      </w:r>
    </w:p>
    <w:p w14:paraId="5410F161" w14:textId="15CFFC4F" w:rsidR="00A91397" w:rsidRDefault="00A91397" w:rsidP="00A91397">
      <w:pPr>
        <w:jc w:val="both"/>
        <w:rPr>
          <w:rFonts w:ascii="Times New Roman" w:eastAsia="Calibri" w:hAnsi="Times New Roman" w:cs="Times New Roman"/>
          <w:sz w:val="24"/>
          <w:szCs w:val="24"/>
        </w:rPr>
      </w:pPr>
      <w:r w:rsidRPr="00A91397">
        <w:rPr>
          <w:rFonts w:ascii="Times New Roman" w:eastAsia="Calibri" w:hAnsi="Times New Roman" w:cs="Times New Roman"/>
          <w:sz w:val="24"/>
          <w:szCs w:val="24"/>
        </w:rPr>
        <w:t xml:space="preserve">Šodolovci, 24. svibnja 2023.                    </w:t>
      </w:r>
      <w:r>
        <w:rPr>
          <w:rFonts w:ascii="Times New Roman" w:eastAsia="Calibri" w:hAnsi="Times New Roman" w:cs="Times New Roman"/>
          <w:sz w:val="24"/>
          <w:szCs w:val="24"/>
        </w:rPr>
        <w:t xml:space="preserve">                  </w:t>
      </w:r>
      <w:r w:rsidRPr="00A91397">
        <w:rPr>
          <w:rFonts w:ascii="Times New Roman" w:eastAsia="Calibri" w:hAnsi="Times New Roman" w:cs="Times New Roman"/>
          <w:sz w:val="24"/>
          <w:szCs w:val="24"/>
        </w:rPr>
        <w:t>PREDSJEDNIK OPĆINSKOG VIJEĆA</w:t>
      </w:r>
    </w:p>
    <w:p w14:paraId="47FDD797" w14:textId="10C7835F" w:rsidR="00A91397" w:rsidRDefault="00A91397" w:rsidP="00A9139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Lazar Telenta</w:t>
      </w:r>
    </w:p>
    <w:p w14:paraId="2AA9D460" w14:textId="6247CED7" w:rsidR="00A91397" w:rsidRPr="00A91397" w:rsidRDefault="00A91397" w:rsidP="00A91397">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759AD52B" w14:textId="77777777" w:rsidR="00A91397" w:rsidRPr="00A91397" w:rsidRDefault="00A91397" w:rsidP="00A91397">
      <w:pPr>
        <w:suppressAutoHyphens/>
        <w:autoSpaceDN w:val="0"/>
        <w:spacing w:after="0" w:line="240" w:lineRule="auto"/>
        <w:rPr>
          <w:rFonts w:ascii="Calibri" w:eastAsia="SimSun" w:hAnsi="Calibri" w:cs="Calibri"/>
          <w:kern w:val="3"/>
        </w:rPr>
      </w:pPr>
      <w:r w:rsidRPr="00A91397">
        <w:rPr>
          <w:rFonts w:ascii="Calibri" w:eastAsia="SimSun" w:hAnsi="Calibri" w:cs="Calibri"/>
          <w:noProof/>
          <w:kern w:val="3"/>
        </w:rPr>
        <w:drawing>
          <wp:inline distT="0" distB="0" distL="0" distR="0" wp14:anchorId="744D24EB" wp14:editId="1636A675">
            <wp:extent cx="590550" cy="418731"/>
            <wp:effectExtent l="0" t="0" r="0" b="635"/>
            <wp:docPr id="452259198" name="Slika 45225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323" cy="434878"/>
                    </a:xfrm>
                    <a:prstGeom prst="rect">
                      <a:avLst/>
                    </a:prstGeom>
                    <a:noFill/>
                    <a:ln>
                      <a:noFill/>
                    </a:ln>
                  </pic:spPr>
                </pic:pic>
              </a:graphicData>
            </a:graphic>
          </wp:inline>
        </w:drawing>
      </w:r>
      <w:r w:rsidRPr="00A91397">
        <w:rPr>
          <w:rFonts w:ascii="Cambria" w:eastAsia="SimSun" w:hAnsi="Cambria" w:cs="Calibri"/>
          <w:kern w:val="3"/>
        </w:rPr>
        <w:t xml:space="preserve">      </w:t>
      </w:r>
    </w:p>
    <w:p w14:paraId="4FF0BE98" w14:textId="77777777" w:rsidR="00A91397" w:rsidRPr="00A91397" w:rsidRDefault="00A91397" w:rsidP="00A91397">
      <w:pPr>
        <w:suppressAutoHyphens/>
        <w:autoSpaceDN w:val="0"/>
        <w:spacing w:after="0" w:line="240" w:lineRule="auto"/>
        <w:rPr>
          <w:rFonts w:ascii="Cambria" w:eastAsia="SimSun" w:hAnsi="Cambria" w:cs="Times New Roman"/>
          <w:b/>
          <w:kern w:val="3"/>
        </w:rPr>
      </w:pPr>
      <w:r w:rsidRPr="00A91397">
        <w:rPr>
          <w:rFonts w:ascii="Cambria" w:eastAsia="SimSun" w:hAnsi="Cambria" w:cs="Times New Roman"/>
          <w:b/>
          <w:kern w:val="3"/>
        </w:rPr>
        <w:t xml:space="preserve">          REPUBLIKA HRVATSKA</w:t>
      </w:r>
    </w:p>
    <w:p w14:paraId="61CC9D51" w14:textId="77777777" w:rsidR="00A91397" w:rsidRPr="00A91397" w:rsidRDefault="00A91397" w:rsidP="00A91397">
      <w:pPr>
        <w:suppressAutoHyphens/>
        <w:autoSpaceDN w:val="0"/>
        <w:spacing w:after="0" w:line="240" w:lineRule="auto"/>
        <w:rPr>
          <w:rFonts w:ascii="Cambria" w:eastAsia="SimSun" w:hAnsi="Cambria" w:cs="Times New Roman"/>
          <w:b/>
          <w:kern w:val="3"/>
        </w:rPr>
      </w:pPr>
      <w:r w:rsidRPr="00A91397">
        <w:rPr>
          <w:rFonts w:ascii="Cambria" w:eastAsia="SimSun" w:hAnsi="Cambria" w:cs="Times New Roman"/>
          <w:b/>
          <w:kern w:val="3"/>
        </w:rPr>
        <w:t>OSJEČKO-BARANJSKA ŽUPANIJA</w:t>
      </w:r>
    </w:p>
    <w:p w14:paraId="01BC0CF0" w14:textId="77777777" w:rsidR="00A91397" w:rsidRPr="00A91397" w:rsidRDefault="00A91397" w:rsidP="00A91397">
      <w:pPr>
        <w:suppressAutoHyphens/>
        <w:autoSpaceDN w:val="0"/>
        <w:spacing w:after="0" w:line="240" w:lineRule="auto"/>
        <w:rPr>
          <w:rFonts w:ascii="Cambria" w:eastAsia="SimSun" w:hAnsi="Cambria" w:cs="Times New Roman"/>
          <w:b/>
          <w:kern w:val="3"/>
        </w:rPr>
      </w:pPr>
      <w:r w:rsidRPr="00A91397">
        <w:rPr>
          <w:rFonts w:ascii="Cambria" w:eastAsia="SimSun" w:hAnsi="Cambria" w:cs="Times New Roman"/>
          <w:b/>
          <w:kern w:val="3"/>
        </w:rPr>
        <w:t xml:space="preserve">            OPĆINA ŠODOLOVCI</w:t>
      </w:r>
    </w:p>
    <w:p w14:paraId="264904DE" w14:textId="77777777" w:rsidR="00A91397" w:rsidRPr="00A91397" w:rsidRDefault="00A91397" w:rsidP="00A91397">
      <w:pPr>
        <w:suppressAutoHyphens/>
        <w:autoSpaceDN w:val="0"/>
        <w:spacing w:after="0" w:line="240" w:lineRule="auto"/>
        <w:rPr>
          <w:rFonts w:ascii="Cambria" w:eastAsia="SimSun" w:hAnsi="Cambria" w:cs="Times New Roman"/>
          <w:b/>
          <w:kern w:val="3"/>
        </w:rPr>
      </w:pPr>
      <w:r w:rsidRPr="00A91397">
        <w:rPr>
          <w:rFonts w:ascii="Cambria" w:eastAsia="SimSun" w:hAnsi="Cambria" w:cs="Times New Roman"/>
          <w:b/>
          <w:kern w:val="3"/>
        </w:rPr>
        <w:t xml:space="preserve">               Općinsko Vijeće</w:t>
      </w:r>
    </w:p>
    <w:p w14:paraId="7D3DF110" w14:textId="77777777" w:rsidR="00A91397" w:rsidRPr="00A91397" w:rsidRDefault="00A91397" w:rsidP="00A91397">
      <w:pPr>
        <w:spacing w:after="0" w:line="259" w:lineRule="auto"/>
        <w:rPr>
          <w:rFonts w:ascii="Cambria" w:eastAsia="Calibri" w:hAnsi="Cambria" w:cs="Calibri"/>
          <w:color w:val="FF0000"/>
          <w:sz w:val="24"/>
          <w:szCs w:val="24"/>
        </w:rPr>
      </w:pPr>
    </w:p>
    <w:p w14:paraId="4C55E0E2" w14:textId="77777777" w:rsidR="00A91397" w:rsidRPr="00A91397" w:rsidRDefault="00A91397" w:rsidP="00A91397">
      <w:pPr>
        <w:spacing w:after="0" w:line="259" w:lineRule="auto"/>
        <w:rPr>
          <w:rFonts w:ascii="Cambria" w:eastAsia="Calibri" w:hAnsi="Cambria" w:cs="Calibri"/>
          <w:sz w:val="24"/>
          <w:szCs w:val="24"/>
        </w:rPr>
      </w:pPr>
      <w:r w:rsidRPr="00A91397">
        <w:rPr>
          <w:rFonts w:ascii="Cambria" w:eastAsia="Calibri" w:hAnsi="Cambria" w:cs="Calibri"/>
          <w:sz w:val="24"/>
          <w:szCs w:val="24"/>
        </w:rPr>
        <w:t>KLASA: 400-03/22-01/1</w:t>
      </w:r>
    </w:p>
    <w:p w14:paraId="4624B380" w14:textId="499C9FDC" w:rsidR="00A91397" w:rsidRPr="00A91397" w:rsidRDefault="00A91397" w:rsidP="00A91397">
      <w:pPr>
        <w:spacing w:after="0" w:line="259" w:lineRule="auto"/>
        <w:rPr>
          <w:rFonts w:ascii="Cambria" w:eastAsia="Calibri" w:hAnsi="Cambria" w:cs="Calibri"/>
          <w:sz w:val="24"/>
          <w:szCs w:val="24"/>
        </w:rPr>
      </w:pPr>
      <w:r w:rsidRPr="00A91397">
        <w:rPr>
          <w:rFonts w:ascii="Cambria" w:eastAsia="Calibri" w:hAnsi="Cambria" w:cs="Calibri"/>
          <w:sz w:val="24"/>
          <w:szCs w:val="24"/>
        </w:rPr>
        <w:t>URBROJ: 2158-36-01-23-2</w:t>
      </w:r>
    </w:p>
    <w:p w14:paraId="4F3EA17F" w14:textId="18AD8E18" w:rsidR="00A91397" w:rsidRDefault="00A91397" w:rsidP="00A91397">
      <w:pPr>
        <w:spacing w:after="0" w:line="259" w:lineRule="auto"/>
        <w:rPr>
          <w:rFonts w:ascii="Cambria" w:eastAsia="Calibri" w:hAnsi="Cambria" w:cs="Calibri"/>
          <w:color w:val="FF0000"/>
          <w:sz w:val="24"/>
          <w:szCs w:val="24"/>
        </w:rPr>
      </w:pPr>
      <w:r w:rsidRPr="00A91397">
        <w:rPr>
          <w:rFonts w:ascii="Cambria" w:eastAsia="Calibri" w:hAnsi="Cambria" w:cs="Calibri"/>
          <w:sz w:val="24"/>
          <w:szCs w:val="24"/>
        </w:rPr>
        <w:t>Šodolovci, 24. svibnja 2023.g.</w:t>
      </w:r>
    </w:p>
    <w:p w14:paraId="52F480B6" w14:textId="77777777" w:rsidR="00A91397" w:rsidRPr="00A91397" w:rsidRDefault="00A91397" w:rsidP="00A91397">
      <w:pPr>
        <w:spacing w:after="0" w:line="259" w:lineRule="auto"/>
        <w:rPr>
          <w:rFonts w:ascii="Cambria" w:eastAsia="Calibri" w:hAnsi="Cambria" w:cs="Calibri"/>
          <w:color w:val="FF0000"/>
          <w:sz w:val="24"/>
          <w:szCs w:val="24"/>
        </w:rPr>
      </w:pPr>
    </w:p>
    <w:p w14:paraId="30C66BCA" w14:textId="77777777" w:rsidR="00A91397" w:rsidRPr="00A91397" w:rsidRDefault="00A91397" w:rsidP="00A91397">
      <w:pPr>
        <w:spacing w:after="0" w:line="259" w:lineRule="auto"/>
        <w:jc w:val="both"/>
        <w:rPr>
          <w:rFonts w:ascii="Cambria" w:eastAsia="Calibri" w:hAnsi="Cambria" w:cs="Calibri"/>
          <w:color w:val="FF0000"/>
          <w:sz w:val="24"/>
          <w:szCs w:val="24"/>
        </w:rPr>
      </w:pPr>
      <w:r w:rsidRPr="00A91397">
        <w:rPr>
          <w:rFonts w:ascii="Cambria" w:eastAsia="Calibri" w:hAnsi="Cambria" w:cs="Calibri"/>
          <w:sz w:val="24"/>
          <w:szCs w:val="24"/>
        </w:rPr>
        <w:t>Temeljem odredbi članka 89. Zakona o proračunu (Narodne novine broj 144/21) i članka 31. Statuta Općine Šodolovci (Službeni glasnik Općine Šodolovci br. 2/21) Općinsko vijeće Općine Šodolovci na svojoj 15.</w:t>
      </w:r>
      <w:r w:rsidRPr="00A91397">
        <w:rPr>
          <w:rFonts w:ascii="Cambria" w:eastAsia="Calibri" w:hAnsi="Cambria" w:cs="Calibri"/>
          <w:color w:val="FF0000"/>
          <w:sz w:val="24"/>
          <w:szCs w:val="24"/>
        </w:rPr>
        <w:t xml:space="preserve"> </w:t>
      </w:r>
      <w:r w:rsidRPr="00A91397">
        <w:rPr>
          <w:rFonts w:ascii="Cambria" w:eastAsia="Calibri" w:hAnsi="Cambria" w:cs="Calibri"/>
          <w:sz w:val="24"/>
          <w:szCs w:val="24"/>
        </w:rPr>
        <w:t>sjednici održanoj dana 24. svibnja 2023. godine donosi:</w:t>
      </w:r>
    </w:p>
    <w:p w14:paraId="7847F927" w14:textId="77777777" w:rsidR="00A91397" w:rsidRPr="00A91397" w:rsidRDefault="00A91397" w:rsidP="00E6074A">
      <w:pPr>
        <w:suppressAutoHyphens/>
        <w:autoSpaceDN w:val="0"/>
        <w:spacing w:after="0" w:line="240" w:lineRule="auto"/>
        <w:rPr>
          <w:rFonts w:ascii="Cambria" w:eastAsia="SimSun" w:hAnsi="Cambria" w:cs="Times New Roman"/>
          <w:b/>
          <w:kern w:val="3"/>
          <w:sz w:val="28"/>
          <w:szCs w:val="28"/>
        </w:rPr>
      </w:pPr>
    </w:p>
    <w:p w14:paraId="516512E8" w14:textId="65BA914A" w:rsidR="00A91397" w:rsidRPr="008659F6" w:rsidRDefault="00E6074A" w:rsidP="008659F6">
      <w:pPr>
        <w:pStyle w:val="Naslov1"/>
        <w:numPr>
          <w:ilvl w:val="0"/>
          <w:numId w:val="0"/>
        </w:numPr>
        <w:ind w:left="360"/>
        <w:jc w:val="center"/>
        <w:rPr>
          <w:rFonts w:ascii="Times New Roman" w:eastAsia="SimSun" w:hAnsi="Times New Roman" w:cs="Times New Roman"/>
          <w:color w:val="auto"/>
          <w:sz w:val="24"/>
          <w:szCs w:val="24"/>
        </w:rPr>
      </w:pPr>
      <w:bookmarkStart w:id="5" w:name="_Toc140133754"/>
      <w:r>
        <w:rPr>
          <w:rFonts w:ascii="Times New Roman" w:eastAsia="SimSun" w:hAnsi="Times New Roman" w:cs="Times New Roman"/>
          <w:color w:val="auto"/>
          <w:sz w:val="24"/>
          <w:szCs w:val="24"/>
        </w:rPr>
        <w:t>Godišnji izvještaj o izvršenju Proračuna Općine Šodolovci za 2022. godinu</w:t>
      </w:r>
      <w:bookmarkEnd w:id="5"/>
    </w:p>
    <w:p w14:paraId="2D9339BB" w14:textId="77777777" w:rsidR="00A91397" w:rsidRPr="00A91397" w:rsidRDefault="00A91397" w:rsidP="00A91397">
      <w:pPr>
        <w:suppressAutoHyphens/>
        <w:autoSpaceDN w:val="0"/>
        <w:spacing w:after="0" w:line="240" w:lineRule="auto"/>
        <w:jc w:val="center"/>
        <w:rPr>
          <w:rFonts w:ascii="Cambria" w:eastAsia="SimSun" w:hAnsi="Cambria" w:cs="Times New Roman"/>
          <w:b/>
          <w:kern w:val="3"/>
        </w:rPr>
      </w:pPr>
    </w:p>
    <w:p w14:paraId="041A808C" w14:textId="77777777" w:rsidR="00A91397" w:rsidRPr="00A91397" w:rsidRDefault="00A91397" w:rsidP="00A91397">
      <w:pPr>
        <w:spacing w:after="0" w:line="259" w:lineRule="auto"/>
        <w:jc w:val="center"/>
        <w:rPr>
          <w:rFonts w:ascii="Cambria" w:eastAsia="Calibri" w:hAnsi="Cambria" w:cs="Calibri"/>
          <w:b/>
          <w:bCs/>
          <w:sz w:val="28"/>
          <w:szCs w:val="28"/>
        </w:rPr>
      </w:pPr>
      <w:r w:rsidRPr="00A91397">
        <w:rPr>
          <w:rFonts w:ascii="Cambria" w:eastAsia="Calibri" w:hAnsi="Cambria" w:cs="Calibri"/>
          <w:b/>
          <w:bCs/>
          <w:sz w:val="28"/>
          <w:szCs w:val="28"/>
        </w:rPr>
        <w:t>I. OPĆI DIO</w:t>
      </w:r>
    </w:p>
    <w:p w14:paraId="07C22486" w14:textId="77777777" w:rsidR="00A91397" w:rsidRPr="00A91397" w:rsidRDefault="00A91397" w:rsidP="00A91397">
      <w:pPr>
        <w:spacing w:after="0" w:line="259" w:lineRule="auto"/>
        <w:rPr>
          <w:rFonts w:ascii="Cambria" w:eastAsia="Calibri" w:hAnsi="Cambria" w:cs="Calibri"/>
          <w:b/>
          <w:bCs/>
          <w:sz w:val="24"/>
          <w:szCs w:val="24"/>
        </w:rPr>
      </w:pPr>
    </w:p>
    <w:p w14:paraId="3A0048B8" w14:textId="77777777" w:rsidR="00A91397" w:rsidRPr="00A91397" w:rsidRDefault="00A91397" w:rsidP="00A91397">
      <w:pPr>
        <w:spacing w:after="0" w:line="259" w:lineRule="auto"/>
        <w:jc w:val="center"/>
        <w:rPr>
          <w:rFonts w:ascii="Cambria" w:eastAsia="Calibri" w:hAnsi="Cambria" w:cs="Calibri"/>
          <w:b/>
          <w:bCs/>
          <w:sz w:val="24"/>
          <w:szCs w:val="24"/>
        </w:rPr>
      </w:pPr>
      <w:r w:rsidRPr="00A91397">
        <w:rPr>
          <w:rFonts w:ascii="Cambria" w:eastAsia="Calibri" w:hAnsi="Cambria" w:cs="Calibri"/>
          <w:b/>
          <w:bCs/>
          <w:sz w:val="24"/>
          <w:szCs w:val="24"/>
        </w:rPr>
        <w:t>Članak 1</w:t>
      </w:r>
    </w:p>
    <w:p w14:paraId="37F28792" w14:textId="77777777" w:rsidR="00A91397" w:rsidRPr="00A91397" w:rsidRDefault="00A91397" w:rsidP="00A91397">
      <w:pPr>
        <w:spacing w:after="0" w:line="259" w:lineRule="auto"/>
        <w:jc w:val="center"/>
        <w:rPr>
          <w:rFonts w:ascii="Cambria" w:eastAsia="Calibri" w:hAnsi="Cambria" w:cs="Calibri"/>
          <w:b/>
          <w:bCs/>
          <w:sz w:val="24"/>
          <w:szCs w:val="24"/>
        </w:rPr>
      </w:pPr>
    </w:p>
    <w:p w14:paraId="6E47C5E0" w14:textId="77777777" w:rsidR="00A91397" w:rsidRPr="00A91397" w:rsidRDefault="00A91397" w:rsidP="00A91397">
      <w:pPr>
        <w:spacing w:after="0" w:line="259" w:lineRule="auto"/>
        <w:rPr>
          <w:rFonts w:ascii="Cambria" w:eastAsia="Calibri" w:hAnsi="Cambria" w:cs="Calibri"/>
          <w:sz w:val="24"/>
          <w:szCs w:val="24"/>
        </w:rPr>
      </w:pPr>
      <w:r w:rsidRPr="00A91397">
        <w:rPr>
          <w:rFonts w:ascii="Cambria" w:eastAsia="Calibri" w:hAnsi="Cambria" w:cs="Calibri"/>
          <w:sz w:val="24"/>
          <w:szCs w:val="24"/>
        </w:rPr>
        <w:t xml:space="preserve">Opći dio godišnjeg izvještaja o izvršenju proračuna sadrži: </w:t>
      </w:r>
    </w:p>
    <w:p w14:paraId="527F1A69" w14:textId="77777777" w:rsidR="00A91397" w:rsidRPr="00A91397" w:rsidRDefault="00A91397">
      <w:pPr>
        <w:numPr>
          <w:ilvl w:val="0"/>
          <w:numId w:val="2"/>
        </w:numPr>
        <w:spacing w:after="0" w:line="259" w:lineRule="auto"/>
        <w:contextualSpacing/>
        <w:rPr>
          <w:rFonts w:ascii="Cambria" w:eastAsia="Times New Roman" w:hAnsi="Cambria" w:cs="Calibri"/>
          <w:kern w:val="2"/>
          <w:sz w:val="24"/>
          <w:szCs w:val="24"/>
          <w:lang w:eastAsia="hr-HR"/>
        </w:rPr>
      </w:pPr>
      <w:r w:rsidRPr="00A91397">
        <w:rPr>
          <w:rFonts w:ascii="Cambria" w:eastAsia="Times New Roman" w:hAnsi="Cambria" w:cs="Calibri"/>
          <w:kern w:val="2"/>
          <w:sz w:val="24"/>
          <w:szCs w:val="24"/>
          <w:lang w:eastAsia="hr-HR"/>
        </w:rPr>
        <w:t>Sažetak Račun prihoda i rashoda i  Račun financiranja,</w:t>
      </w:r>
    </w:p>
    <w:p w14:paraId="712507AE" w14:textId="77777777" w:rsidR="00A91397" w:rsidRPr="00A91397" w:rsidRDefault="00A91397">
      <w:pPr>
        <w:numPr>
          <w:ilvl w:val="0"/>
          <w:numId w:val="1"/>
        </w:numPr>
        <w:spacing w:after="0" w:line="259" w:lineRule="auto"/>
        <w:contextualSpacing/>
        <w:rPr>
          <w:rFonts w:ascii="Cambria" w:eastAsia="Calibri" w:hAnsi="Cambria" w:cs="Calibri"/>
          <w:sz w:val="24"/>
          <w:szCs w:val="24"/>
        </w:rPr>
      </w:pPr>
      <w:r w:rsidRPr="00A91397">
        <w:rPr>
          <w:rFonts w:ascii="Cambria" w:eastAsia="Calibri" w:hAnsi="Cambria" w:cs="Calibri"/>
          <w:sz w:val="24"/>
          <w:szCs w:val="24"/>
        </w:rPr>
        <w:lastRenderedPageBreak/>
        <w:t>Račun prihoda i rashoda,</w:t>
      </w:r>
    </w:p>
    <w:p w14:paraId="34A4A0BD" w14:textId="77777777" w:rsidR="00A91397" w:rsidRPr="00A91397" w:rsidRDefault="00A91397">
      <w:pPr>
        <w:numPr>
          <w:ilvl w:val="0"/>
          <w:numId w:val="1"/>
        </w:numPr>
        <w:spacing w:after="0" w:line="259" w:lineRule="auto"/>
        <w:contextualSpacing/>
        <w:rPr>
          <w:rFonts w:ascii="Cambria" w:eastAsia="Calibri" w:hAnsi="Cambria" w:cs="Calibri"/>
          <w:sz w:val="24"/>
          <w:szCs w:val="24"/>
        </w:rPr>
      </w:pPr>
      <w:r w:rsidRPr="00A91397">
        <w:rPr>
          <w:rFonts w:ascii="Cambria" w:eastAsia="Calibri" w:hAnsi="Cambria" w:cs="Calibri"/>
          <w:sz w:val="24"/>
          <w:szCs w:val="24"/>
        </w:rPr>
        <w:t xml:space="preserve">Račun financiranja. </w:t>
      </w:r>
    </w:p>
    <w:p w14:paraId="454FADBD" w14:textId="77777777" w:rsidR="00A91397" w:rsidRPr="00A91397" w:rsidRDefault="00A91397" w:rsidP="00A91397">
      <w:pPr>
        <w:suppressAutoHyphens/>
        <w:autoSpaceDN w:val="0"/>
        <w:spacing w:after="0" w:line="240" w:lineRule="auto"/>
        <w:rPr>
          <w:rFonts w:ascii="Cambria" w:eastAsia="SimSun" w:hAnsi="Cambria" w:cs="Times New Roman"/>
          <w:b/>
          <w:kern w:val="3"/>
        </w:rPr>
      </w:pPr>
    </w:p>
    <w:p w14:paraId="1CC8FE15" w14:textId="77777777" w:rsidR="00A91397" w:rsidRPr="00A91397" w:rsidRDefault="00A91397" w:rsidP="00A91397">
      <w:pPr>
        <w:suppressAutoHyphens/>
        <w:autoSpaceDN w:val="0"/>
        <w:spacing w:after="0" w:line="240" w:lineRule="auto"/>
        <w:jc w:val="center"/>
        <w:rPr>
          <w:rFonts w:ascii="Cambria" w:eastAsia="SimSun" w:hAnsi="Cambria" w:cs="Times New Roman"/>
          <w:b/>
          <w:kern w:val="3"/>
        </w:rPr>
      </w:pPr>
      <w:r w:rsidRPr="00A91397">
        <w:rPr>
          <w:rFonts w:ascii="Cambria" w:eastAsia="SimSun" w:hAnsi="Cambria" w:cs="Times New Roman"/>
          <w:b/>
          <w:kern w:val="3"/>
        </w:rPr>
        <w:t>Članak 2</w:t>
      </w:r>
    </w:p>
    <w:p w14:paraId="65C83DF9" w14:textId="77777777" w:rsidR="00A91397" w:rsidRPr="00A91397" w:rsidRDefault="00A91397" w:rsidP="00A91397">
      <w:pPr>
        <w:suppressAutoHyphens/>
        <w:autoSpaceDN w:val="0"/>
        <w:spacing w:after="0" w:line="240" w:lineRule="auto"/>
        <w:jc w:val="center"/>
        <w:rPr>
          <w:rFonts w:ascii="Cambria" w:eastAsia="SimSun" w:hAnsi="Cambria" w:cs="Times New Roman"/>
          <w:b/>
          <w:kern w:val="3"/>
        </w:rPr>
      </w:pPr>
    </w:p>
    <w:p w14:paraId="617502AA" w14:textId="10DA570F" w:rsidR="00A91397" w:rsidRPr="00A91397" w:rsidRDefault="00A91397" w:rsidP="00A91397">
      <w:pPr>
        <w:suppressAutoHyphens/>
        <w:autoSpaceDN w:val="0"/>
        <w:spacing w:after="0" w:line="240" w:lineRule="auto"/>
        <w:rPr>
          <w:rFonts w:ascii="Cambria" w:eastAsia="SimSun" w:hAnsi="Cambria" w:cs="Times New Roman"/>
          <w:b/>
          <w:kern w:val="3"/>
        </w:rPr>
      </w:pPr>
      <w:r w:rsidRPr="00A91397">
        <w:rPr>
          <w:rFonts w:ascii="Cambria" w:eastAsia="SimSun" w:hAnsi="Cambria" w:cs="Times New Roman"/>
          <w:bCs/>
          <w:kern w:val="3"/>
        </w:rPr>
        <w:t>Proračun Općine Šodolovci  do 31. prosinca 2022. godine (u daljnjem tekstu: Proračun) ostvaren je kako slijedi:</w:t>
      </w:r>
    </w:p>
    <w:p w14:paraId="60F42CC4" w14:textId="77777777" w:rsidR="00A91397" w:rsidRPr="00A91397" w:rsidRDefault="00A91397" w:rsidP="00A91397">
      <w:pPr>
        <w:spacing w:after="0"/>
        <w:rPr>
          <w:rFonts w:ascii="Cambria" w:eastAsia="Calibri" w:hAnsi="Cambria" w:cs="Times New Roman"/>
          <w:b/>
          <w:bCs/>
          <w:sz w:val="24"/>
          <w:szCs w:val="24"/>
        </w:rPr>
      </w:pPr>
    </w:p>
    <w:p w14:paraId="12664275" w14:textId="77777777" w:rsidR="00A91397" w:rsidRPr="00A91397" w:rsidRDefault="00A91397" w:rsidP="00A91397">
      <w:pPr>
        <w:spacing w:after="0" w:line="259" w:lineRule="auto"/>
        <w:rPr>
          <w:rFonts w:ascii="Cambria" w:eastAsia="Calibri" w:hAnsi="Cambria" w:cs="Times New Roman"/>
          <w:b/>
          <w:bCs/>
          <w:sz w:val="20"/>
          <w:szCs w:val="20"/>
        </w:rPr>
      </w:pPr>
      <w:r w:rsidRPr="00A91397">
        <w:rPr>
          <w:rFonts w:ascii="Cambria" w:eastAsia="Calibri" w:hAnsi="Cambria" w:cs="Times New Roman"/>
          <w:b/>
          <w:bCs/>
          <w:sz w:val="20"/>
          <w:szCs w:val="20"/>
        </w:rPr>
        <w:t>SAŽETAK  RAČUNA PRIHODA I RASHODA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6CE9EC7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78104184"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OPIS</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2AE5BF1"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609F11D"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673A0BB"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2022. GODINE</w:t>
            </w:r>
          </w:p>
        </w:tc>
      </w:tr>
      <w:tr w:rsidR="00A91397" w:rsidRPr="00A91397" w14:paraId="3157B97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652081F7"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B26D58C"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BDB1628"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EEDBC25"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w:t>
            </w:r>
          </w:p>
        </w:tc>
      </w:tr>
      <w:tr w:rsidR="00A91397" w:rsidRPr="00A91397" w14:paraId="0C39515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D723AB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Prihodi poslovanja</w:t>
            </w:r>
          </w:p>
        </w:tc>
        <w:tc>
          <w:tcPr>
            <w:tcW w:w="1300" w:type="dxa"/>
            <w:tcBorders>
              <w:top w:val="single" w:sz="4" w:space="0" w:color="auto"/>
              <w:left w:val="single" w:sz="4" w:space="0" w:color="auto"/>
              <w:bottom w:val="single" w:sz="4" w:space="0" w:color="auto"/>
              <w:right w:val="single" w:sz="4" w:space="0" w:color="auto"/>
            </w:tcBorders>
            <w:hideMark/>
          </w:tcPr>
          <w:p w14:paraId="7243FC7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7.448.428,87</w:t>
            </w:r>
          </w:p>
        </w:tc>
        <w:tc>
          <w:tcPr>
            <w:tcW w:w="1300" w:type="dxa"/>
            <w:tcBorders>
              <w:top w:val="single" w:sz="4" w:space="0" w:color="auto"/>
              <w:left w:val="single" w:sz="4" w:space="0" w:color="auto"/>
              <w:bottom w:val="single" w:sz="4" w:space="0" w:color="auto"/>
              <w:right w:val="single" w:sz="4" w:space="0" w:color="auto"/>
            </w:tcBorders>
            <w:hideMark/>
          </w:tcPr>
          <w:p w14:paraId="353A18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8.076.121,69</w:t>
            </w:r>
          </w:p>
        </w:tc>
        <w:tc>
          <w:tcPr>
            <w:tcW w:w="1300" w:type="dxa"/>
            <w:tcBorders>
              <w:top w:val="single" w:sz="4" w:space="0" w:color="auto"/>
              <w:left w:val="single" w:sz="4" w:space="0" w:color="auto"/>
              <w:bottom w:val="single" w:sz="4" w:space="0" w:color="auto"/>
              <w:right w:val="single" w:sz="4" w:space="0" w:color="auto"/>
            </w:tcBorders>
            <w:hideMark/>
          </w:tcPr>
          <w:p w14:paraId="10BBB5C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8.758.893,41</w:t>
            </w:r>
          </w:p>
        </w:tc>
      </w:tr>
      <w:tr w:rsidR="00A91397" w:rsidRPr="00A91397" w14:paraId="3D93FF3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DF2130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Prihodi od prodaje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1ACFE12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304.560,04</w:t>
            </w:r>
          </w:p>
        </w:tc>
        <w:tc>
          <w:tcPr>
            <w:tcW w:w="1300" w:type="dxa"/>
            <w:tcBorders>
              <w:top w:val="single" w:sz="4" w:space="0" w:color="auto"/>
              <w:left w:val="single" w:sz="4" w:space="0" w:color="auto"/>
              <w:bottom w:val="single" w:sz="4" w:space="0" w:color="auto"/>
              <w:right w:val="single" w:sz="4" w:space="0" w:color="auto"/>
            </w:tcBorders>
            <w:hideMark/>
          </w:tcPr>
          <w:p w14:paraId="33FCB20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364.432,06</w:t>
            </w:r>
          </w:p>
        </w:tc>
        <w:tc>
          <w:tcPr>
            <w:tcW w:w="1300" w:type="dxa"/>
            <w:tcBorders>
              <w:top w:val="single" w:sz="4" w:space="0" w:color="auto"/>
              <w:left w:val="single" w:sz="4" w:space="0" w:color="auto"/>
              <w:bottom w:val="single" w:sz="4" w:space="0" w:color="auto"/>
              <w:right w:val="single" w:sz="4" w:space="0" w:color="auto"/>
            </w:tcBorders>
            <w:hideMark/>
          </w:tcPr>
          <w:p w14:paraId="0046F79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398.111,64</w:t>
            </w:r>
          </w:p>
        </w:tc>
      </w:tr>
      <w:tr w:rsidR="00A91397" w:rsidRPr="00A91397" w14:paraId="1510E75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1B1D743"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UKUPNO PRIHODI</w:t>
            </w:r>
          </w:p>
        </w:tc>
        <w:tc>
          <w:tcPr>
            <w:tcW w:w="1300" w:type="dxa"/>
            <w:tcBorders>
              <w:top w:val="single" w:sz="4" w:space="0" w:color="auto"/>
              <w:left w:val="single" w:sz="4" w:space="0" w:color="auto"/>
              <w:bottom w:val="single" w:sz="4" w:space="0" w:color="auto"/>
              <w:right w:val="single" w:sz="4" w:space="0" w:color="auto"/>
            </w:tcBorders>
            <w:hideMark/>
          </w:tcPr>
          <w:p w14:paraId="4E9C131C"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7.752.988,91</w:t>
            </w:r>
          </w:p>
        </w:tc>
        <w:tc>
          <w:tcPr>
            <w:tcW w:w="1300" w:type="dxa"/>
            <w:tcBorders>
              <w:top w:val="single" w:sz="4" w:space="0" w:color="auto"/>
              <w:left w:val="single" w:sz="4" w:space="0" w:color="auto"/>
              <w:bottom w:val="single" w:sz="4" w:space="0" w:color="auto"/>
              <w:right w:val="single" w:sz="4" w:space="0" w:color="auto"/>
            </w:tcBorders>
            <w:hideMark/>
          </w:tcPr>
          <w:p w14:paraId="5495F70E"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8.440.553,75</w:t>
            </w:r>
          </w:p>
        </w:tc>
        <w:tc>
          <w:tcPr>
            <w:tcW w:w="1300" w:type="dxa"/>
            <w:tcBorders>
              <w:top w:val="single" w:sz="4" w:space="0" w:color="auto"/>
              <w:left w:val="single" w:sz="4" w:space="0" w:color="auto"/>
              <w:bottom w:val="single" w:sz="4" w:space="0" w:color="auto"/>
              <w:right w:val="single" w:sz="4" w:space="0" w:color="auto"/>
            </w:tcBorders>
            <w:hideMark/>
          </w:tcPr>
          <w:p w14:paraId="1833C4C8"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9.157.005,05</w:t>
            </w:r>
          </w:p>
        </w:tc>
      </w:tr>
      <w:tr w:rsidR="00A91397" w:rsidRPr="00A91397" w14:paraId="6209839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4873D9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Rashodi poslovanja</w:t>
            </w:r>
          </w:p>
        </w:tc>
        <w:tc>
          <w:tcPr>
            <w:tcW w:w="1300" w:type="dxa"/>
            <w:tcBorders>
              <w:top w:val="single" w:sz="4" w:space="0" w:color="auto"/>
              <w:left w:val="single" w:sz="4" w:space="0" w:color="auto"/>
              <w:bottom w:val="single" w:sz="4" w:space="0" w:color="auto"/>
              <w:right w:val="single" w:sz="4" w:space="0" w:color="auto"/>
            </w:tcBorders>
            <w:hideMark/>
          </w:tcPr>
          <w:p w14:paraId="1353571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6.604.671,19</w:t>
            </w:r>
          </w:p>
        </w:tc>
        <w:tc>
          <w:tcPr>
            <w:tcW w:w="1300" w:type="dxa"/>
            <w:tcBorders>
              <w:top w:val="single" w:sz="4" w:space="0" w:color="auto"/>
              <w:left w:val="single" w:sz="4" w:space="0" w:color="auto"/>
              <w:bottom w:val="single" w:sz="4" w:space="0" w:color="auto"/>
              <w:right w:val="single" w:sz="4" w:space="0" w:color="auto"/>
            </w:tcBorders>
            <w:hideMark/>
          </w:tcPr>
          <w:p w14:paraId="7F403FB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7.397.136,18</w:t>
            </w:r>
          </w:p>
        </w:tc>
        <w:tc>
          <w:tcPr>
            <w:tcW w:w="1300" w:type="dxa"/>
            <w:tcBorders>
              <w:top w:val="single" w:sz="4" w:space="0" w:color="auto"/>
              <w:left w:val="single" w:sz="4" w:space="0" w:color="auto"/>
              <w:bottom w:val="single" w:sz="4" w:space="0" w:color="auto"/>
              <w:right w:val="single" w:sz="4" w:space="0" w:color="auto"/>
            </w:tcBorders>
            <w:hideMark/>
          </w:tcPr>
          <w:p w14:paraId="5ED9BBE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6.320.823,43</w:t>
            </w:r>
          </w:p>
        </w:tc>
      </w:tr>
      <w:tr w:rsidR="00A91397" w:rsidRPr="00A91397" w14:paraId="6327224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2097A4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Rashodi za nabavu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60A450B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1.355.079,78</w:t>
            </w:r>
          </w:p>
        </w:tc>
        <w:tc>
          <w:tcPr>
            <w:tcW w:w="1300" w:type="dxa"/>
            <w:tcBorders>
              <w:top w:val="single" w:sz="4" w:space="0" w:color="auto"/>
              <w:left w:val="single" w:sz="4" w:space="0" w:color="auto"/>
              <w:bottom w:val="single" w:sz="4" w:space="0" w:color="auto"/>
              <w:right w:val="single" w:sz="4" w:space="0" w:color="auto"/>
            </w:tcBorders>
            <w:hideMark/>
          </w:tcPr>
          <w:p w14:paraId="1AB8E69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2.658.651,00</w:t>
            </w:r>
          </w:p>
        </w:tc>
        <w:tc>
          <w:tcPr>
            <w:tcW w:w="1300" w:type="dxa"/>
            <w:tcBorders>
              <w:top w:val="single" w:sz="4" w:space="0" w:color="auto"/>
              <w:left w:val="single" w:sz="4" w:space="0" w:color="auto"/>
              <w:bottom w:val="single" w:sz="4" w:space="0" w:color="auto"/>
              <w:right w:val="single" w:sz="4" w:space="0" w:color="auto"/>
            </w:tcBorders>
            <w:hideMark/>
          </w:tcPr>
          <w:p w14:paraId="42737A4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2.248.551,39</w:t>
            </w:r>
          </w:p>
        </w:tc>
      </w:tr>
      <w:tr w:rsidR="00A91397" w:rsidRPr="00A91397" w14:paraId="5B7B6BC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F5ADCE0"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UKUPNO RASHODI</w:t>
            </w:r>
          </w:p>
        </w:tc>
        <w:tc>
          <w:tcPr>
            <w:tcW w:w="1300" w:type="dxa"/>
            <w:tcBorders>
              <w:top w:val="single" w:sz="4" w:space="0" w:color="auto"/>
              <w:left w:val="single" w:sz="4" w:space="0" w:color="auto"/>
              <w:bottom w:val="single" w:sz="4" w:space="0" w:color="auto"/>
              <w:right w:val="single" w:sz="4" w:space="0" w:color="auto"/>
            </w:tcBorders>
            <w:hideMark/>
          </w:tcPr>
          <w:p w14:paraId="0BD86A79"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7.959.750,97</w:t>
            </w:r>
          </w:p>
        </w:tc>
        <w:tc>
          <w:tcPr>
            <w:tcW w:w="1300" w:type="dxa"/>
            <w:tcBorders>
              <w:top w:val="single" w:sz="4" w:space="0" w:color="auto"/>
              <w:left w:val="single" w:sz="4" w:space="0" w:color="auto"/>
              <w:bottom w:val="single" w:sz="4" w:space="0" w:color="auto"/>
              <w:right w:val="single" w:sz="4" w:space="0" w:color="auto"/>
            </w:tcBorders>
            <w:hideMark/>
          </w:tcPr>
          <w:p w14:paraId="0879696B"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10.055.787,18</w:t>
            </w:r>
          </w:p>
        </w:tc>
        <w:tc>
          <w:tcPr>
            <w:tcW w:w="1300" w:type="dxa"/>
            <w:tcBorders>
              <w:top w:val="single" w:sz="4" w:space="0" w:color="auto"/>
              <w:left w:val="single" w:sz="4" w:space="0" w:color="auto"/>
              <w:bottom w:val="single" w:sz="4" w:space="0" w:color="auto"/>
              <w:right w:val="single" w:sz="4" w:space="0" w:color="auto"/>
            </w:tcBorders>
            <w:hideMark/>
          </w:tcPr>
          <w:p w14:paraId="34CDEFF5"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8.569.374,82</w:t>
            </w:r>
          </w:p>
        </w:tc>
      </w:tr>
      <w:tr w:rsidR="00A91397" w:rsidRPr="00A91397" w14:paraId="5B11B80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28E2D96F"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RAZLIKA VIŠAK/MANJAK</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21BC41E1"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-206.762,06</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E382450"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-1.615.233,43</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AD5E727"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587.630,23</w:t>
            </w:r>
          </w:p>
        </w:tc>
      </w:tr>
    </w:tbl>
    <w:p w14:paraId="51CED8B6" w14:textId="77777777" w:rsidR="00A91397" w:rsidRPr="00A91397" w:rsidRDefault="00A91397" w:rsidP="00A91397">
      <w:pPr>
        <w:spacing w:after="0" w:line="259" w:lineRule="auto"/>
        <w:rPr>
          <w:rFonts w:ascii="Times New Roman" w:eastAsia="Calibri" w:hAnsi="Times New Roman" w:cs="Times New Roman"/>
          <w:sz w:val="18"/>
          <w:szCs w:val="18"/>
        </w:rPr>
      </w:pPr>
    </w:p>
    <w:p w14:paraId="075C9FFA" w14:textId="77777777" w:rsidR="00A91397" w:rsidRPr="00A91397" w:rsidRDefault="00A91397" w:rsidP="00A91397">
      <w:pPr>
        <w:spacing w:after="0" w:line="259" w:lineRule="auto"/>
        <w:rPr>
          <w:rFonts w:ascii="Cambria" w:eastAsia="Calibri" w:hAnsi="Cambria" w:cs="Times New Roman"/>
          <w:sz w:val="20"/>
          <w:szCs w:val="20"/>
        </w:rPr>
      </w:pPr>
    </w:p>
    <w:p w14:paraId="0771F5D7" w14:textId="77777777" w:rsidR="00A91397" w:rsidRPr="00A91397" w:rsidRDefault="00A91397" w:rsidP="00A91397">
      <w:pPr>
        <w:spacing w:after="0" w:line="259" w:lineRule="auto"/>
        <w:rPr>
          <w:rFonts w:ascii="Cambria" w:eastAsia="Calibri" w:hAnsi="Cambria" w:cs="Times New Roman"/>
          <w:b/>
          <w:bCs/>
          <w:sz w:val="20"/>
          <w:szCs w:val="20"/>
        </w:rPr>
      </w:pPr>
      <w:r w:rsidRPr="00A91397">
        <w:rPr>
          <w:rFonts w:ascii="Cambria" w:eastAsia="Calibri" w:hAnsi="Cambria" w:cs="Times New Roman"/>
          <w:b/>
          <w:bCs/>
          <w:sz w:val="20"/>
          <w:szCs w:val="20"/>
        </w:rPr>
        <w:t>RASPOLOŽIVA SREDSTVA IZ PRETHODNIH GODINA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3F4FFF7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39F0FF8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UKUPAN DONOS VIŠKA/MANJKA IZ PRETHODNIH GODINA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D88211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1.821.995,49</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A69F53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1.615.233,43</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DF085F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1.615.233,43</w:t>
            </w:r>
          </w:p>
        </w:tc>
      </w:tr>
      <w:tr w:rsidR="00A91397" w:rsidRPr="00A91397" w14:paraId="1C92688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B075A34"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VIŠAK/MANJAK IZ PRETHODNIH GODINA KOJI ĆE SE POKRITI/RASPOREDITI</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41C7A05"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1.821.995,49</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3381F8D8"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1.615.233,43</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C3446F2"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1.615.233,43</w:t>
            </w:r>
          </w:p>
        </w:tc>
      </w:tr>
    </w:tbl>
    <w:p w14:paraId="37C13992" w14:textId="77777777" w:rsidR="00A91397" w:rsidRPr="00A91397" w:rsidRDefault="00A91397" w:rsidP="00A91397">
      <w:pPr>
        <w:spacing w:after="0" w:line="259" w:lineRule="auto"/>
        <w:rPr>
          <w:rFonts w:ascii="Times New Roman" w:eastAsia="Calibri" w:hAnsi="Times New Roman" w:cs="Times New Roman"/>
          <w:sz w:val="18"/>
          <w:szCs w:val="18"/>
        </w:rPr>
      </w:pPr>
    </w:p>
    <w:p w14:paraId="0ACA5BCD" w14:textId="77777777" w:rsidR="00A91397" w:rsidRPr="00A91397" w:rsidRDefault="00A91397" w:rsidP="00A91397">
      <w:pPr>
        <w:spacing w:after="0" w:line="259" w:lineRule="auto"/>
        <w:rPr>
          <w:rFonts w:ascii="Cambria" w:eastAsia="Calibri" w:hAnsi="Cambria" w:cs="Times New Roman"/>
          <w:sz w:val="20"/>
          <w:szCs w:val="20"/>
        </w:rPr>
      </w:pPr>
    </w:p>
    <w:p w14:paraId="10307F13" w14:textId="77777777" w:rsidR="00A91397" w:rsidRPr="00A91397" w:rsidRDefault="00A91397" w:rsidP="00A91397">
      <w:pPr>
        <w:spacing w:after="0" w:line="259" w:lineRule="auto"/>
        <w:rPr>
          <w:rFonts w:ascii="Cambria" w:eastAsia="Calibri" w:hAnsi="Cambria" w:cs="Times New Roman"/>
          <w:b/>
          <w:bCs/>
          <w:sz w:val="20"/>
          <w:szCs w:val="20"/>
        </w:rPr>
      </w:pPr>
      <w:r w:rsidRPr="00A91397">
        <w:rPr>
          <w:rFonts w:ascii="Cambria" w:eastAsia="Calibri" w:hAnsi="Cambria" w:cs="Times New Roman"/>
          <w:b/>
          <w:bCs/>
          <w:sz w:val="20"/>
          <w:szCs w:val="20"/>
        </w:rPr>
        <w:t>SAŽETAK RAČUNA FINANCIRANJA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46AAB2E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F87A6D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Izdaci za financijsku imovinu i otplate zajmova</w:t>
            </w:r>
          </w:p>
        </w:tc>
        <w:tc>
          <w:tcPr>
            <w:tcW w:w="1300" w:type="dxa"/>
            <w:tcBorders>
              <w:top w:val="single" w:sz="4" w:space="0" w:color="auto"/>
              <w:left w:val="single" w:sz="4" w:space="0" w:color="auto"/>
              <w:bottom w:val="single" w:sz="4" w:space="0" w:color="auto"/>
              <w:right w:val="single" w:sz="4" w:space="0" w:color="auto"/>
            </w:tcBorders>
            <w:hideMark/>
          </w:tcPr>
          <w:p w14:paraId="02183CA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6DBB57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65CEB96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193000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D9E1AA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Primici od financijske imovine i zaduživanja</w:t>
            </w:r>
          </w:p>
        </w:tc>
        <w:tc>
          <w:tcPr>
            <w:tcW w:w="1300" w:type="dxa"/>
            <w:tcBorders>
              <w:top w:val="single" w:sz="4" w:space="0" w:color="auto"/>
              <w:left w:val="single" w:sz="4" w:space="0" w:color="auto"/>
              <w:bottom w:val="single" w:sz="4" w:space="0" w:color="auto"/>
              <w:right w:val="single" w:sz="4" w:space="0" w:color="auto"/>
            </w:tcBorders>
            <w:hideMark/>
          </w:tcPr>
          <w:p w14:paraId="5570CD6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6385FC9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637B12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30A52AB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3F74D97F"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NETO FINANCIRANJE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tcPr>
          <w:p w14:paraId="00C8A586" w14:textId="77777777" w:rsidR="00A91397" w:rsidRPr="00A91397" w:rsidRDefault="00A91397" w:rsidP="00A91397">
            <w:pPr>
              <w:spacing w:after="0" w:line="259" w:lineRule="auto"/>
              <w:jc w:val="right"/>
              <w:rPr>
                <w:rFonts w:ascii="Times New Roman" w:eastAsia="Calibri" w:hAnsi="Times New Roman" w:cs="Times New Roman"/>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tcPr>
          <w:p w14:paraId="2C82A4A0" w14:textId="77777777" w:rsidR="00A91397" w:rsidRPr="00A91397" w:rsidRDefault="00A91397" w:rsidP="00A91397">
            <w:pPr>
              <w:spacing w:after="0" w:line="259" w:lineRule="auto"/>
              <w:jc w:val="right"/>
              <w:rPr>
                <w:rFonts w:ascii="Times New Roman" w:eastAsia="Calibri" w:hAnsi="Times New Roman" w:cs="Times New Roman"/>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tcPr>
          <w:p w14:paraId="2AF268A4" w14:textId="77777777" w:rsidR="00A91397" w:rsidRPr="00A91397" w:rsidRDefault="00A91397" w:rsidP="00A91397">
            <w:pPr>
              <w:spacing w:after="0" w:line="259" w:lineRule="auto"/>
              <w:jc w:val="right"/>
              <w:rPr>
                <w:rFonts w:ascii="Times New Roman" w:eastAsia="Calibri" w:hAnsi="Times New Roman" w:cs="Times New Roman"/>
                <w:b/>
                <w:sz w:val="18"/>
                <w:szCs w:val="18"/>
              </w:rPr>
            </w:pPr>
          </w:p>
        </w:tc>
      </w:tr>
    </w:tbl>
    <w:p w14:paraId="4B657DF9" w14:textId="77777777" w:rsidR="00A91397" w:rsidRPr="00A91397" w:rsidRDefault="00A91397" w:rsidP="00A91397">
      <w:pPr>
        <w:spacing w:after="0" w:line="259" w:lineRule="auto"/>
        <w:rPr>
          <w:rFonts w:ascii="Times New Roman" w:eastAsia="Calibri" w:hAnsi="Times New Roman" w:cs="Times New Roman"/>
          <w:sz w:val="18"/>
          <w:szCs w:val="18"/>
        </w:rPr>
      </w:pPr>
    </w:p>
    <w:p w14:paraId="0F9E8B78" w14:textId="77777777" w:rsidR="00A91397" w:rsidRPr="00A91397" w:rsidRDefault="00A91397" w:rsidP="00A91397">
      <w:pPr>
        <w:spacing w:after="0" w:line="259" w:lineRule="auto"/>
        <w:rPr>
          <w:rFonts w:ascii="Cambria" w:eastAsia="Calibri" w:hAnsi="Cambria" w:cs="Times New Roman"/>
          <w:sz w:val="20"/>
          <w:szCs w:val="20"/>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4A0" w:firstRow="1" w:lastRow="0" w:firstColumn="1" w:lastColumn="0" w:noHBand="0" w:noVBand="1"/>
      </w:tblPr>
      <w:tblGrid>
        <w:gridCol w:w="6270"/>
        <w:gridCol w:w="1300"/>
        <w:gridCol w:w="1300"/>
        <w:gridCol w:w="1300"/>
      </w:tblGrid>
      <w:tr w:rsidR="00A91397" w:rsidRPr="00A91397" w14:paraId="26903E5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05939D5"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VIŠAK/MANJAK + NETO FINANCIRANJE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0A0C85E9"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1.615.233,43</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D79F3D8"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A8C61C9"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2.202.863,66</w:t>
            </w:r>
          </w:p>
        </w:tc>
      </w:tr>
    </w:tbl>
    <w:p w14:paraId="583ADC01" w14:textId="77777777" w:rsidR="00A91397" w:rsidRPr="00A91397" w:rsidRDefault="00A91397" w:rsidP="00A91397">
      <w:pPr>
        <w:spacing w:after="0" w:line="259" w:lineRule="auto"/>
        <w:rPr>
          <w:rFonts w:ascii="Times New Roman" w:eastAsia="Calibri" w:hAnsi="Times New Roman" w:cs="Times New Roman"/>
          <w:sz w:val="18"/>
          <w:szCs w:val="18"/>
        </w:rPr>
      </w:pPr>
    </w:p>
    <w:p w14:paraId="6516EA1A" w14:textId="77777777" w:rsidR="00A91397" w:rsidRPr="00A91397" w:rsidRDefault="00A91397" w:rsidP="00A91397">
      <w:pPr>
        <w:spacing w:after="0" w:line="259" w:lineRule="auto"/>
        <w:rPr>
          <w:rFonts w:ascii="Times New Roman" w:eastAsia="Calibri" w:hAnsi="Times New Roman" w:cs="Times New Roman"/>
          <w:sz w:val="18"/>
          <w:szCs w:val="18"/>
        </w:rPr>
      </w:pPr>
    </w:p>
    <w:p w14:paraId="3B1FDC2F" w14:textId="77777777" w:rsidR="00A91397" w:rsidRPr="00A91397" w:rsidRDefault="00A91397" w:rsidP="00A91397">
      <w:pPr>
        <w:spacing w:after="0" w:line="259" w:lineRule="auto"/>
        <w:jc w:val="center"/>
        <w:rPr>
          <w:rFonts w:ascii="Cambria" w:eastAsia="Calibri" w:hAnsi="Cambria" w:cs="Times New Roman"/>
          <w:b/>
          <w:bCs/>
        </w:rPr>
      </w:pPr>
      <w:r w:rsidRPr="00A91397">
        <w:rPr>
          <w:rFonts w:ascii="Cambria" w:eastAsia="Calibri" w:hAnsi="Cambria" w:cs="Times New Roman"/>
          <w:b/>
          <w:bCs/>
        </w:rPr>
        <w:t>Članak 3</w:t>
      </w:r>
    </w:p>
    <w:p w14:paraId="504ED0C3" w14:textId="77777777" w:rsidR="00A91397" w:rsidRPr="00A91397" w:rsidRDefault="00A91397" w:rsidP="00A91397">
      <w:pPr>
        <w:spacing w:after="0" w:line="259" w:lineRule="auto"/>
        <w:jc w:val="center"/>
        <w:rPr>
          <w:rFonts w:ascii="Cambria" w:eastAsia="Calibri" w:hAnsi="Cambria" w:cs="Times New Roman"/>
          <w:b/>
          <w:bCs/>
        </w:rPr>
      </w:pPr>
    </w:p>
    <w:p w14:paraId="7AABB2EF" w14:textId="77777777" w:rsidR="00A91397" w:rsidRPr="00A91397" w:rsidRDefault="00A91397" w:rsidP="00A91397">
      <w:pPr>
        <w:spacing w:after="0" w:line="259" w:lineRule="auto"/>
        <w:rPr>
          <w:rFonts w:ascii="Cambria" w:eastAsia="Calibri" w:hAnsi="Cambria" w:cs="Times New Roman"/>
          <w:sz w:val="24"/>
          <w:szCs w:val="24"/>
        </w:rPr>
      </w:pPr>
      <w:r w:rsidRPr="00A91397">
        <w:rPr>
          <w:rFonts w:ascii="Cambria" w:eastAsia="Calibri" w:hAnsi="Cambria" w:cs="Times New Roman"/>
          <w:b/>
          <w:bCs/>
          <w:sz w:val="24"/>
          <w:szCs w:val="24"/>
        </w:rPr>
        <w:t xml:space="preserve">Račun prihoda i rashoda </w:t>
      </w:r>
      <w:r w:rsidRPr="00A91397">
        <w:rPr>
          <w:rFonts w:ascii="Cambria" w:eastAsia="Calibri" w:hAnsi="Cambria" w:cs="Times New Roman"/>
          <w:sz w:val="24"/>
          <w:szCs w:val="24"/>
        </w:rPr>
        <w:t>sastoji se od prihoda i rashoda iskazanih prema izvorima financiranja i ekonomskoj klasifikaciji te rashoda iskazanih prema funkcijskoj klasifikaciji.</w:t>
      </w:r>
    </w:p>
    <w:p w14:paraId="27FC82D2" w14:textId="77777777" w:rsidR="00A91397" w:rsidRPr="00A91397" w:rsidRDefault="00A91397" w:rsidP="00A91397">
      <w:pPr>
        <w:spacing w:after="0" w:line="259" w:lineRule="auto"/>
        <w:rPr>
          <w:rFonts w:ascii="Cambria" w:eastAsia="Calibri" w:hAnsi="Cambria" w:cs="Times New Roman"/>
          <w:sz w:val="20"/>
          <w:szCs w:val="20"/>
        </w:rPr>
      </w:pPr>
    </w:p>
    <w:p w14:paraId="1D337FD8" w14:textId="77777777" w:rsidR="00A91397" w:rsidRPr="00A91397" w:rsidRDefault="00A91397" w:rsidP="00A91397">
      <w:pPr>
        <w:spacing w:after="0" w:line="259" w:lineRule="auto"/>
        <w:rPr>
          <w:rFonts w:ascii="Cambria" w:eastAsia="Calibri" w:hAnsi="Cambria" w:cs="Times New Roman"/>
          <w:b/>
          <w:bCs/>
          <w:sz w:val="20"/>
          <w:szCs w:val="20"/>
        </w:rPr>
      </w:pPr>
      <w:r w:rsidRPr="00A91397">
        <w:rPr>
          <w:rFonts w:ascii="Cambria" w:eastAsia="Calibri" w:hAnsi="Cambria" w:cs="Times New Roman"/>
          <w:b/>
          <w:bCs/>
          <w:sz w:val="20"/>
          <w:szCs w:val="20"/>
        </w:rPr>
        <w:t>PRIHODI PREMA EKONOMSKOJ KLASIFIKACIJI</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7EE80EE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5BBC34DE"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RAČUN I OPIS RAČUNA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E4519B7"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BF85EFE"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2610420"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2022. GODINE</w:t>
            </w:r>
          </w:p>
        </w:tc>
      </w:tr>
      <w:tr w:rsidR="00A91397" w:rsidRPr="00A91397" w14:paraId="75CA629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7906E24"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ADE13CC"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4AA6634"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81FC4B6"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w:t>
            </w:r>
          </w:p>
        </w:tc>
      </w:tr>
      <w:tr w:rsidR="00A91397" w:rsidRPr="00A91397" w14:paraId="6992FA6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BDD7EE"/>
            <w:hideMark/>
          </w:tcPr>
          <w:p w14:paraId="7034369B"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 Prihodi poslovanja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1E1FC1B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7.448.428,87</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435812A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8.076.121,69</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24D063D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8.758.893,41</w:t>
            </w:r>
          </w:p>
        </w:tc>
      </w:tr>
      <w:tr w:rsidR="00A91397" w:rsidRPr="00A91397" w14:paraId="3E0A414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469D56A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D12FE1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707.658,01</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CAAB0F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1.048.384,25</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B54C4A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1.295.911,46</w:t>
            </w:r>
          </w:p>
        </w:tc>
      </w:tr>
      <w:tr w:rsidR="00A91397" w:rsidRPr="00A91397" w14:paraId="1C9C7BD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A76C9C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A27F61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707.658,01</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A17C00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1.048.384,25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C2F45F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1.295.911,46</w:t>
            </w:r>
          </w:p>
        </w:tc>
      </w:tr>
      <w:tr w:rsidR="00A91397" w:rsidRPr="00A91397" w14:paraId="2F21B0D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A4694E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611 Porez i prirez na dohodak</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CC5B6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563.720,23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DB82A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948.184,25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30A47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1.115.607,66</w:t>
            </w:r>
          </w:p>
        </w:tc>
      </w:tr>
      <w:tr w:rsidR="00A91397" w:rsidRPr="00A91397" w14:paraId="45D31B4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A88D7A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 xml:space="preserve">6111 Porez i prirez na dohodak od nesamostalnog rada </w:t>
            </w:r>
          </w:p>
        </w:tc>
        <w:tc>
          <w:tcPr>
            <w:tcW w:w="1300" w:type="dxa"/>
            <w:tcBorders>
              <w:top w:val="single" w:sz="4" w:space="0" w:color="auto"/>
              <w:left w:val="single" w:sz="4" w:space="0" w:color="auto"/>
              <w:bottom w:val="single" w:sz="4" w:space="0" w:color="auto"/>
              <w:right w:val="single" w:sz="4" w:space="0" w:color="auto"/>
            </w:tcBorders>
            <w:hideMark/>
          </w:tcPr>
          <w:p w14:paraId="2EC6156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380.664,04</w:t>
            </w:r>
          </w:p>
        </w:tc>
        <w:tc>
          <w:tcPr>
            <w:tcW w:w="1300" w:type="dxa"/>
            <w:tcBorders>
              <w:top w:val="single" w:sz="4" w:space="0" w:color="auto"/>
              <w:left w:val="single" w:sz="4" w:space="0" w:color="auto"/>
              <w:bottom w:val="single" w:sz="4" w:space="0" w:color="auto"/>
              <w:right w:val="single" w:sz="4" w:space="0" w:color="auto"/>
            </w:tcBorders>
            <w:hideMark/>
          </w:tcPr>
          <w:p w14:paraId="00310F2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453.184,25</w:t>
            </w:r>
          </w:p>
        </w:tc>
        <w:tc>
          <w:tcPr>
            <w:tcW w:w="1300" w:type="dxa"/>
            <w:tcBorders>
              <w:top w:val="single" w:sz="4" w:space="0" w:color="auto"/>
              <w:left w:val="single" w:sz="4" w:space="0" w:color="auto"/>
              <w:bottom w:val="single" w:sz="4" w:space="0" w:color="auto"/>
              <w:right w:val="single" w:sz="4" w:space="0" w:color="auto"/>
            </w:tcBorders>
            <w:hideMark/>
          </w:tcPr>
          <w:p w14:paraId="751F1E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492.372,01</w:t>
            </w:r>
          </w:p>
        </w:tc>
      </w:tr>
      <w:tr w:rsidR="00A91397" w:rsidRPr="00A91397" w14:paraId="7925BE3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ECB15E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lastRenderedPageBreak/>
              <w:t>6112 Porez i prirez na dohodak od samostalnih djelatnosti</w:t>
            </w:r>
          </w:p>
        </w:tc>
        <w:tc>
          <w:tcPr>
            <w:tcW w:w="1300" w:type="dxa"/>
            <w:tcBorders>
              <w:top w:val="single" w:sz="4" w:space="0" w:color="auto"/>
              <w:left w:val="single" w:sz="4" w:space="0" w:color="auto"/>
              <w:bottom w:val="single" w:sz="4" w:space="0" w:color="auto"/>
              <w:right w:val="single" w:sz="4" w:space="0" w:color="auto"/>
            </w:tcBorders>
            <w:hideMark/>
          </w:tcPr>
          <w:p w14:paraId="6013992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185.486,56</w:t>
            </w:r>
          </w:p>
        </w:tc>
        <w:tc>
          <w:tcPr>
            <w:tcW w:w="1300" w:type="dxa"/>
            <w:tcBorders>
              <w:top w:val="single" w:sz="4" w:space="0" w:color="auto"/>
              <w:left w:val="single" w:sz="4" w:space="0" w:color="auto"/>
              <w:bottom w:val="single" w:sz="4" w:space="0" w:color="auto"/>
              <w:right w:val="single" w:sz="4" w:space="0" w:color="auto"/>
            </w:tcBorders>
            <w:hideMark/>
          </w:tcPr>
          <w:p w14:paraId="6AE7586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315.000,00</w:t>
            </w:r>
          </w:p>
        </w:tc>
        <w:tc>
          <w:tcPr>
            <w:tcW w:w="1300" w:type="dxa"/>
            <w:tcBorders>
              <w:top w:val="single" w:sz="4" w:space="0" w:color="auto"/>
              <w:left w:val="single" w:sz="4" w:space="0" w:color="auto"/>
              <w:bottom w:val="single" w:sz="4" w:space="0" w:color="auto"/>
              <w:right w:val="single" w:sz="4" w:space="0" w:color="auto"/>
            </w:tcBorders>
            <w:hideMark/>
          </w:tcPr>
          <w:p w14:paraId="4836CB6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376.453,20</w:t>
            </w:r>
          </w:p>
        </w:tc>
      </w:tr>
      <w:tr w:rsidR="00A91397" w:rsidRPr="00A91397" w14:paraId="6E6C7AF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7FF9D6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6113 Porez i prirez na dohodak od imovine i imovinskih prava</w:t>
            </w:r>
          </w:p>
        </w:tc>
        <w:tc>
          <w:tcPr>
            <w:tcW w:w="1300" w:type="dxa"/>
            <w:tcBorders>
              <w:top w:val="single" w:sz="4" w:space="0" w:color="auto"/>
              <w:left w:val="single" w:sz="4" w:space="0" w:color="auto"/>
              <w:bottom w:val="single" w:sz="4" w:space="0" w:color="auto"/>
              <w:right w:val="single" w:sz="4" w:space="0" w:color="auto"/>
            </w:tcBorders>
            <w:hideMark/>
          </w:tcPr>
          <w:p w14:paraId="644716D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42.883,35</w:t>
            </w:r>
          </w:p>
        </w:tc>
        <w:tc>
          <w:tcPr>
            <w:tcW w:w="1300" w:type="dxa"/>
            <w:tcBorders>
              <w:top w:val="single" w:sz="4" w:space="0" w:color="auto"/>
              <w:left w:val="single" w:sz="4" w:space="0" w:color="auto"/>
              <w:bottom w:val="single" w:sz="4" w:space="0" w:color="auto"/>
              <w:right w:val="single" w:sz="4" w:space="0" w:color="auto"/>
            </w:tcBorders>
            <w:hideMark/>
          </w:tcPr>
          <w:p w14:paraId="16452C4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40.000,00</w:t>
            </w:r>
          </w:p>
        </w:tc>
        <w:tc>
          <w:tcPr>
            <w:tcW w:w="1300" w:type="dxa"/>
            <w:tcBorders>
              <w:top w:val="single" w:sz="4" w:space="0" w:color="auto"/>
              <w:left w:val="single" w:sz="4" w:space="0" w:color="auto"/>
              <w:bottom w:val="single" w:sz="4" w:space="0" w:color="auto"/>
              <w:right w:val="single" w:sz="4" w:space="0" w:color="auto"/>
            </w:tcBorders>
            <w:hideMark/>
          </w:tcPr>
          <w:p w14:paraId="76C13DC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52.202,88</w:t>
            </w:r>
          </w:p>
        </w:tc>
      </w:tr>
      <w:tr w:rsidR="00A91397" w:rsidRPr="00A91397" w14:paraId="261DEDA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2B58CD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6114 Porez i prirez na dohodak od kapitala</w:t>
            </w:r>
          </w:p>
        </w:tc>
        <w:tc>
          <w:tcPr>
            <w:tcW w:w="1300" w:type="dxa"/>
            <w:tcBorders>
              <w:top w:val="single" w:sz="4" w:space="0" w:color="auto"/>
              <w:left w:val="single" w:sz="4" w:space="0" w:color="auto"/>
              <w:bottom w:val="single" w:sz="4" w:space="0" w:color="auto"/>
              <w:right w:val="single" w:sz="4" w:space="0" w:color="auto"/>
            </w:tcBorders>
            <w:hideMark/>
          </w:tcPr>
          <w:p w14:paraId="19E85EA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70.260,08</w:t>
            </w:r>
          </w:p>
        </w:tc>
        <w:tc>
          <w:tcPr>
            <w:tcW w:w="1300" w:type="dxa"/>
            <w:tcBorders>
              <w:top w:val="single" w:sz="4" w:space="0" w:color="auto"/>
              <w:left w:val="single" w:sz="4" w:space="0" w:color="auto"/>
              <w:bottom w:val="single" w:sz="4" w:space="0" w:color="auto"/>
              <w:right w:val="single" w:sz="4" w:space="0" w:color="auto"/>
            </w:tcBorders>
            <w:hideMark/>
          </w:tcPr>
          <w:p w14:paraId="028525D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71.000,00</w:t>
            </w:r>
          </w:p>
        </w:tc>
        <w:tc>
          <w:tcPr>
            <w:tcW w:w="1300" w:type="dxa"/>
            <w:tcBorders>
              <w:top w:val="single" w:sz="4" w:space="0" w:color="auto"/>
              <w:left w:val="single" w:sz="4" w:space="0" w:color="auto"/>
              <w:bottom w:val="single" w:sz="4" w:space="0" w:color="auto"/>
              <w:right w:val="single" w:sz="4" w:space="0" w:color="auto"/>
            </w:tcBorders>
            <w:hideMark/>
          </w:tcPr>
          <w:p w14:paraId="490A2AE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94.389,38</w:t>
            </w:r>
          </w:p>
        </w:tc>
      </w:tr>
      <w:tr w:rsidR="00A91397" w:rsidRPr="00A91397" w14:paraId="467C927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5327CC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6115 Porez i prirez na dohodak po godišnjoj prijavi</w:t>
            </w:r>
          </w:p>
        </w:tc>
        <w:tc>
          <w:tcPr>
            <w:tcW w:w="1300" w:type="dxa"/>
            <w:tcBorders>
              <w:top w:val="single" w:sz="4" w:space="0" w:color="auto"/>
              <w:left w:val="single" w:sz="4" w:space="0" w:color="auto"/>
              <w:bottom w:val="single" w:sz="4" w:space="0" w:color="auto"/>
              <w:right w:val="single" w:sz="4" w:space="0" w:color="auto"/>
            </w:tcBorders>
            <w:hideMark/>
          </w:tcPr>
          <w:p w14:paraId="5CE8B93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77.499,10</w:t>
            </w:r>
          </w:p>
        </w:tc>
        <w:tc>
          <w:tcPr>
            <w:tcW w:w="1300" w:type="dxa"/>
            <w:tcBorders>
              <w:top w:val="single" w:sz="4" w:space="0" w:color="auto"/>
              <w:left w:val="single" w:sz="4" w:space="0" w:color="auto"/>
              <w:bottom w:val="single" w:sz="4" w:space="0" w:color="auto"/>
              <w:right w:val="single" w:sz="4" w:space="0" w:color="auto"/>
            </w:tcBorders>
            <w:hideMark/>
          </w:tcPr>
          <w:p w14:paraId="6716B9F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69.000,00</w:t>
            </w:r>
          </w:p>
        </w:tc>
        <w:tc>
          <w:tcPr>
            <w:tcW w:w="1300" w:type="dxa"/>
            <w:tcBorders>
              <w:top w:val="single" w:sz="4" w:space="0" w:color="auto"/>
              <w:left w:val="single" w:sz="4" w:space="0" w:color="auto"/>
              <w:bottom w:val="single" w:sz="4" w:space="0" w:color="auto"/>
              <w:right w:val="single" w:sz="4" w:space="0" w:color="auto"/>
            </w:tcBorders>
            <w:hideMark/>
          </w:tcPr>
          <w:p w14:paraId="6DEA098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281.970,01</w:t>
            </w:r>
          </w:p>
        </w:tc>
      </w:tr>
      <w:tr w:rsidR="00A91397" w:rsidRPr="00A91397" w14:paraId="7CF2245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40B434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6117 Povrat poreza i prireza na dohodak po godišnjoj prijavi</w:t>
            </w:r>
          </w:p>
        </w:tc>
        <w:tc>
          <w:tcPr>
            <w:tcW w:w="1300" w:type="dxa"/>
            <w:tcBorders>
              <w:top w:val="single" w:sz="4" w:space="0" w:color="auto"/>
              <w:left w:val="single" w:sz="4" w:space="0" w:color="auto"/>
              <w:bottom w:val="single" w:sz="4" w:space="0" w:color="auto"/>
              <w:right w:val="single" w:sz="4" w:space="0" w:color="auto"/>
            </w:tcBorders>
            <w:hideMark/>
          </w:tcPr>
          <w:p w14:paraId="2F21048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-193.072,90</w:t>
            </w:r>
          </w:p>
        </w:tc>
        <w:tc>
          <w:tcPr>
            <w:tcW w:w="1300" w:type="dxa"/>
            <w:tcBorders>
              <w:top w:val="single" w:sz="4" w:space="0" w:color="auto"/>
              <w:left w:val="single" w:sz="4" w:space="0" w:color="auto"/>
              <w:bottom w:val="single" w:sz="4" w:space="0" w:color="auto"/>
              <w:right w:val="single" w:sz="4" w:space="0" w:color="auto"/>
            </w:tcBorders>
            <w:hideMark/>
          </w:tcPr>
          <w:p w14:paraId="20B6E9E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4376A3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-181.779,82</w:t>
            </w:r>
          </w:p>
        </w:tc>
      </w:tr>
      <w:tr w:rsidR="00A91397" w:rsidRPr="00A91397" w14:paraId="142EB14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068A9B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613 Porezi na imovinu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44C85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143.131,70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C6CE9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EFF24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180.152,25</w:t>
            </w:r>
          </w:p>
        </w:tc>
      </w:tr>
      <w:tr w:rsidR="00A91397" w:rsidRPr="00A91397" w14:paraId="3333C70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E54246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6134 Povremeni porezi na imovinu</w:t>
            </w:r>
          </w:p>
        </w:tc>
        <w:tc>
          <w:tcPr>
            <w:tcW w:w="1300" w:type="dxa"/>
            <w:tcBorders>
              <w:top w:val="single" w:sz="4" w:space="0" w:color="auto"/>
              <w:left w:val="single" w:sz="4" w:space="0" w:color="auto"/>
              <w:bottom w:val="single" w:sz="4" w:space="0" w:color="auto"/>
              <w:right w:val="single" w:sz="4" w:space="0" w:color="auto"/>
            </w:tcBorders>
            <w:hideMark/>
          </w:tcPr>
          <w:p w14:paraId="5D051F9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143.131,70</w:t>
            </w:r>
          </w:p>
        </w:tc>
        <w:tc>
          <w:tcPr>
            <w:tcW w:w="1300" w:type="dxa"/>
            <w:tcBorders>
              <w:top w:val="single" w:sz="4" w:space="0" w:color="auto"/>
              <w:left w:val="single" w:sz="4" w:space="0" w:color="auto"/>
              <w:bottom w:val="single" w:sz="4" w:space="0" w:color="auto"/>
              <w:right w:val="single" w:sz="4" w:space="0" w:color="auto"/>
            </w:tcBorders>
            <w:hideMark/>
          </w:tcPr>
          <w:p w14:paraId="2899C91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100.000,00</w:t>
            </w:r>
          </w:p>
        </w:tc>
        <w:tc>
          <w:tcPr>
            <w:tcW w:w="1300" w:type="dxa"/>
            <w:tcBorders>
              <w:top w:val="single" w:sz="4" w:space="0" w:color="auto"/>
              <w:left w:val="single" w:sz="4" w:space="0" w:color="auto"/>
              <w:bottom w:val="single" w:sz="4" w:space="0" w:color="auto"/>
              <w:right w:val="single" w:sz="4" w:space="0" w:color="auto"/>
            </w:tcBorders>
            <w:hideMark/>
          </w:tcPr>
          <w:p w14:paraId="2EC413A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180.152,25</w:t>
            </w:r>
          </w:p>
        </w:tc>
      </w:tr>
      <w:tr w:rsidR="00A91397" w:rsidRPr="00A91397" w14:paraId="0C65576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4669EE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614 Porezi na robu i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EAAB1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806,08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B3049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C346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151,55</w:t>
            </w:r>
          </w:p>
        </w:tc>
      </w:tr>
      <w:tr w:rsidR="00A91397" w:rsidRPr="00A91397" w14:paraId="65655F0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6D6928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6142 Porez na promet</w:t>
            </w:r>
          </w:p>
        </w:tc>
        <w:tc>
          <w:tcPr>
            <w:tcW w:w="1300" w:type="dxa"/>
            <w:tcBorders>
              <w:top w:val="single" w:sz="4" w:space="0" w:color="auto"/>
              <w:left w:val="single" w:sz="4" w:space="0" w:color="auto"/>
              <w:bottom w:val="single" w:sz="4" w:space="0" w:color="auto"/>
              <w:right w:val="single" w:sz="4" w:space="0" w:color="auto"/>
            </w:tcBorders>
            <w:hideMark/>
          </w:tcPr>
          <w:p w14:paraId="10BF76B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806,08</w:t>
            </w:r>
          </w:p>
        </w:tc>
        <w:tc>
          <w:tcPr>
            <w:tcW w:w="1300" w:type="dxa"/>
            <w:tcBorders>
              <w:top w:val="single" w:sz="4" w:space="0" w:color="auto"/>
              <w:left w:val="single" w:sz="4" w:space="0" w:color="auto"/>
              <w:bottom w:val="single" w:sz="4" w:space="0" w:color="auto"/>
              <w:right w:val="single" w:sz="4" w:space="0" w:color="auto"/>
            </w:tcBorders>
            <w:hideMark/>
          </w:tcPr>
          <w:p w14:paraId="1C3B37F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w:t>
            </w:r>
          </w:p>
        </w:tc>
        <w:tc>
          <w:tcPr>
            <w:tcW w:w="1300" w:type="dxa"/>
            <w:tcBorders>
              <w:top w:val="single" w:sz="4" w:space="0" w:color="auto"/>
              <w:left w:val="single" w:sz="4" w:space="0" w:color="auto"/>
              <w:bottom w:val="single" w:sz="4" w:space="0" w:color="auto"/>
              <w:right w:val="single" w:sz="4" w:space="0" w:color="auto"/>
            </w:tcBorders>
            <w:hideMark/>
          </w:tcPr>
          <w:p w14:paraId="26DF73A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151,55</w:t>
            </w:r>
          </w:p>
        </w:tc>
      </w:tr>
      <w:tr w:rsidR="00A91397" w:rsidRPr="00A91397" w14:paraId="79BD620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7CFA9B2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 Pomoći iz inozemstva i od subjekata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5200A2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5.654.629,25</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93351D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5.397.949,98</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0D86C3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4.905.207,47</w:t>
            </w:r>
          </w:p>
        </w:tc>
      </w:tr>
      <w:tr w:rsidR="00A91397" w:rsidRPr="00A91397" w14:paraId="67BB80C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165DE9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C19F87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2.500.494,43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B5EA9F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2.561.934,76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9AAC7B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2.559.434,81</w:t>
            </w:r>
          </w:p>
        </w:tc>
      </w:tr>
      <w:tr w:rsidR="00A91397" w:rsidRPr="00A91397" w14:paraId="648E2B5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F493ED2"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7FBCBE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66.265,64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1CAB0B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74.375,00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7EB2F9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74.375,00</w:t>
            </w:r>
          </w:p>
        </w:tc>
      </w:tr>
      <w:tr w:rsidR="00A91397" w:rsidRPr="00A91397" w14:paraId="71E8BDF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D21A73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512 TEKUĆE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F19819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129.234,29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08D3AB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511AB6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093233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8CBC39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C1BF14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89.251,14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70497E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403.435,39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64326B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347.340,00</w:t>
            </w:r>
          </w:p>
        </w:tc>
      </w:tr>
      <w:tr w:rsidR="00A91397" w:rsidRPr="00A91397" w14:paraId="4F3B017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6008F20"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E7FBD4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2.486.644,65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58C3F6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1.020.231,20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06935A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998.101,66</w:t>
            </w:r>
          </w:p>
        </w:tc>
      </w:tr>
      <w:tr w:rsidR="00A91397" w:rsidRPr="00A91397" w14:paraId="0979CE0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5B4BB07"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177D23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158.967,48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CC927B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826.783,63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C05116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814.356,00</w:t>
            </w:r>
          </w:p>
        </w:tc>
      </w:tr>
      <w:tr w:rsidR="00A91397" w:rsidRPr="00A91397" w14:paraId="2446F3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0E09C3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3D57EA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197.000,00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068F85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399.590,00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60B8DA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3FC5942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0FA298F"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524 KAPITALNE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8193BC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26.771,62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B16F93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111.600,00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B62939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111.600,00</w:t>
            </w:r>
          </w:p>
        </w:tc>
      </w:tr>
      <w:tr w:rsidR="00A91397" w:rsidRPr="00A91397" w14:paraId="437F014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9D2475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632 Pomoći od međunarodnih organizacija te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08531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6760F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FF702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783835D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A61E57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6324 Kapitalne pomoći od institucija i tijela  EU</w:t>
            </w:r>
          </w:p>
        </w:tc>
        <w:tc>
          <w:tcPr>
            <w:tcW w:w="1300" w:type="dxa"/>
            <w:tcBorders>
              <w:top w:val="single" w:sz="4" w:space="0" w:color="auto"/>
              <w:left w:val="single" w:sz="4" w:space="0" w:color="auto"/>
              <w:bottom w:val="single" w:sz="4" w:space="0" w:color="auto"/>
              <w:right w:val="single" w:sz="4" w:space="0" w:color="auto"/>
            </w:tcBorders>
            <w:hideMark/>
          </w:tcPr>
          <w:p w14:paraId="18AC5DF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79EC4C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10F092B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792E3BB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F76530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633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5BBF7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2.854.961,84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CCC0C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3.463.093,39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0C3A8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3.448.165,81</w:t>
            </w:r>
          </w:p>
        </w:tc>
      </w:tr>
      <w:tr w:rsidR="00A91397" w:rsidRPr="00A91397" w14:paraId="4E92FE4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DB599D1"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6331 Tekuće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hideMark/>
          </w:tcPr>
          <w:p w14:paraId="3ADAEBE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2.695.994,36</w:t>
            </w:r>
          </w:p>
        </w:tc>
        <w:tc>
          <w:tcPr>
            <w:tcW w:w="1300" w:type="dxa"/>
            <w:tcBorders>
              <w:top w:val="single" w:sz="4" w:space="0" w:color="auto"/>
              <w:left w:val="single" w:sz="4" w:space="0" w:color="auto"/>
              <w:bottom w:val="single" w:sz="4" w:space="0" w:color="auto"/>
              <w:right w:val="single" w:sz="4" w:space="0" w:color="auto"/>
            </w:tcBorders>
            <w:hideMark/>
          </w:tcPr>
          <w:p w14:paraId="7B99A67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2.636.309,76</w:t>
            </w:r>
          </w:p>
        </w:tc>
        <w:tc>
          <w:tcPr>
            <w:tcW w:w="1300" w:type="dxa"/>
            <w:tcBorders>
              <w:top w:val="single" w:sz="4" w:space="0" w:color="auto"/>
              <w:left w:val="single" w:sz="4" w:space="0" w:color="auto"/>
              <w:bottom w:val="single" w:sz="4" w:space="0" w:color="auto"/>
              <w:right w:val="single" w:sz="4" w:space="0" w:color="auto"/>
            </w:tcBorders>
            <w:hideMark/>
          </w:tcPr>
          <w:p w14:paraId="5093BBA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2.633.809,81</w:t>
            </w:r>
          </w:p>
        </w:tc>
      </w:tr>
      <w:tr w:rsidR="00A91397" w:rsidRPr="00A91397" w14:paraId="5F8F07D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312F3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6332 Kapitalne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hideMark/>
          </w:tcPr>
          <w:p w14:paraId="11EC8FB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158.967,48</w:t>
            </w:r>
          </w:p>
        </w:tc>
        <w:tc>
          <w:tcPr>
            <w:tcW w:w="1300" w:type="dxa"/>
            <w:tcBorders>
              <w:top w:val="single" w:sz="4" w:space="0" w:color="auto"/>
              <w:left w:val="single" w:sz="4" w:space="0" w:color="auto"/>
              <w:bottom w:val="single" w:sz="4" w:space="0" w:color="auto"/>
              <w:right w:val="single" w:sz="4" w:space="0" w:color="auto"/>
            </w:tcBorders>
            <w:hideMark/>
          </w:tcPr>
          <w:p w14:paraId="3B5257B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826.783,63</w:t>
            </w:r>
          </w:p>
        </w:tc>
        <w:tc>
          <w:tcPr>
            <w:tcW w:w="1300" w:type="dxa"/>
            <w:tcBorders>
              <w:top w:val="single" w:sz="4" w:space="0" w:color="auto"/>
              <w:left w:val="single" w:sz="4" w:space="0" w:color="auto"/>
              <w:bottom w:val="single" w:sz="4" w:space="0" w:color="auto"/>
              <w:right w:val="single" w:sz="4" w:space="0" w:color="auto"/>
            </w:tcBorders>
            <w:hideMark/>
          </w:tcPr>
          <w:p w14:paraId="60FCDBF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814.356,00</w:t>
            </w:r>
          </w:p>
        </w:tc>
      </w:tr>
      <w:tr w:rsidR="00A91397" w:rsidRPr="00A91397" w14:paraId="6D3B6DE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D2D9C87"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634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DAA87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286.251,14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7D59E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803.025,39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EFFFF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347.340,00</w:t>
            </w:r>
          </w:p>
        </w:tc>
      </w:tr>
      <w:tr w:rsidR="00A91397" w:rsidRPr="00A91397" w14:paraId="3CEE70A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BF472E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 xml:space="preserve">6341 Tekuće pomoći od izvanproračunskih korisnika </w:t>
            </w:r>
          </w:p>
        </w:tc>
        <w:tc>
          <w:tcPr>
            <w:tcW w:w="1300" w:type="dxa"/>
            <w:tcBorders>
              <w:top w:val="single" w:sz="4" w:space="0" w:color="auto"/>
              <w:left w:val="single" w:sz="4" w:space="0" w:color="auto"/>
              <w:bottom w:val="single" w:sz="4" w:space="0" w:color="auto"/>
              <w:right w:val="single" w:sz="4" w:space="0" w:color="auto"/>
            </w:tcBorders>
            <w:hideMark/>
          </w:tcPr>
          <w:p w14:paraId="0BE94AC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89.251,14</w:t>
            </w:r>
          </w:p>
        </w:tc>
        <w:tc>
          <w:tcPr>
            <w:tcW w:w="1300" w:type="dxa"/>
            <w:tcBorders>
              <w:top w:val="single" w:sz="4" w:space="0" w:color="auto"/>
              <w:left w:val="single" w:sz="4" w:space="0" w:color="auto"/>
              <w:bottom w:val="single" w:sz="4" w:space="0" w:color="auto"/>
              <w:right w:val="single" w:sz="4" w:space="0" w:color="auto"/>
            </w:tcBorders>
            <w:hideMark/>
          </w:tcPr>
          <w:p w14:paraId="0FE7ABD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403.435,39</w:t>
            </w:r>
          </w:p>
        </w:tc>
        <w:tc>
          <w:tcPr>
            <w:tcW w:w="1300" w:type="dxa"/>
            <w:tcBorders>
              <w:top w:val="single" w:sz="4" w:space="0" w:color="auto"/>
              <w:left w:val="single" w:sz="4" w:space="0" w:color="auto"/>
              <w:bottom w:val="single" w:sz="4" w:space="0" w:color="auto"/>
              <w:right w:val="single" w:sz="4" w:space="0" w:color="auto"/>
            </w:tcBorders>
            <w:hideMark/>
          </w:tcPr>
          <w:p w14:paraId="45B7F2E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347.340,00</w:t>
            </w:r>
          </w:p>
        </w:tc>
      </w:tr>
      <w:tr w:rsidR="00A91397" w:rsidRPr="00A91397" w14:paraId="5130F02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265276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6342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hideMark/>
          </w:tcPr>
          <w:p w14:paraId="1DA5D87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197.000,00</w:t>
            </w:r>
          </w:p>
        </w:tc>
        <w:tc>
          <w:tcPr>
            <w:tcW w:w="1300" w:type="dxa"/>
            <w:tcBorders>
              <w:top w:val="single" w:sz="4" w:space="0" w:color="auto"/>
              <w:left w:val="single" w:sz="4" w:space="0" w:color="auto"/>
              <w:bottom w:val="single" w:sz="4" w:space="0" w:color="auto"/>
              <w:right w:val="single" w:sz="4" w:space="0" w:color="auto"/>
            </w:tcBorders>
            <w:hideMark/>
          </w:tcPr>
          <w:p w14:paraId="7E6D0CB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399.590,00</w:t>
            </w:r>
          </w:p>
        </w:tc>
        <w:tc>
          <w:tcPr>
            <w:tcW w:w="1300" w:type="dxa"/>
            <w:tcBorders>
              <w:top w:val="single" w:sz="4" w:space="0" w:color="auto"/>
              <w:left w:val="single" w:sz="4" w:space="0" w:color="auto"/>
              <w:bottom w:val="single" w:sz="4" w:space="0" w:color="auto"/>
              <w:right w:val="single" w:sz="4" w:space="0" w:color="auto"/>
            </w:tcBorders>
            <w:hideMark/>
          </w:tcPr>
          <w:p w14:paraId="388E968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641B3F7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D7952AB"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638 Pomoći temeljem prijenosa EU sredstava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654FC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2.513.416,27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B3319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1.131.831,20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82E1C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1.109.701,66</w:t>
            </w:r>
          </w:p>
        </w:tc>
      </w:tr>
      <w:tr w:rsidR="00A91397" w:rsidRPr="00A91397" w14:paraId="64EDE63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45DB0D7"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6381 Tekuće pomoći temeljem prijenosa EU sredstava</w:t>
            </w:r>
          </w:p>
        </w:tc>
        <w:tc>
          <w:tcPr>
            <w:tcW w:w="1300" w:type="dxa"/>
            <w:tcBorders>
              <w:top w:val="single" w:sz="4" w:space="0" w:color="auto"/>
              <w:left w:val="single" w:sz="4" w:space="0" w:color="auto"/>
              <w:bottom w:val="single" w:sz="4" w:space="0" w:color="auto"/>
              <w:right w:val="single" w:sz="4" w:space="0" w:color="auto"/>
            </w:tcBorders>
            <w:hideMark/>
          </w:tcPr>
          <w:p w14:paraId="1955D2F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2.486.644,65</w:t>
            </w:r>
          </w:p>
        </w:tc>
        <w:tc>
          <w:tcPr>
            <w:tcW w:w="1300" w:type="dxa"/>
            <w:tcBorders>
              <w:top w:val="single" w:sz="4" w:space="0" w:color="auto"/>
              <w:left w:val="single" w:sz="4" w:space="0" w:color="auto"/>
              <w:bottom w:val="single" w:sz="4" w:space="0" w:color="auto"/>
              <w:right w:val="single" w:sz="4" w:space="0" w:color="auto"/>
            </w:tcBorders>
            <w:hideMark/>
          </w:tcPr>
          <w:p w14:paraId="0C8B23A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1.020.231,20</w:t>
            </w:r>
          </w:p>
        </w:tc>
        <w:tc>
          <w:tcPr>
            <w:tcW w:w="1300" w:type="dxa"/>
            <w:tcBorders>
              <w:top w:val="single" w:sz="4" w:space="0" w:color="auto"/>
              <w:left w:val="single" w:sz="4" w:space="0" w:color="auto"/>
              <w:bottom w:val="single" w:sz="4" w:space="0" w:color="auto"/>
              <w:right w:val="single" w:sz="4" w:space="0" w:color="auto"/>
            </w:tcBorders>
            <w:hideMark/>
          </w:tcPr>
          <w:p w14:paraId="50E4646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998.101,66</w:t>
            </w:r>
          </w:p>
        </w:tc>
      </w:tr>
      <w:tr w:rsidR="00A91397" w:rsidRPr="00A91397" w14:paraId="3E671A3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5A4C6E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6382 Kapitalne pomoći temeljem prijenosa EU sredstava</w:t>
            </w:r>
          </w:p>
        </w:tc>
        <w:tc>
          <w:tcPr>
            <w:tcW w:w="1300" w:type="dxa"/>
            <w:tcBorders>
              <w:top w:val="single" w:sz="4" w:space="0" w:color="auto"/>
              <w:left w:val="single" w:sz="4" w:space="0" w:color="auto"/>
              <w:bottom w:val="single" w:sz="4" w:space="0" w:color="auto"/>
              <w:right w:val="single" w:sz="4" w:space="0" w:color="auto"/>
            </w:tcBorders>
            <w:hideMark/>
          </w:tcPr>
          <w:p w14:paraId="6D6F9BB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26.771,62</w:t>
            </w:r>
          </w:p>
        </w:tc>
        <w:tc>
          <w:tcPr>
            <w:tcW w:w="1300" w:type="dxa"/>
            <w:tcBorders>
              <w:top w:val="single" w:sz="4" w:space="0" w:color="auto"/>
              <w:left w:val="single" w:sz="4" w:space="0" w:color="auto"/>
              <w:bottom w:val="single" w:sz="4" w:space="0" w:color="auto"/>
              <w:right w:val="single" w:sz="4" w:space="0" w:color="auto"/>
            </w:tcBorders>
            <w:hideMark/>
          </w:tcPr>
          <w:p w14:paraId="6DB5380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111.600,00</w:t>
            </w:r>
          </w:p>
        </w:tc>
        <w:tc>
          <w:tcPr>
            <w:tcW w:w="1300" w:type="dxa"/>
            <w:tcBorders>
              <w:top w:val="single" w:sz="4" w:space="0" w:color="auto"/>
              <w:left w:val="single" w:sz="4" w:space="0" w:color="auto"/>
              <w:bottom w:val="single" w:sz="4" w:space="0" w:color="auto"/>
              <w:right w:val="single" w:sz="4" w:space="0" w:color="auto"/>
            </w:tcBorders>
            <w:hideMark/>
          </w:tcPr>
          <w:p w14:paraId="5C337D9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111.600,00</w:t>
            </w:r>
          </w:p>
        </w:tc>
      </w:tr>
      <w:tr w:rsidR="00A91397" w:rsidRPr="00A91397" w14:paraId="613D851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1464DD6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 Prihodi od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C8ED88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618.750,04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F16065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794.643,90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AFE1A2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834.743,16</w:t>
            </w:r>
          </w:p>
        </w:tc>
      </w:tr>
      <w:tr w:rsidR="00A91397" w:rsidRPr="00A91397" w14:paraId="2A706E4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02764B4"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12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24EFA5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2.203,47</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AE7019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228,13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B3424B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457,32</w:t>
            </w:r>
          </w:p>
        </w:tc>
      </w:tr>
      <w:tr w:rsidR="00A91397" w:rsidRPr="00A91397" w14:paraId="4217477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64424D7"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F460DA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D87307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73.027,93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65BFD7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105.302,88</w:t>
            </w:r>
          </w:p>
        </w:tc>
      </w:tr>
      <w:tr w:rsidR="00A91397" w:rsidRPr="00A91397" w14:paraId="07EF759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21CC772"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131 PRIHODI OD ZAKUPA POSLOVNOG PROSTORA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51C0A8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41.499,44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FCC93A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649CAA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17B121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87E889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94B73F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EAD3D9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71FFEB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4600D08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972AA64"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133 PRIHODI OD ZAKUPA OPĆINSKOG POLJOPRIVREDNOG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EFF9F9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22.495,71</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F9A0E7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42AB8D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4D0D9D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84C205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134 PRIHODI OD OSTALIH KONCESIJA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B81488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35.791,32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9C923B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46CCD5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D3554E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E611C9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44 PRIHODI OD LEGALIZACIJE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E935AF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13.242,05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615D52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4.320,00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EA00D9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9.260,90</w:t>
            </w:r>
          </w:p>
        </w:tc>
      </w:tr>
      <w:tr w:rsidR="00A91397" w:rsidRPr="00A91397" w14:paraId="5331D83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20825D3"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46 PRIHOD OD ZAKUPA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D9FD0C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34.599,42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718C31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C0266E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2C12F65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A40E0A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5F7D16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464.118,63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F29D2C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288257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1CA6BFF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E82325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3D2044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AFBEFE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717.067,84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E30AE9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719.722,06</w:t>
            </w:r>
          </w:p>
        </w:tc>
      </w:tr>
      <w:tr w:rsidR="00A91397" w:rsidRPr="00A91397" w14:paraId="49E992B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41FD3F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641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13145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635,16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FFA87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228,13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EDCD4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457,32</w:t>
            </w:r>
          </w:p>
        </w:tc>
      </w:tr>
      <w:tr w:rsidR="00A91397" w:rsidRPr="00A91397" w14:paraId="489755D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0AE094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6414 Prihodi od zateznih kamata</w:t>
            </w:r>
          </w:p>
        </w:tc>
        <w:tc>
          <w:tcPr>
            <w:tcW w:w="1300" w:type="dxa"/>
            <w:tcBorders>
              <w:top w:val="single" w:sz="4" w:space="0" w:color="auto"/>
              <w:left w:val="single" w:sz="4" w:space="0" w:color="auto"/>
              <w:bottom w:val="single" w:sz="4" w:space="0" w:color="auto"/>
              <w:right w:val="single" w:sz="4" w:space="0" w:color="auto"/>
            </w:tcBorders>
            <w:hideMark/>
          </w:tcPr>
          <w:p w14:paraId="4FA7261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430,54</w:t>
            </w:r>
          </w:p>
        </w:tc>
        <w:tc>
          <w:tcPr>
            <w:tcW w:w="1300" w:type="dxa"/>
            <w:tcBorders>
              <w:top w:val="single" w:sz="4" w:space="0" w:color="auto"/>
              <w:left w:val="single" w:sz="4" w:space="0" w:color="auto"/>
              <w:bottom w:val="single" w:sz="4" w:space="0" w:color="auto"/>
              <w:right w:val="single" w:sz="4" w:space="0" w:color="auto"/>
            </w:tcBorders>
            <w:hideMark/>
          </w:tcPr>
          <w:p w14:paraId="5A6C06E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D51DCF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291,26</w:t>
            </w:r>
          </w:p>
        </w:tc>
      </w:tr>
      <w:tr w:rsidR="00A91397" w:rsidRPr="00A91397" w14:paraId="2F2EB52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0C4C5A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6419 Ostali prihodi od financijske imovine</w:t>
            </w:r>
          </w:p>
        </w:tc>
        <w:tc>
          <w:tcPr>
            <w:tcW w:w="1300" w:type="dxa"/>
            <w:tcBorders>
              <w:top w:val="single" w:sz="4" w:space="0" w:color="auto"/>
              <w:left w:val="single" w:sz="4" w:space="0" w:color="auto"/>
              <w:bottom w:val="single" w:sz="4" w:space="0" w:color="auto"/>
              <w:right w:val="single" w:sz="4" w:space="0" w:color="auto"/>
            </w:tcBorders>
            <w:hideMark/>
          </w:tcPr>
          <w:p w14:paraId="47E0CDB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204,62</w:t>
            </w:r>
          </w:p>
        </w:tc>
        <w:tc>
          <w:tcPr>
            <w:tcW w:w="1300" w:type="dxa"/>
            <w:tcBorders>
              <w:top w:val="single" w:sz="4" w:space="0" w:color="auto"/>
              <w:left w:val="single" w:sz="4" w:space="0" w:color="auto"/>
              <w:bottom w:val="single" w:sz="4" w:space="0" w:color="auto"/>
              <w:right w:val="single" w:sz="4" w:space="0" w:color="auto"/>
            </w:tcBorders>
            <w:hideMark/>
          </w:tcPr>
          <w:p w14:paraId="1640211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228,13</w:t>
            </w:r>
          </w:p>
        </w:tc>
        <w:tc>
          <w:tcPr>
            <w:tcW w:w="1300" w:type="dxa"/>
            <w:tcBorders>
              <w:top w:val="single" w:sz="4" w:space="0" w:color="auto"/>
              <w:left w:val="single" w:sz="4" w:space="0" w:color="auto"/>
              <w:bottom w:val="single" w:sz="4" w:space="0" w:color="auto"/>
              <w:right w:val="single" w:sz="4" w:space="0" w:color="auto"/>
            </w:tcBorders>
            <w:hideMark/>
          </w:tcPr>
          <w:p w14:paraId="35418F9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166,06</w:t>
            </w:r>
          </w:p>
        </w:tc>
      </w:tr>
      <w:tr w:rsidR="00A91397" w:rsidRPr="00A91397" w14:paraId="31FD4F4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DE95BF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642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79B35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616.546,57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E1518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794.415,77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01113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834.285,84</w:t>
            </w:r>
          </w:p>
        </w:tc>
      </w:tr>
      <w:tr w:rsidR="00A91397" w:rsidRPr="00A91397" w14:paraId="34016F0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DD745C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6421 Naknade za koncesije</w:t>
            </w:r>
          </w:p>
        </w:tc>
        <w:tc>
          <w:tcPr>
            <w:tcW w:w="1300" w:type="dxa"/>
            <w:tcBorders>
              <w:top w:val="single" w:sz="4" w:space="0" w:color="auto"/>
              <w:left w:val="single" w:sz="4" w:space="0" w:color="auto"/>
              <w:bottom w:val="single" w:sz="4" w:space="0" w:color="auto"/>
              <w:right w:val="single" w:sz="4" w:space="0" w:color="auto"/>
            </w:tcBorders>
            <w:hideMark/>
          </w:tcPr>
          <w:p w14:paraId="269C240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499.909,95</w:t>
            </w:r>
          </w:p>
        </w:tc>
        <w:tc>
          <w:tcPr>
            <w:tcW w:w="1300" w:type="dxa"/>
            <w:tcBorders>
              <w:top w:val="single" w:sz="4" w:space="0" w:color="auto"/>
              <w:left w:val="single" w:sz="4" w:space="0" w:color="auto"/>
              <w:bottom w:val="single" w:sz="4" w:space="0" w:color="auto"/>
              <w:right w:val="single" w:sz="4" w:space="0" w:color="auto"/>
            </w:tcBorders>
            <w:hideMark/>
          </w:tcPr>
          <w:p w14:paraId="4F1FFB3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597.240,99</w:t>
            </w:r>
          </w:p>
        </w:tc>
        <w:tc>
          <w:tcPr>
            <w:tcW w:w="1300" w:type="dxa"/>
            <w:tcBorders>
              <w:top w:val="single" w:sz="4" w:space="0" w:color="auto"/>
              <w:left w:val="single" w:sz="4" w:space="0" w:color="auto"/>
              <w:bottom w:val="single" w:sz="4" w:space="0" w:color="auto"/>
              <w:right w:val="single" w:sz="4" w:space="0" w:color="auto"/>
            </w:tcBorders>
            <w:hideMark/>
          </w:tcPr>
          <w:p w14:paraId="18F617F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625.322,08</w:t>
            </w:r>
          </w:p>
        </w:tc>
      </w:tr>
      <w:tr w:rsidR="00A91397" w:rsidRPr="00A91397" w14:paraId="67A681D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0CA69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6422 Prihodi od zakupa i iznajmljivanja imovine</w:t>
            </w:r>
          </w:p>
        </w:tc>
        <w:tc>
          <w:tcPr>
            <w:tcW w:w="1300" w:type="dxa"/>
            <w:tcBorders>
              <w:top w:val="single" w:sz="4" w:space="0" w:color="auto"/>
              <w:left w:val="single" w:sz="4" w:space="0" w:color="auto"/>
              <w:bottom w:val="single" w:sz="4" w:space="0" w:color="auto"/>
              <w:right w:val="single" w:sz="4" w:space="0" w:color="auto"/>
            </w:tcBorders>
            <w:hideMark/>
          </w:tcPr>
          <w:p w14:paraId="1E6013A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98.594,57</w:t>
            </w:r>
          </w:p>
        </w:tc>
        <w:tc>
          <w:tcPr>
            <w:tcW w:w="1300" w:type="dxa"/>
            <w:tcBorders>
              <w:top w:val="single" w:sz="4" w:space="0" w:color="auto"/>
              <w:left w:val="single" w:sz="4" w:space="0" w:color="auto"/>
              <w:bottom w:val="single" w:sz="4" w:space="0" w:color="auto"/>
              <w:right w:val="single" w:sz="4" w:space="0" w:color="auto"/>
            </w:tcBorders>
            <w:hideMark/>
          </w:tcPr>
          <w:p w14:paraId="66DDA50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188.054,78</w:t>
            </w:r>
          </w:p>
        </w:tc>
        <w:tc>
          <w:tcPr>
            <w:tcW w:w="1300" w:type="dxa"/>
            <w:tcBorders>
              <w:top w:val="single" w:sz="4" w:space="0" w:color="auto"/>
              <w:left w:val="single" w:sz="4" w:space="0" w:color="auto"/>
              <w:bottom w:val="single" w:sz="4" w:space="0" w:color="auto"/>
              <w:right w:val="single" w:sz="4" w:space="0" w:color="auto"/>
            </w:tcBorders>
            <w:hideMark/>
          </w:tcPr>
          <w:p w14:paraId="60102D4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194.902,86</w:t>
            </w:r>
          </w:p>
        </w:tc>
      </w:tr>
      <w:tr w:rsidR="00A91397" w:rsidRPr="00A91397" w14:paraId="34EEA5F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9D00F0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6423 Naknada za korištenje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3DDCD43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4.800,00</w:t>
            </w:r>
          </w:p>
        </w:tc>
        <w:tc>
          <w:tcPr>
            <w:tcW w:w="1300" w:type="dxa"/>
            <w:tcBorders>
              <w:top w:val="single" w:sz="4" w:space="0" w:color="auto"/>
              <w:left w:val="single" w:sz="4" w:space="0" w:color="auto"/>
              <w:bottom w:val="single" w:sz="4" w:space="0" w:color="auto"/>
              <w:right w:val="single" w:sz="4" w:space="0" w:color="auto"/>
            </w:tcBorders>
            <w:hideMark/>
          </w:tcPr>
          <w:p w14:paraId="5BC6DC3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4.800,00</w:t>
            </w:r>
          </w:p>
        </w:tc>
        <w:tc>
          <w:tcPr>
            <w:tcW w:w="1300" w:type="dxa"/>
            <w:tcBorders>
              <w:top w:val="single" w:sz="4" w:space="0" w:color="auto"/>
              <w:left w:val="single" w:sz="4" w:space="0" w:color="auto"/>
              <w:bottom w:val="single" w:sz="4" w:space="0" w:color="auto"/>
              <w:right w:val="single" w:sz="4" w:space="0" w:color="auto"/>
            </w:tcBorders>
            <w:hideMark/>
          </w:tcPr>
          <w:p w14:paraId="76FBCCD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4.800,00</w:t>
            </w:r>
          </w:p>
        </w:tc>
      </w:tr>
      <w:tr w:rsidR="00A91397" w:rsidRPr="00A91397" w14:paraId="0AA5BD8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2625F7B"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6429 Ostali prihodi od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52F5CE9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13.242,05</w:t>
            </w:r>
          </w:p>
        </w:tc>
        <w:tc>
          <w:tcPr>
            <w:tcW w:w="1300" w:type="dxa"/>
            <w:tcBorders>
              <w:top w:val="single" w:sz="4" w:space="0" w:color="auto"/>
              <w:left w:val="single" w:sz="4" w:space="0" w:color="auto"/>
              <w:bottom w:val="single" w:sz="4" w:space="0" w:color="auto"/>
              <w:right w:val="single" w:sz="4" w:space="0" w:color="auto"/>
            </w:tcBorders>
            <w:hideMark/>
          </w:tcPr>
          <w:p w14:paraId="3B03800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4.320,00</w:t>
            </w:r>
          </w:p>
        </w:tc>
        <w:tc>
          <w:tcPr>
            <w:tcW w:w="1300" w:type="dxa"/>
            <w:tcBorders>
              <w:top w:val="single" w:sz="4" w:space="0" w:color="auto"/>
              <w:left w:val="single" w:sz="4" w:space="0" w:color="auto"/>
              <w:bottom w:val="single" w:sz="4" w:space="0" w:color="auto"/>
              <w:right w:val="single" w:sz="4" w:space="0" w:color="auto"/>
            </w:tcBorders>
            <w:hideMark/>
          </w:tcPr>
          <w:p w14:paraId="10543C9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9.260,90</w:t>
            </w:r>
          </w:p>
        </w:tc>
      </w:tr>
      <w:tr w:rsidR="00A91397" w:rsidRPr="00A91397" w14:paraId="60CFA16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64DF3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643 Prihodi od kamata na dane zajmove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D47F3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1.568,31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218EA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6AEB3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3055AB9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870049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6434 Prihodi od kamata na dane zajmove trgovačkim društvima u javnom sektoru</w:t>
            </w:r>
          </w:p>
        </w:tc>
        <w:tc>
          <w:tcPr>
            <w:tcW w:w="1300" w:type="dxa"/>
            <w:tcBorders>
              <w:top w:val="single" w:sz="4" w:space="0" w:color="auto"/>
              <w:left w:val="single" w:sz="4" w:space="0" w:color="auto"/>
              <w:bottom w:val="single" w:sz="4" w:space="0" w:color="auto"/>
              <w:right w:val="single" w:sz="4" w:space="0" w:color="auto"/>
            </w:tcBorders>
            <w:hideMark/>
          </w:tcPr>
          <w:p w14:paraId="1C6D380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1.568,31</w:t>
            </w:r>
          </w:p>
        </w:tc>
        <w:tc>
          <w:tcPr>
            <w:tcW w:w="1300" w:type="dxa"/>
            <w:tcBorders>
              <w:top w:val="single" w:sz="4" w:space="0" w:color="auto"/>
              <w:left w:val="single" w:sz="4" w:space="0" w:color="auto"/>
              <w:bottom w:val="single" w:sz="4" w:space="0" w:color="auto"/>
              <w:right w:val="single" w:sz="4" w:space="0" w:color="auto"/>
            </w:tcBorders>
            <w:hideMark/>
          </w:tcPr>
          <w:p w14:paraId="250C15B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5BAA539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6D17DE8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61A46A4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65 Prihodi od upravnih i administrativnih pristojbi, pristojbi po posebnim propisima i naknada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B8D853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259.086,19</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F3BCED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403.045,50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47AFBB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765.775,59</w:t>
            </w:r>
          </w:p>
        </w:tc>
      </w:tr>
      <w:tr w:rsidR="00A91397" w:rsidRPr="00A91397" w14:paraId="3D675B0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7C066E3"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B37F2E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C6E32A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48.604,29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A99127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145.504,29</w:t>
            </w:r>
          </w:p>
        </w:tc>
      </w:tr>
      <w:tr w:rsidR="00A91397" w:rsidRPr="00A91397" w14:paraId="1D11325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11C84B8"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E1C6AD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48.604,29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33CD9A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076EA8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72137E0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7C4E4AF"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31 PRIHODI OD NAKNADE ZA TROŠKOVE DISTRIBUCIJE VODE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785E67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482,00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6E640D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A53208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368428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0D6F270"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11FA48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134.583,36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5F6BF6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135.690,71</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619CAC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130.418,90</w:t>
            </w:r>
          </w:p>
        </w:tc>
      </w:tr>
      <w:tr w:rsidR="00A91397" w:rsidRPr="00A91397" w14:paraId="79AFF63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711AC6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C0FF4B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8.306,63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B2AD4C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531FC7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6.073,52</w:t>
            </w:r>
          </w:p>
        </w:tc>
      </w:tr>
      <w:tr w:rsidR="00A91397" w:rsidRPr="00A91397" w14:paraId="505222D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E867027"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6897AE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66.827,25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33C0D8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212.750,50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1E02E0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483.615,41</w:t>
            </w:r>
          </w:p>
        </w:tc>
      </w:tr>
      <w:tr w:rsidR="00A91397" w:rsidRPr="00A91397" w14:paraId="47A5336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A0FBF0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48 VODNI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920C52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282,66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938B0B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EDFB81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163,47</w:t>
            </w:r>
          </w:p>
        </w:tc>
      </w:tr>
      <w:tr w:rsidR="00A91397" w:rsidRPr="00A91397" w14:paraId="0CE031F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7B0C37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651 Upravne i administrativne pristojbe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48758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48.604,29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D214E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48.604,29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78159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48.604,29</w:t>
            </w:r>
          </w:p>
        </w:tc>
      </w:tr>
      <w:tr w:rsidR="00A91397" w:rsidRPr="00A91397" w14:paraId="092C279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FEAC0B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6514 Ostale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3BEF94A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48.604,29</w:t>
            </w:r>
          </w:p>
        </w:tc>
        <w:tc>
          <w:tcPr>
            <w:tcW w:w="1300" w:type="dxa"/>
            <w:tcBorders>
              <w:top w:val="single" w:sz="4" w:space="0" w:color="auto"/>
              <w:left w:val="single" w:sz="4" w:space="0" w:color="auto"/>
              <w:bottom w:val="single" w:sz="4" w:space="0" w:color="auto"/>
              <w:right w:val="single" w:sz="4" w:space="0" w:color="auto"/>
            </w:tcBorders>
            <w:hideMark/>
          </w:tcPr>
          <w:p w14:paraId="7126ADA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48.604,29</w:t>
            </w:r>
          </w:p>
        </w:tc>
        <w:tc>
          <w:tcPr>
            <w:tcW w:w="1300" w:type="dxa"/>
            <w:tcBorders>
              <w:top w:val="single" w:sz="4" w:space="0" w:color="auto"/>
              <w:left w:val="single" w:sz="4" w:space="0" w:color="auto"/>
              <w:bottom w:val="single" w:sz="4" w:space="0" w:color="auto"/>
              <w:right w:val="single" w:sz="4" w:space="0" w:color="auto"/>
            </w:tcBorders>
            <w:hideMark/>
          </w:tcPr>
          <w:p w14:paraId="73E0911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48.604,29</w:t>
            </w:r>
          </w:p>
        </w:tc>
      </w:tr>
      <w:tr w:rsidR="00A91397" w:rsidRPr="00A91397" w14:paraId="4A85DDD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F83AF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652 Prihodi po posebnim propisima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FA6DB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67.591,91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5005F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213.750,50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025BB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580.678,88</w:t>
            </w:r>
          </w:p>
        </w:tc>
      </w:tr>
      <w:tr w:rsidR="00A91397" w:rsidRPr="00A91397" w14:paraId="5D00597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C9C50D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6522 Prihodi vodnog gospodarstva</w:t>
            </w:r>
          </w:p>
        </w:tc>
        <w:tc>
          <w:tcPr>
            <w:tcW w:w="1300" w:type="dxa"/>
            <w:tcBorders>
              <w:top w:val="single" w:sz="4" w:space="0" w:color="auto"/>
              <w:left w:val="single" w:sz="4" w:space="0" w:color="auto"/>
              <w:bottom w:val="single" w:sz="4" w:space="0" w:color="auto"/>
              <w:right w:val="single" w:sz="4" w:space="0" w:color="auto"/>
            </w:tcBorders>
            <w:hideMark/>
          </w:tcPr>
          <w:p w14:paraId="63D5B90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764,66</w:t>
            </w:r>
          </w:p>
        </w:tc>
        <w:tc>
          <w:tcPr>
            <w:tcW w:w="1300" w:type="dxa"/>
            <w:tcBorders>
              <w:top w:val="single" w:sz="4" w:space="0" w:color="auto"/>
              <w:left w:val="single" w:sz="4" w:space="0" w:color="auto"/>
              <w:bottom w:val="single" w:sz="4" w:space="0" w:color="auto"/>
              <w:right w:val="single" w:sz="4" w:space="0" w:color="auto"/>
            </w:tcBorders>
            <w:hideMark/>
          </w:tcPr>
          <w:p w14:paraId="1928C7A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w:t>
            </w:r>
          </w:p>
        </w:tc>
        <w:tc>
          <w:tcPr>
            <w:tcW w:w="1300" w:type="dxa"/>
            <w:tcBorders>
              <w:top w:val="single" w:sz="4" w:space="0" w:color="auto"/>
              <w:left w:val="single" w:sz="4" w:space="0" w:color="auto"/>
              <w:bottom w:val="single" w:sz="4" w:space="0" w:color="auto"/>
              <w:right w:val="single" w:sz="4" w:space="0" w:color="auto"/>
            </w:tcBorders>
            <w:hideMark/>
          </w:tcPr>
          <w:p w14:paraId="4C7FC6F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163,47</w:t>
            </w:r>
          </w:p>
        </w:tc>
      </w:tr>
      <w:tr w:rsidR="00A91397" w:rsidRPr="00A91397" w14:paraId="20006C7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17496A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6524 Doprinosi za šume</w:t>
            </w:r>
          </w:p>
        </w:tc>
        <w:tc>
          <w:tcPr>
            <w:tcW w:w="1300" w:type="dxa"/>
            <w:tcBorders>
              <w:top w:val="single" w:sz="4" w:space="0" w:color="auto"/>
              <w:left w:val="single" w:sz="4" w:space="0" w:color="auto"/>
              <w:bottom w:val="single" w:sz="4" w:space="0" w:color="auto"/>
              <w:right w:val="single" w:sz="4" w:space="0" w:color="auto"/>
            </w:tcBorders>
            <w:hideMark/>
          </w:tcPr>
          <w:p w14:paraId="20C5350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66.827,25</w:t>
            </w:r>
          </w:p>
        </w:tc>
        <w:tc>
          <w:tcPr>
            <w:tcW w:w="1300" w:type="dxa"/>
            <w:tcBorders>
              <w:top w:val="single" w:sz="4" w:space="0" w:color="auto"/>
              <w:left w:val="single" w:sz="4" w:space="0" w:color="auto"/>
              <w:bottom w:val="single" w:sz="4" w:space="0" w:color="auto"/>
              <w:right w:val="single" w:sz="4" w:space="0" w:color="auto"/>
            </w:tcBorders>
            <w:hideMark/>
          </w:tcPr>
          <w:p w14:paraId="489020C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212.750,50</w:t>
            </w:r>
          </w:p>
        </w:tc>
        <w:tc>
          <w:tcPr>
            <w:tcW w:w="1300" w:type="dxa"/>
            <w:tcBorders>
              <w:top w:val="single" w:sz="4" w:space="0" w:color="auto"/>
              <w:left w:val="single" w:sz="4" w:space="0" w:color="auto"/>
              <w:bottom w:val="single" w:sz="4" w:space="0" w:color="auto"/>
              <w:right w:val="single" w:sz="4" w:space="0" w:color="auto"/>
            </w:tcBorders>
            <w:hideMark/>
          </w:tcPr>
          <w:p w14:paraId="5C46B7A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483.615,41</w:t>
            </w:r>
          </w:p>
        </w:tc>
      </w:tr>
      <w:tr w:rsidR="00A91397" w:rsidRPr="00A91397" w14:paraId="5F87353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B4CFEA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 xml:space="preserve">6526 Ostali nespomenuti prihodi </w:t>
            </w:r>
          </w:p>
        </w:tc>
        <w:tc>
          <w:tcPr>
            <w:tcW w:w="1300" w:type="dxa"/>
            <w:tcBorders>
              <w:top w:val="single" w:sz="4" w:space="0" w:color="auto"/>
              <w:left w:val="single" w:sz="4" w:space="0" w:color="auto"/>
              <w:bottom w:val="single" w:sz="4" w:space="0" w:color="auto"/>
              <w:right w:val="single" w:sz="4" w:space="0" w:color="auto"/>
            </w:tcBorders>
            <w:hideMark/>
          </w:tcPr>
          <w:p w14:paraId="63D2DB3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B3162F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0AE733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96.900,00</w:t>
            </w:r>
          </w:p>
        </w:tc>
      </w:tr>
      <w:tr w:rsidR="00A91397" w:rsidRPr="00A91397" w14:paraId="322CAC7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113AD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 xml:space="preserve">653 Komunalni doprinosi i naknade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0B75B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142.889,99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AEDF7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140.690,71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C0B6A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136.492,42</w:t>
            </w:r>
          </w:p>
        </w:tc>
      </w:tr>
      <w:tr w:rsidR="00A91397" w:rsidRPr="00A91397" w14:paraId="3B2B522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6E2269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6531 Komunalni doprinosi</w:t>
            </w:r>
          </w:p>
        </w:tc>
        <w:tc>
          <w:tcPr>
            <w:tcW w:w="1300" w:type="dxa"/>
            <w:tcBorders>
              <w:top w:val="single" w:sz="4" w:space="0" w:color="auto"/>
              <w:left w:val="single" w:sz="4" w:space="0" w:color="auto"/>
              <w:bottom w:val="single" w:sz="4" w:space="0" w:color="auto"/>
              <w:right w:val="single" w:sz="4" w:space="0" w:color="auto"/>
            </w:tcBorders>
            <w:hideMark/>
          </w:tcPr>
          <w:p w14:paraId="5CEFD11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8.306,63</w:t>
            </w:r>
          </w:p>
        </w:tc>
        <w:tc>
          <w:tcPr>
            <w:tcW w:w="1300" w:type="dxa"/>
            <w:tcBorders>
              <w:top w:val="single" w:sz="4" w:space="0" w:color="auto"/>
              <w:left w:val="single" w:sz="4" w:space="0" w:color="auto"/>
              <w:bottom w:val="single" w:sz="4" w:space="0" w:color="auto"/>
              <w:right w:val="single" w:sz="4" w:space="0" w:color="auto"/>
            </w:tcBorders>
            <w:hideMark/>
          </w:tcPr>
          <w:p w14:paraId="77343B0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5.000,00</w:t>
            </w:r>
          </w:p>
        </w:tc>
        <w:tc>
          <w:tcPr>
            <w:tcW w:w="1300" w:type="dxa"/>
            <w:tcBorders>
              <w:top w:val="single" w:sz="4" w:space="0" w:color="auto"/>
              <w:left w:val="single" w:sz="4" w:space="0" w:color="auto"/>
              <w:bottom w:val="single" w:sz="4" w:space="0" w:color="auto"/>
              <w:right w:val="single" w:sz="4" w:space="0" w:color="auto"/>
            </w:tcBorders>
            <w:hideMark/>
          </w:tcPr>
          <w:p w14:paraId="29C9BB8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6.073,52</w:t>
            </w:r>
          </w:p>
        </w:tc>
      </w:tr>
      <w:tr w:rsidR="00A91397" w:rsidRPr="00A91397" w14:paraId="2A0D972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7FB798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lastRenderedPageBreak/>
              <w:t>6532 Komunalne naknade</w:t>
            </w:r>
          </w:p>
        </w:tc>
        <w:tc>
          <w:tcPr>
            <w:tcW w:w="1300" w:type="dxa"/>
            <w:tcBorders>
              <w:top w:val="single" w:sz="4" w:space="0" w:color="auto"/>
              <w:left w:val="single" w:sz="4" w:space="0" w:color="auto"/>
              <w:bottom w:val="single" w:sz="4" w:space="0" w:color="auto"/>
              <w:right w:val="single" w:sz="4" w:space="0" w:color="auto"/>
            </w:tcBorders>
            <w:hideMark/>
          </w:tcPr>
          <w:p w14:paraId="55724EA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134.583,36</w:t>
            </w:r>
          </w:p>
        </w:tc>
        <w:tc>
          <w:tcPr>
            <w:tcW w:w="1300" w:type="dxa"/>
            <w:tcBorders>
              <w:top w:val="single" w:sz="4" w:space="0" w:color="auto"/>
              <w:left w:val="single" w:sz="4" w:space="0" w:color="auto"/>
              <w:bottom w:val="single" w:sz="4" w:space="0" w:color="auto"/>
              <w:right w:val="single" w:sz="4" w:space="0" w:color="auto"/>
            </w:tcBorders>
            <w:hideMark/>
          </w:tcPr>
          <w:p w14:paraId="1D40BE0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135.690,71</w:t>
            </w:r>
          </w:p>
        </w:tc>
        <w:tc>
          <w:tcPr>
            <w:tcW w:w="1300" w:type="dxa"/>
            <w:tcBorders>
              <w:top w:val="single" w:sz="4" w:space="0" w:color="auto"/>
              <w:left w:val="single" w:sz="4" w:space="0" w:color="auto"/>
              <w:bottom w:val="single" w:sz="4" w:space="0" w:color="auto"/>
              <w:right w:val="single" w:sz="4" w:space="0" w:color="auto"/>
            </w:tcBorders>
            <w:hideMark/>
          </w:tcPr>
          <w:p w14:paraId="57C7E0F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130.418,90</w:t>
            </w:r>
          </w:p>
        </w:tc>
      </w:tr>
      <w:tr w:rsidR="00A91397" w:rsidRPr="00A91397" w14:paraId="0DCE95D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666C9AF1"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66 Prihodi od prodaje proizvoda i robe te pruženih usluga, prihodi od donacija te povrati po protestiranim jamstvima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F80FF5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2D0AD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407.098,06</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A8DD26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957.098,00</w:t>
            </w:r>
          </w:p>
        </w:tc>
      </w:tr>
      <w:tr w:rsidR="00A91397" w:rsidRPr="00A91397" w14:paraId="7035AF3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956FE58"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9685A6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35FD7A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298.718,06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EE05BF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848.718,00</w:t>
            </w:r>
          </w:p>
        </w:tc>
      </w:tr>
      <w:tr w:rsidR="00A91397" w:rsidRPr="00A91397" w14:paraId="3722EED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6905EB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62 TEKUĆE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B8EB57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CD3D93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108.380,00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641D8B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108.380,00</w:t>
            </w:r>
          </w:p>
        </w:tc>
      </w:tr>
      <w:tr w:rsidR="00A91397" w:rsidRPr="00A91397" w14:paraId="3CD9AE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231A79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663 Donacije od pravnih i fizičkih osoba izvan općeg proračuna i povrat donacija po protestiranim jamstvima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F62A0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B681B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407.098,06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9C28E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957.098,00</w:t>
            </w:r>
          </w:p>
        </w:tc>
      </w:tr>
      <w:tr w:rsidR="00A91397" w:rsidRPr="00A91397" w14:paraId="0ADF4DD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61AD2A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6631 Tekuće donacije</w:t>
            </w:r>
          </w:p>
        </w:tc>
        <w:tc>
          <w:tcPr>
            <w:tcW w:w="1300" w:type="dxa"/>
            <w:tcBorders>
              <w:top w:val="single" w:sz="4" w:space="0" w:color="auto"/>
              <w:left w:val="single" w:sz="4" w:space="0" w:color="auto"/>
              <w:bottom w:val="single" w:sz="4" w:space="0" w:color="auto"/>
              <w:right w:val="single" w:sz="4" w:space="0" w:color="auto"/>
            </w:tcBorders>
            <w:hideMark/>
          </w:tcPr>
          <w:p w14:paraId="4E0F8FE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200.000,00</w:t>
            </w:r>
          </w:p>
        </w:tc>
        <w:tc>
          <w:tcPr>
            <w:tcW w:w="1300" w:type="dxa"/>
            <w:tcBorders>
              <w:top w:val="single" w:sz="4" w:space="0" w:color="auto"/>
              <w:left w:val="single" w:sz="4" w:space="0" w:color="auto"/>
              <w:bottom w:val="single" w:sz="4" w:space="0" w:color="auto"/>
              <w:right w:val="single" w:sz="4" w:space="0" w:color="auto"/>
            </w:tcBorders>
            <w:hideMark/>
          </w:tcPr>
          <w:p w14:paraId="461179B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108.380,00</w:t>
            </w:r>
          </w:p>
        </w:tc>
        <w:tc>
          <w:tcPr>
            <w:tcW w:w="1300" w:type="dxa"/>
            <w:tcBorders>
              <w:top w:val="single" w:sz="4" w:space="0" w:color="auto"/>
              <w:left w:val="single" w:sz="4" w:space="0" w:color="auto"/>
              <w:bottom w:val="single" w:sz="4" w:space="0" w:color="auto"/>
              <w:right w:val="single" w:sz="4" w:space="0" w:color="auto"/>
            </w:tcBorders>
            <w:hideMark/>
          </w:tcPr>
          <w:p w14:paraId="2776928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108.380,00</w:t>
            </w:r>
          </w:p>
        </w:tc>
      </w:tr>
      <w:tr w:rsidR="00A91397" w:rsidRPr="00A91397" w14:paraId="5AAB170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3B9BE9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6632 Kapitalne donacije</w:t>
            </w:r>
          </w:p>
        </w:tc>
        <w:tc>
          <w:tcPr>
            <w:tcW w:w="1300" w:type="dxa"/>
            <w:tcBorders>
              <w:top w:val="single" w:sz="4" w:space="0" w:color="auto"/>
              <w:left w:val="single" w:sz="4" w:space="0" w:color="auto"/>
              <w:bottom w:val="single" w:sz="4" w:space="0" w:color="auto"/>
              <w:right w:val="single" w:sz="4" w:space="0" w:color="auto"/>
            </w:tcBorders>
            <w:hideMark/>
          </w:tcPr>
          <w:p w14:paraId="77D19B5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3F42504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298.718,06</w:t>
            </w:r>
          </w:p>
        </w:tc>
        <w:tc>
          <w:tcPr>
            <w:tcW w:w="1300" w:type="dxa"/>
            <w:tcBorders>
              <w:top w:val="single" w:sz="4" w:space="0" w:color="auto"/>
              <w:left w:val="single" w:sz="4" w:space="0" w:color="auto"/>
              <w:bottom w:val="single" w:sz="4" w:space="0" w:color="auto"/>
              <w:right w:val="single" w:sz="4" w:space="0" w:color="auto"/>
            </w:tcBorders>
            <w:hideMark/>
          </w:tcPr>
          <w:p w14:paraId="6E0F43D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848.718,00</w:t>
            </w:r>
          </w:p>
        </w:tc>
      </w:tr>
      <w:tr w:rsidR="00A91397" w:rsidRPr="00A91397" w14:paraId="1A6C773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709E514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68 Kazne, upravne mjere i ostali prihodi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4A23CA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8.305,38</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EFCF34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90E089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157,73</w:t>
            </w:r>
          </w:p>
        </w:tc>
      </w:tr>
      <w:tr w:rsidR="00A91397" w:rsidRPr="00A91397" w14:paraId="309DA82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E26B4E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DF6CAA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8.305,38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FCA10A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5ED031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157,73</w:t>
            </w:r>
          </w:p>
        </w:tc>
      </w:tr>
      <w:tr w:rsidR="00A91397" w:rsidRPr="00A91397" w14:paraId="616BFF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B48F5F4"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15 PRIHODI OD KAZNI</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91048F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0CAFAF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60B0FD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7F8753F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736B60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681 Kazne i upravne mjere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F14E0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4A700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B98DF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560FA65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5ADA09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6819 Ostale kazne</w:t>
            </w:r>
          </w:p>
        </w:tc>
        <w:tc>
          <w:tcPr>
            <w:tcW w:w="1300" w:type="dxa"/>
            <w:tcBorders>
              <w:top w:val="single" w:sz="4" w:space="0" w:color="auto"/>
              <w:left w:val="single" w:sz="4" w:space="0" w:color="auto"/>
              <w:bottom w:val="single" w:sz="4" w:space="0" w:color="auto"/>
              <w:right w:val="single" w:sz="4" w:space="0" w:color="auto"/>
            </w:tcBorders>
            <w:hideMark/>
          </w:tcPr>
          <w:p w14:paraId="70F5D98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2A6FDB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w:t>
            </w:r>
          </w:p>
        </w:tc>
        <w:tc>
          <w:tcPr>
            <w:tcW w:w="1300" w:type="dxa"/>
            <w:tcBorders>
              <w:top w:val="single" w:sz="4" w:space="0" w:color="auto"/>
              <w:left w:val="single" w:sz="4" w:space="0" w:color="auto"/>
              <w:bottom w:val="single" w:sz="4" w:space="0" w:color="auto"/>
              <w:right w:val="single" w:sz="4" w:space="0" w:color="auto"/>
            </w:tcBorders>
            <w:hideMark/>
          </w:tcPr>
          <w:p w14:paraId="7B61128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1749CA4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16D62E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683 Ostali prihodi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77DEB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8.305,38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A8893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A508A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157,73</w:t>
            </w:r>
          </w:p>
        </w:tc>
      </w:tr>
      <w:tr w:rsidR="00A91397" w:rsidRPr="00A91397" w14:paraId="2FDC531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4E2F1C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6831 Ostali prihodi</w:t>
            </w:r>
          </w:p>
        </w:tc>
        <w:tc>
          <w:tcPr>
            <w:tcW w:w="1300" w:type="dxa"/>
            <w:tcBorders>
              <w:top w:val="single" w:sz="4" w:space="0" w:color="auto"/>
              <w:left w:val="single" w:sz="4" w:space="0" w:color="auto"/>
              <w:bottom w:val="single" w:sz="4" w:space="0" w:color="auto"/>
              <w:right w:val="single" w:sz="4" w:space="0" w:color="auto"/>
            </w:tcBorders>
            <w:hideMark/>
          </w:tcPr>
          <w:p w14:paraId="1162E25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8.305,38</w:t>
            </w:r>
          </w:p>
        </w:tc>
        <w:tc>
          <w:tcPr>
            <w:tcW w:w="1300" w:type="dxa"/>
            <w:tcBorders>
              <w:top w:val="single" w:sz="4" w:space="0" w:color="auto"/>
              <w:left w:val="single" w:sz="4" w:space="0" w:color="auto"/>
              <w:bottom w:val="single" w:sz="4" w:space="0" w:color="auto"/>
              <w:right w:val="single" w:sz="4" w:space="0" w:color="auto"/>
            </w:tcBorders>
            <w:hideMark/>
          </w:tcPr>
          <w:p w14:paraId="19913B0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15.000,00</w:t>
            </w:r>
          </w:p>
        </w:tc>
        <w:tc>
          <w:tcPr>
            <w:tcW w:w="1300" w:type="dxa"/>
            <w:tcBorders>
              <w:top w:val="single" w:sz="4" w:space="0" w:color="auto"/>
              <w:left w:val="single" w:sz="4" w:space="0" w:color="auto"/>
              <w:bottom w:val="single" w:sz="4" w:space="0" w:color="auto"/>
              <w:right w:val="single" w:sz="4" w:space="0" w:color="auto"/>
            </w:tcBorders>
            <w:hideMark/>
          </w:tcPr>
          <w:p w14:paraId="73917FA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157,73</w:t>
            </w:r>
          </w:p>
        </w:tc>
      </w:tr>
      <w:tr w:rsidR="00A91397" w:rsidRPr="00A91397" w14:paraId="287BF50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BDD7EE"/>
            <w:hideMark/>
          </w:tcPr>
          <w:p w14:paraId="326D40C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7 Prihodi od prodaje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245BB3F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304.560,04</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6D13ED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364.432,06</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307C37F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398.111,64</w:t>
            </w:r>
          </w:p>
        </w:tc>
      </w:tr>
      <w:tr w:rsidR="00A91397" w:rsidRPr="00A91397" w14:paraId="0815FC9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36747991"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71 Prihodi od prodaje neproizvedene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D688FF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304.560,04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F67938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317.772,06</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3928C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350.451,64</w:t>
            </w:r>
          </w:p>
        </w:tc>
      </w:tr>
      <w:tr w:rsidR="00A91397" w:rsidRPr="00A91397" w14:paraId="2AECB2E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E890932"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A32AE2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304.560,04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550436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317.772,06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33748B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350.451,64</w:t>
            </w:r>
          </w:p>
        </w:tc>
      </w:tr>
      <w:tr w:rsidR="00A91397" w:rsidRPr="00A91397" w14:paraId="042158A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598F50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711 Prihodi od prodaje materijalne imovine - prirodnih bogatstava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FDF47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304.560,04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97BBD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317.772,06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0EF03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350.451,64</w:t>
            </w:r>
          </w:p>
        </w:tc>
      </w:tr>
      <w:tr w:rsidR="00A91397" w:rsidRPr="00A91397" w14:paraId="45806D0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E52B1C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7111 Zemljište</w:t>
            </w:r>
          </w:p>
        </w:tc>
        <w:tc>
          <w:tcPr>
            <w:tcW w:w="1300" w:type="dxa"/>
            <w:tcBorders>
              <w:top w:val="single" w:sz="4" w:space="0" w:color="auto"/>
              <w:left w:val="single" w:sz="4" w:space="0" w:color="auto"/>
              <w:bottom w:val="single" w:sz="4" w:space="0" w:color="auto"/>
              <w:right w:val="single" w:sz="4" w:space="0" w:color="auto"/>
            </w:tcBorders>
            <w:hideMark/>
          </w:tcPr>
          <w:p w14:paraId="157AA7C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304.560,04</w:t>
            </w:r>
          </w:p>
        </w:tc>
        <w:tc>
          <w:tcPr>
            <w:tcW w:w="1300" w:type="dxa"/>
            <w:tcBorders>
              <w:top w:val="single" w:sz="4" w:space="0" w:color="auto"/>
              <w:left w:val="single" w:sz="4" w:space="0" w:color="auto"/>
              <w:bottom w:val="single" w:sz="4" w:space="0" w:color="auto"/>
              <w:right w:val="single" w:sz="4" w:space="0" w:color="auto"/>
            </w:tcBorders>
            <w:hideMark/>
          </w:tcPr>
          <w:p w14:paraId="1D82AB7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317.772,06</w:t>
            </w:r>
          </w:p>
        </w:tc>
        <w:tc>
          <w:tcPr>
            <w:tcW w:w="1300" w:type="dxa"/>
            <w:tcBorders>
              <w:top w:val="single" w:sz="4" w:space="0" w:color="auto"/>
              <w:left w:val="single" w:sz="4" w:space="0" w:color="auto"/>
              <w:bottom w:val="single" w:sz="4" w:space="0" w:color="auto"/>
              <w:right w:val="single" w:sz="4" w:space="0" w:color="auto"/>
            </w:tcBorders>
            <w:hideMark/>
          </w:tcPr>
          <w:p w14:paraId="38F90D4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350.451,64</w:t>
            </w:r>
          </w:p>
        </w:tc>
      </w:tr>
      <w:tr w:rsidR="00A91397" w:rsidRPr="00A91397" w14:paraId="13514A5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6AE4BEB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72 Prihodi od prodaje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475BD1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3E3D4D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46.660,00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66888B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47.660,00</w:t>
            </w:r>
          </w:p>
        </w:tc>
      </w:tr>
      <w:tr w:rsidR="00A91397" w:rsidRPr="00A91397" w14:paraId="44D9E9B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09EBDF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4EB2B1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CE1C4B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46.660,00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C44576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47.660,00</w:t>
            </w:r>
          </w:p>
        </w:tc>
      </w:tr>
      <w:tr w:rsidR="00A91397" w:rsidRPr="00A91397" w14:paraId="0746A61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E8603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722 Prihodi od prodaje postrojenja i opreme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BFB0B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EB1FD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46.660,00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31604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47.660,00</w:t>
            </w:r>
          </w:p>
        </w:tc>
      </w:tr>
      <w:tr w:rsidR="00A91397" w:rsidRPr="00A91397" w14:paraId="66A04B4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C5D5E5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7227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64FA42F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6FE70EF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46.660,00</w:t>
            </w:r>
          </w:p>
        </w:tc>
        <w:tc>
          <w:tcPr>
            <w:tcW w:w="1300" w:type="dxa"/>
            <w:tcBorders>
              <w:top w:val="single" w:sz="4" w:space="0" w:color="auto"/>
              <w:left w:val="single" w:sz="4" w:space="0" w:color="auto"/>
              <w:bottom w:val="single" w:sz="4" w:space="0" w:color="auto"/>
              <w:right w:val="single" w:sz="4" w:space="0" w:color="auto"/>
            </w:tcBorders>
            <w:hideMark/>
          </w:tcPr>
          <w:p w14:paraId="0E36C7E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47.660,00</w:t>
            </w:r>
          </w:p>
        </w:tc>
      </w:tr>
      <w:tr w:rsidR="00A91397" w:rsidRPr="00A91397" w14:paraId="1BF5EA2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E74B285"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UKUPNO PRIHODI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DF155FB"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7.752.988,91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E7C6AD4"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8.440.553,75</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61B2F64"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9.157.005,05</w:t>
            </w:r>
          </w:p>
        </w:tc>
      </w:tr>
    </w:tbl>
    <w:p w14:paraId="4424469D" w14:textId="77777777" w:rsidR="00A91397" w:rsidRPr="00A91397" w:rsidRDefault="00A91397" w:rsidP="00A91397">
      <w:pPr>
        <w:spacing w:after="0" w:line="259" w:lineRule="auto"/>
        <w:rPr>
          <w:rFonts w:ascii="Times New Roman" w:eastAsia="Calibri" w:hAnsi="Times New Roman" w:cs="Times New Roman"/>
          <w:sz w:val="18"/>
          <w:szCs w:val="18"/>
        </w:rPr>
      </w:pPr>
    </w:p>
    <w:p w14:paraId="3EB5BF37" w14:textId="77777777" w:rsidR="00A91397" w:rsidRPr="00A91397" w:rsidRDefault="00A91397" w:rsidP="00A91397">
      <w:pPr>
        <w:spacing w:after="0" w:line="259" w:lineRule="auto"/>
        <w:rPr>
          <w:rFonts w:ascii="Cambria" w:eastAsia="Calibri" w:hAnsi="Cambria" w:cs="Times New Roman"/>
          <w:sz w:val="18"/>
          <w:szCs w:val="18"/>
        </w:rPr>
      </w:pPr>
    </w:p>
    <w:p w14:paraId="5D757413" w14:textId="77777777" w:rsidR="00A91397" w:rsidRPr="00A91397" w:rsidRDefault="00A91397" w:rsidP="00A91397">
      <w:pPr>
        <w:spacing w:after="0" w:line="259" w:lineRule="auto"/>
        <w:rPr>
          <w:rFonts w:ascii="Cambria" w:eastAsia="Calibri" w:hAnsi="Cambria" w:cs="Times New Roman"/>
          <w:b/>
          <w:bCs/>
          <w:sz w:val="20"/>
          <w:szCs w:val="20"/>
        </w:rPr>
      </w:pPr>
      <w:r w:rsidRPr="00A91397">
        <w:rPr>
          <w:rFonts w:ascii="Cambria" w:eastAsia="Calibri" w:hAnsi="Cambria" w:cs="Times New Roman"/>
          <w:b/>
          <w:bCs/>
          <w:sz w:val="20"/>
          <w:szCs w:val="20"/>
        </w:rPr>
        <w:t>RASHODI PREMA EKONOMSKOJ KLASIFIKACIJI</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705FC5B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7DF2E799"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RAČUN I OPIS RAČUNA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AABCB98"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BAE7F87"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05F3ACE"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2022. GODINE</w:t>
            </w:r>
          </w:p>
        </w:tc>
      </w:tr>
      <w:tr w:rsidR="00A91397" w:rsidRPr="00A91397" w14:paraId="4320231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531690F"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3981AEB"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D4DAB99"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7BCDABC" w14:textId="77777777" w:rsidR="00A91397" w:rsidRPr="00A91397" w:rsidRDefault="00A91397" w:rsidP="00A91397">
            <w:pPr>
              <w:spacing w:after="0" w:line="259" w:lineRule="auto"/>
              <w:jc w:val="center"/>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w:t>
            </w:r>
          </w:p>
        </w:tc>
      </w:tr>
      <w:tr w:rsidR="00A91397" w:rsidRPr="00A91397" w14:paraId="3DF430B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BDD7EE"/>
            <w:hideMark/>
          </w:tcPr>
          <w:p w14:paraId="42EEACB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59653C1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6.604.671,19</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1BBEA34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7.397.136,18</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7B8BD19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6.320.823,43</w:t>
            </w:r>
          </w:p>
        </w:tc>
      </w:tr>
      <w:tr w:rsidR="00A91397" w:rsidRPr="00A91397" w14:paraId="532FAED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5BFD085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535A5C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2.241.114,22</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624C72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1.420.092,00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BF8646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1.381.402,01</w:t>
            </w:r>
          </w:p>
        </w:tc>
      </w:tr>
      <w:tr w:rsidR="00A91397" w:rsidRPr="00A91397" w14:paraId="52A822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7531A2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A1F8F9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243.134,82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7D4F8B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421.279,68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055479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405.248,64</w:t>
            </w:r>
          </w:p>
        </w:tc>
      </w:tr>
      <w:tr w:rsidR="00A91397" w:rsidRPr="00A91397" w14:paraId="63F69FA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7426BFE"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A35B0E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52.470,90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8D0B8F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24.000,00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A5542F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20.000,00</w:t>
            </w:r>
          </w:p>
        </w:tc>
      </w:tr>
      <w:tr w:rsidR="00A91397" w:rsidRPr="00A91397" w14:paraId="4C6DC6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7586E31"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688061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B5DCA3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82271A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83.542,51</w:t>
            </w:r>
          </w:p>
        </w:tc>
      </w:tr>
      <w:tr w:rsidR="00A91397" w:rsidRPr="00A91397" w14:paraId="4C8FED2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A76C248"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90801C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337E21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1E86C5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77D18E4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8893AC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3A08D5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88.237,63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15BA43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3B7A8B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A24A96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D4B893D"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5DCCE6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1.757.270,87</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2E6950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874.812,32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2EF874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872.610,86</w:t>
            </w:r>
          </w:p>
        </w:tc>
      </w:tr>
      <w:tr w:rsidR="00A91397" w:rsidRPr="00A91397" w14:paraId="3491D8B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B8461C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A835C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1.847.937,84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242AB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1.099.970,36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87D8B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1.075.317,90</w:t>
            </w:r>
          </w:p>
        </w:tc>
      </w:tr>
      <w:tr w:rsidR="00A91397" w:rsidRPr="00A91397" w14:paraId="4A655E0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A32F3F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6FC51EC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1.847.937,84</w:t>
            </w:r>
          </w:p>
        </w:tc>
        <w:tc>
          <w:tcPr>
            <w:tcW w:w="1300" w:type="dxa"/>
            <w:tcBorders>
              <w:top w:val="single" w:sz="4" w:space="0" w:color="auto"/>
              <w:left w:val="single" w:sz="4" w:space="0" w:color="auto"/>
              <w:bottom w:val="single" w:sz="4" w:space="0" w:color="auto"/>
              <w:right w:val="single" w:sz="4" w:space="0" w:color="auto"/>
            </w:tcBorders>
            <w:hideMark/>
          </w:tcPr>
          <w:p w14:paraId="783A4A9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1.099.970,36</w:t>
            </w:r>
          </w:p>
        </w:tc>
        <w:tc>
          <w:tcPr>
            <w:tcW w:w="1300" w:type="dxa"/>
            <w:tcBorders>
              <w:top w:val="single" w:sz="4" w:space="0" w:color="auto"/>
              <w:left w:val="single" w:sz="4" w:space="0" w:color="auto"/>
              <w:bottom w:val="single" w:sz="4" w:space="0" w:color="auto"/>
              <w:right w:val="single" w:sz="4" w:space="0" w:color="auto"/>
            </w:tcBorders>
            <w:hideMark/>
          </w:tcPr>
          <w:p w14:paraId="6F4BCF8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1.075.317,90</w:t>
            </w:r>
          </w:p>
        </w:tc>
      </w:tr>
      <w:tr w:rsidR="00A91397" w:rsidRPr="00A91397" w14:paraId="1863ACE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DD6549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7726D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89.670,90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1958E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148.471,45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7541A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139.471,45</w:t>
            </w:r>
          </w:p>
        </w:tc>
      </w:tr>
      <w:tr w:rsidR="00A91397" w:rsidRPr="00A91397" w14:paraId="6D2D1FF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2ED2B9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1FADAAC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89.670,90</w:t>
            </w:r>
          </w:p>
        </w:tc>
        <w:tc>
          <w:tcPr>
            <w:tcW w:w="1300" w:type="dxa"/>
            <w:tcBorders>
              <w:top w:val="single" w:sz="4" w:space="0" w:color="auto"/>
              <w:left w:val="single" w:sz="4" w:space="0" w:color="auto"/>
              <w:bottom w:val="single" w:sz="4" w:space="0" w:color="auto"/>
              <w:right w:val="single" w:sz="4" w:space="0" w:color="auto"/>
            </w:tcBorders>
            <w:hideMark/>
          </w:tcPr>
          <w:p w14:paraId="647E52B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148.471,45</w:t>
            </w:r>
          </w:p>
        </w:tc>
        <w:tc>
          <w:tcPr>
            <w:tcW w:w="1300" w:type="dxa"/>
            <w:tcBorders>
              <w:top w:val="single" w:sz="4" w:space="0" w:color="auto"/>
              <w:left w:val="single" w:sz="4" w:space="0" w:color="auto"/>
              <w:bottom w:val="single" w:sz="4" w:space="0" w:color="auto"/>
              <w:right w:val="single" w:sz="4" w:space="0" w:color="auto"/>
            </w:tcBorders>
            <w:hideMark/>
          </w:tcPr>
          <w:p w14:paraId="5D38F57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139.471,45</w:t>
            </w:r>
          </w:p>
        </w:tc>
      </w:tr>
      <w:tr w:rsidR="00A91397" w:rsidRPr="00A91397" w14:paraId="559B52A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730CCE7"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31A95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303.505,48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3A25F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171.650,19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CFCA9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166.612,66</w:t>
            </w:r>
          </w:p>
        </w:tc>
      </w:tr>
      <w:tr w:rsidR="00A91397" w:rsidRPr="00A91397" w14:paraId="57E8942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2BF988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4B4C540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303.505,48</w:t>
            </w:r>
          </w:p>
        </w:tc>
        <w:tc>
          <w:tcPr>
            <w:tcW w:w="1300" w:type="dxa"/>
            <w:tcBorders>
              <w:top w:val="single" w:sz="4" w:space="0" w:color="auto"/>
              <w:left w:val="single" w:sz="4" w:space="0" w:color="auto"/>
              <w:bottom w:val="single" w:sz="4" w:space="0" w:color="auto"/>
              <w:right w:val="single" w:sz="4" w:space="0" w:color="auto"/>
            </w:tcBorders>
            <w:hideMark/>
          </w:tcPr>
          <w:p w14:paraId="4A40859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171.650,19</w:t>
            </w:r>
          </w:p>
        </w:tc>
        <w:tc>
          <w:tcPr>
            <w:tcW w:w="1300" w:type="dxa"/>
            <w:tcBorders>
              <w:top w:val="single" w:sz="4" w:space="0" w:color="auto"/>
              <w:left w:val="single" w:sz="4" w:space="0" w:color="auto"/>
              <w:bottom w:val="single" w:sz="4" w:space="0" w:color="auto"/>
              <w:right w:val="single" w:sz="4" w:space="0" w:color="auto"/>
            </w:tcBorders>
            <w:hideMark/>
          </w:tcPr>
          <w:p w14:paraId="2851745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166.612,66</w:t>
            </w:r>
          </w:p>
        </w:tc>
      </w:tr>
      <w:tr w:rsidR="00A91397" w:rsidRPr="00A91397" w14:paraId="2447588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1087991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D09F9A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3.441.099,52</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2BB48C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4.638.283,46</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5E383E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3.927.807,70</w:t>
            </w:r>
          </w:p>
        </w:tc>
      </w:tr>
      <w:tr w:rsidR="00A91397" w:rsidRPr="00A91397" w14:paraId="5D487A2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01C34A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51D671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1.187.977,83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409284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926.842,08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E5A67A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599.233,68</w:t>
            </w:r>
          </w:p>
        </w:tc>
      </w:tr>
      <w:tr w:rsidR="00A91397" w:rsidRPr="00A91397" w14:paraId="2D98CF5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082A18D"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12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E7C7C5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168,00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8BAA81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228,13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BD0354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228,13</w:t>
            </w:r>
          </w:p>
        </w:tc>
      </w:tr>
      <w:tr w:rsidR="00A91397" w:rsidRPr="00A91397" w14:paraId="12355FD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A5721D5"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BB9D16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2A435C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190.781,57</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0AF5AA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132.727,20</w:t>
            </w:r>
          </w:p>
        </w:tc>
      </w:tr>
      <w:tr w:rsidR="00A91397" w:rsidRPr="00A91397" w14:paraId="6BC1A90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4AB4554"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131 PRIHODI OD ZAKUPA POSLOVNOG PROSTORA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98F692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2.947,25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DC1DB8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10EB1A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1C88863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F7E8A8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495F36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2.930,00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7A7887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12B131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2C427E0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C91C79E"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134 PRIHODI OD OSTALIH KONCESIJA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FA3D7D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B9CD62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ACFAD9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4AE1C7A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DE8962D"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15 PRIHODI OD KAZNI</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ED5FD7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2696BC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158E8A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1CF2EE5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2B41C1E"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18 PRIHODI VIJEĆA SRPSKE NACIONALNE MANJINE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2A78BC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103.210,00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0AA4C2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11.852,54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0392FF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5.400,00</w:t>
            </w:r>
          </w:p>
        </w:tc>
      </w:tr>
      <w:tr w:rsidR="00A91397" w:rsidRPr="00A91397" w14:paraId="4C362F4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EAECCB0"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2EF353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814.111,62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DD81D3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1.508.533,42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6E5E2A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1.407.886,19</w:t>
            </w:r>
          </w:p>
        </w:tc>
      </w:tr>
      <w:tr w:rsidR="00A91397" w:rsidRPr="00A91397" w14:paraId="0EE660C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5C0E9F2"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31 PRIHODI OD NAKNADE ZA TROŠKOVE DISTRIBUCIJE VODE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4DBCE5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482,00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F88C3B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CCA107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1CEB3A7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71C5B7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5ED802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90.946,19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35B350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164.327,25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D0E695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159.055,44</w:t>
            </w:r>
          </w:p>
        </w:tc>
      </w:tr>
      <w:tr w:rsidR="00A91397" w:rsidRPr="00A91397" w14:paraId="377308B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72ED29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A5242F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0DF386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E84606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782,66</w:t>
            </w:r>
          </w:p>
        </w:tc>
      </w:tr>
      <w:tr w:rsidR="00A91397" w:rsidRPr="00A91397" w14:paraId="5B65091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32312DA"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397070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6.780,00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3F50BC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178.268,02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AD1BDA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113.743,15</w:t>
            </w:r>
          </w:p>
        </w:tc>
      </w:tr>
      <w:tr w:rsidR="00A91397" w:rsidRPr="00A91397" w14:paraId="4DA89C1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E1A2FA3"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44 PRIHODI OD LEGALIZACIJE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DA2653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A11E97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17.562,05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C37399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16.250,00</w:t>
            </w:r>
          </w:p>
        </w:tc>
      </w:tr>
      <w:tr w:rsidR="00A91397" w:rsidRPr="00A91397" w14:paraId="7C10F71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878D01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DD48D0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299.375,00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E330AA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87.957,10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72B881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193.098,69</w:t>
            </w:r>
          </w:p>
        </w:tc>
      </w:tr>
      <w:tr w:rsidR="00A91397" w:rsidRPr="00A91397" w14:paraId="392732F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1E4A05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46 PRIHOD OD ZAKUPA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AE8529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43.920,43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DB4758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F0D37E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2CB309A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FDA626E"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7FEDAB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268.950,14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71AA17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3B1F28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514A98E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B85295F"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48 VODNI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E91111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4.289,25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E4917F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782,66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5282CC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72FA665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5D96C47"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11BB1C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E7F7B1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481.057,00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BA278A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288.214,89</w:t>
            </w:r>
          </w:p>
        </w:tc>
      </w:tr>
      <w:tr w:rsidR="00A91397" w:rsidRPr="00A91397" w14:paraId="1CB402E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B351E1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FD0A71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16.155,64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2A6B01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74.375,00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FBE259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74.375,00</w:t>
            </w:r>
          </w:p>
        </w:tc>
      </w:tr>
      <w:tr w:rsidR="00A91397" w:rsidRPr="00A91397" w14:paraId="01CEDA7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0DFCF27"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51ADB5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24.375,00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25D801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384.948,90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807798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346.840,00</w:t>
            </w:r>
          </w:p>
        </w:tc>
      </w:tr>
      <w:tr w:rsidR="00A91397" w:rsidRPr="00A91397" w14:paraId="0881AB5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7A08CBA"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lastRenderedPageBreak/>
              <w:t xml:space="preserve">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543B8E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459.481,17</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21A488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382.387,74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55CE9C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381.592,67</w:t>
            </w:r>
          </w:p>
        </w:tc>
      </w:tr>
      <w:tr w:rsidR="00A91397" w:rsidRPr="00A91397" w14:paraId="5FE5602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1973B63"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62 TEKUĆE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1CE3EC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04BFF6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208.380,00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E9331A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208.380,00</w:t>
            </w:r>
          </w:p>
        </w:tc>
      </w:tr>
      <w:tr w:rsidR="00A91397" w:rsidRPr="00A91397" w14:paraId="2A6D893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A5F19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31DD4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182.264,83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03129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85.771,00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EDC36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51.058,49</w:t>
            </w:r>
          </w:p>
        </w:tc>
      </w:tr>
      <w:tr w:rsidR="00A91397" w:rsidRPr="00A91397" w14:paraId="0E8D66B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7355A5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3211 Službena putovanja</w:t>
            </w:r>
          </w:p>
        </w:tc>
        <w:tc>
          <w:tcPr>
            <w:tcW w:w="1300" w:type="dxa"/>
            <w:tcBorders>
              <w:top w:val="single" w:sz="4" w:space="0" w:color="auto"/>
              <w:left w:val="single" w:sz="4" w:space="0" w:color="auto"/>
              <w:bottom w:val="single" w:sz="4" w:space="0" w:color="auto"/>
              <w:right w:val="single" w:sz="4" w:space="0" w:color="auto"/>
            </w:tcBorders>
            <w:hideMark/>
          </w:tcPr>
          <w:p w14:paraId="64D8B71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2.081,68</w:t>
            </w:r>
          </w:p>
        </w:tc>
        <w:tc>
          <w:tcPr>
            <w:tcW w:w="1300" w:type="dxa"/>
            <w:tcBorders>
              <w:top w:val="single" w:sz="4" w:space="0" w:color="auto"/>
              <w:left w:val="single" w:sz="4" w:space="0" w:color="auto"/>
              <w:bottom w:val="single" w:sz="4" w:space="0" w:color="auto"/>
              <w:right w:val="single" w:sz="4" w:space="0" w:color="auto"/>
            </w:tcBorders>
            <w:hideMark/>
          </w:tcPr>
          <w:p w14:paraId="68F5D4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8.200,00</w:t>
            </w:r>
          </w:p>
        </w:tc>
        <w:tc>
          <w:tcPr>
            <w:tcW w:w="1300" w:type="dxa"/>
            <w:tcBorders>
              <w:top w:val="single" w:sz="4" w:space="0" w:color="auto"/>
              <w:left w:val="single" w:sz="4" w:space="0" w:color="auto"/>
              <w:bottom w:val="single" w:sz="4" w:space="0" w:color="auto"/>
              <w:right w:val="single" w:sz="4" w:space="0" w:color="auto"/>
            </w:tcBorders>
            <w:hideMark/>
          </w:tcPr>
          <w:p w14:paraId="39D72AB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6D403F8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1AA974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687B6BD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40.038,65</w:t>
            </w:r>
          </w:p>
        </w:tc>
        <w:tc>
          <w:tcPr>
            <w:tcW w:w="1300" w:type="dxa"/>
            <w:tcBorders>
              <w:top w:val="single" w:sz="4" w:space="0" w:color="auto"/>
              <w:left w:val="single" w:sz="4" w:space="0" w:color="auto"/>
              <w:bottom w:val="single" w:sz="4" w:space="0" w:color="auto"/>
              <w:right w:val="single" w:sz="4" w:space="0" w:color="auto"/>
            </w:tcBorders>
            <w:hideMark/>
          </w:tcPr>
          <w:p w14:paraId="61E5158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43.071,00</w:t>
            </w:r>
          </w:p>
        </w:tc>
        <w:tc>
          <w:tcPr>
            <w:tcW w:w="1300" w:type="dxa"/>
            <w:tcBorders>
              <w:top w:val="single" w:sz="4" w:space="0" w:color="auto"/>
              <w:left w:val="single" w:sz="4" w:space="0" w:color="auto"/>
              <w:bottom w:val="single" w:sz="4" w:space="0" w:color="auto"/>
              <w:right w:val="single" w:sz="4" w:space="0" w:color="auto"/>
            </w:tcBorders>
            <w:hideMark/>
          </w:tcPr>
          <w:p w14:paraId="2C77067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43.070,99</w:t>
            </w:r>
          </w:p>
        </w:tc>
      </w:tr>
      <w:tr w:rsidR="00A91397" w:rsidRPr="00A91397" w14:paraId="58F441B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4D1E347"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1308EE5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127.712,50</w:t>
            </w:r>
          </w:p>
        </w:tc>
        <w:tc>
          <w:tcPr>
            <w:tcW w:w="1300" w:type="dxa"/>
            <w:tcBorders>
              <w:top w:val="single" w:sz="4" w:space="0" w:color="auto"/>
              <w:left w:val="single" w:sz="4" w:space="0" w:color="auto"/>
              <w:bottom w:val="single" w:sz="4" w:space="0" w:color="auto"/>
              <w:right w:val="single" w:sz="4" w:space="0" w:color="auto"/>
            </w:tcBorders>
            <w:hideMark/>
          </w:tcPr>
          <w:p w14:paraId="58AC476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29.500,00</w:t>
            </w:r>
          </w:p>
        </w:tc>
        <w:tc>
          <w:tcPr>
            <w:tcW w:w="1300" w:type="dxa"/>
            <w:tcBorders>
              <w:top w:val="single" w:sz="4" w:space="0" w:color="auto"/>
              <w:left w:val="single" w:sz="4" w:space="0" w:color="auto"/>
              <w:bottom w:val="single" w:sz="4" w:space="0" w:color="auto"/>
              <w:right w:val="single" w:sz="4" w:space="0" w:color="auto"/>
            </w:tcBorders>
            <w:hideMark/>
          </w:tcPr>
          <w:p w14:paraId="643B7B4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7.987,50</w:t>
            </w:r>
          </w:p>
        </w:tc>
      </w:tr>
      <w:tr w:rsidR="00A91397" w:rsidRPr="00A91397" w14:paraId="20EBE74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D8A89F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3214 Ostale naknade troškova zaposlenima</w:t>
            </w:r>
          </w:p>
        </w:tc>
        <w:tc>
          <w:tcPr>
            <w:tcW w:w="1300" w:type="dxa"/>
            <w:tcBorders>
              <w:top w:val="single" w:sz="4" w:space="0" w:color="auto"/>
              <w:left w:val="single" w:sz="4" w:space="0" w:color="auto"/>
              <w:bottom w:val="single" w:sz="4" w:space="0" w:color="auto"/>
              <w:right w:val="single" w:sz="4" w:space="0" w:color="auto"/>
            </w:tcBorders>
            <w:hideMark/>
          </w:tcPr>
          <w:p w14:paraId="36DB72D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12.432,00</w:t>
            </w:r>
          </w:p>
        </w:tc>
        <w:tc>
          <w:tcPr>
            <w:tcW w:w="1300" w:type="dxa"/>
            <w:tcBorders>
              <w:top w:val="single" w:sz="4" w:space="0" w:color="auto"/>
              <w:left w:val="single" w:sz="4" w:space="0" w:color="auto"/>
              <w:bottom w:val="single" w:sz="4" w:space="0" w:color="auto"/>
              <w:right w:val="single" w:sz="4" w:space="0" w:color="auto"/>
            </w:tcBorders>
            <w:hideMark/>
          </w:tcPr>
          <w:p w14:paraId="1BD17F1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5.000,00</w:t>
            </w:r>
          </w:p>
        </w:tc>
        <w:tc>
          <w:tcPr>
            <w:tcW w:w="1300" w:type="dxa"/>
            <w:tcBorders>
              <w:top w:val="single" w:sz="4" w:space="0" w:color="auto"/>
              <w:left w:val="single" w:sz="4" w:space="0" w:color="auto"/>
              <w:bottom w:val="single" w:sz="4" w:space="0" w:color="auto"/>
              <w:right w:val="single" w:sz="4" w:space="0" w:color="auto"/>
            </w:tcBorders>
            <w:hideMark/>
          </w:tcPr>
          <w:p w14:paraId="4F057F2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52F1650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514DFD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DC32C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416.874,82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94661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584.865,06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1E495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515.491,11</w:t>
            </w:r>
          </w:p>
        </w:tc>
      </w:tr>
      <w:tr w:rsidR="00A91397" w:rsidRPr="00A91397" w14:paraId="7CAF642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1BD9B2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31F515C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132.134,91</w:t>
            </w:r>
          </w:p>
        </w:tc>
        <w:tc>
          <w:tcPr>
            <w:tcW w:w="1300" w:type="dxa"/>
            <w:tcBorders>
              <w:top w:val="single" w:sz="4" w:space="0" w:color="auto"/>
              <w:left w:val="single" w:sz="4" w:space="0" w:color="auto"/>
              <w:bottom w:val="single" w:sz="4" w:space="0" w:color="auto"/>
              <w:right w:val="single" w:sz="4" w:space="0" w:color="auto"/>
            </w:tcBorders>
            <w:hideMark/>
          </w:tcPr>
          <w:p w14:paraId="2252715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75.598,64</w:t>
            </w:r>
          </w:p>
        </w:tc>
        <w:tc>
          <w:tcPr>
            <w:tcW w:w="1300" w:type="dxa"/>
            <w:tcBorders>
              <w:top w:val="single" w:sz="4" w:space="0" w:color="auto"/>
              <w:left w:val="single" w:sz="4" w:space="0" w:color="auto"/>
              <w:bottom w:val="single" w:sz="4" w:space="0" w:color="auto"/>
              <w:right w:val="single" w:sz="4" w:space="0" w:color="auto"/>
            </w:tcBorders>
            <w:hideMark/>
          </w:tcPr>
          <w:p w14:paraId="4FD36AA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71.162,21</w:t>
            </w:r>
          </w:p>
        </w:tc>
      </w:tr>
      <w:tr w:rsidR="00A91397" w:rsidRPr="00A91397" w14:paraId="357DC93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FA2240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3A4DF88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276.121,28</w:t>
            </w:r>
          </w:p>
        </w:tc>
        <w:tc>
          <w:tcPr>
            <w:tcW w:w="1300" w:type="dxa"/>
            <w:tcBorders>
              <w:top w:val="single" w:sz="4" w:space="0" w:color="auto"/>
              <w:left w:val="single" w:sz="4" w:space="0" w:color="auto"/>
              <w:bottom w:val="single" w:sz="4" w:space="0" w:color="auto"/>
              <w:right w:val="single" w:sz="4" w:space="0" w:color="auto"/>
            </w:tcBorders>
            <w:hideMark/>
          </w:tcPr>
          <w:p w14:paraId="5C449CA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468.675,42</w:t>
            </w:r>
          </w:p>
        </w:tc>
        <w:tc>
          <w:tcPr>
            <w:tcW w:w="1300" w:type="dxa"/>
            <w:tcBorders>
              <w:top w:val="single" w:sz="4" w:space="0" w:color="auto"/>
              <w:left w:val="single" w:sz="4" w:space="0" w:color="auto"/>
              <w:bottom w:val="single" w:sz="4" w:space="0" w:color="auto"/>
              <w:right w:val="single" w:sz="4" w:space="0" w:color="auto"/>
            </w:tcBorders>
            <w:hideMark/>
          </w:tcPr>
          <w:p w14:paraId="4F3B6AD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418.757,90</w:t>
            </w:r>
          </w:p>
        </w:tc>
      </w:tr>
      <w:tr w:rsidR="00A91397" w:rsidRPr="00A91397" w14:paraId="0FBD6B3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59C1A8B"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hideMark/>
          </w:tcPr>
          <w:p w14:paraId="40B313B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31096AA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w:t>
            </w:r>
          </w:p>
        </w:tc>
        <w:tc>
          <w:tcPr>
            <w:tcW w:w="1300" w:type="dxa"/>
            <w:tcBorders>
              <w:top w:val="single" w:sz="4" w:space="0" w:color="auto"/>
              <w:left w:val="single" w:sz="4" w:space="0" w:color="auto"/>
              <w:bottom w:val="single" w:sz="4" w:space="0" w:color="auto"/>
              <w:right w:val="single" w:sz="4" w:space="0" w:color="auto"/>
            </w:tcBorders>
            <w:hideMark/>
          </w:tcPr>
          <w:p w14:paraId="514CF0C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2.020,73</w:t>
            </w:r>
          </w:p>
        </w:tc>
      </w:tr>
      <w:tr w:rsidR="00A91397" w:rsidRPr="00A91397" w14:paraId="4976B04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0C6F8E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3225 Sitni inventar i auto gume</w:t>
            </w:r>
          </w:p>
        </w:tc>
        <w:tc>
          <w:tcPr>
            <w:tcW w:w="1300" w:type="dxa"/>
            <w:tcBorders>
              <w:top w:val="single" w:sz="4" w:space="0" w:color="auto"/>
              <w:left w:val="single" w:sz="4" w:space="0" w:color="auto"/>
              <w:bottom w:val="single" w:sz="4" w:space="0" w:color="auto"/>
              <w:right w:val="single" w:sz="4" w:space="0" w:color="auto"/>
            </w:tcBorders>
            <w:hideMark/>
          </w:tcPr>
          <w:p w14:paraId="1C48245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7.185,87</w:t>
            </w:r>
          </w:p>
        </w:tc>
        <w:tc>
          <w:tcPr>
            <w:tcW w:w="1300" w:type="dxa"/>
            <w:tcBorders>
              <w:top w:val="single" w:sz="4" w:space="0" w:color="auto"/>
              <w:left w:val="single" w:sz="4" w:space="0" w:color="auto"/>
              <w:bottom w:val="single" w:sz="4" w:space="0" w:color="auto"/>
              <w:right w:val="single" w:sz="4" w:space="0" w:color="auto"/>
            </w:tcBorders>
            <w:hideMark/>
          </w:tcPr>
          <w:p w14:paraId="16A6F6D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16.591,00</w:t>
            </w:r>
          </w:p>
        </w:tc>
        <w:tc>
          <w:tcPr>
            <w:tcW w:w="1300" w:type="dxa"/>
            <w:tcBorders>
              <w:top w:val="single" w:sz="4" w:space="0" w:color="auto"/>
              <w:left w:val="single" w:sz="4" w:space="0" w:color="auto"/>
              <w:bottom w:val="single" w:sz="4" w:space="0" w:color="auto"/>
              <w:right w:val="single" w:sz="4" w:space="0" w:color="auto"/>
            </w:tcBorders>
            <w:hideMark/>
          </w:tcPr>
          <w:p w14:paraId="1E58A31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9.937,77</w:t>
            </w:r>
          </w:p>
        </w:tc>
      </w:tr>
      <w:tr w:rsidR="00A91397" w:rsidRPr="00A91397" w14:paraId="5E87001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9549F3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3227 Službena, radna i zaštitna odjeća i obuća</w:t>
            </w:r>
          </w:p>
        </w:tc>
        <w:tc>
          <w:tcPr>
            <w:tcW w:w="1300" w:type="dxa"/>
            <w:tcBorders>
              <w:top w:val="single" w:sz="4" w:space="0" w:color="auto"/>
              <w:left w:val="single" w:sz="4" w:space="0" w:color="auto"/>
              <w:bottom w:val="single" w:sz="4" w:space="0" w:color="auto"/>
              <w:right w:val="single" w:sz="4" w:space="0" w:color="auto"/>
            </w:tcBorders>
            <w:hideMark/>
          </w:tcPr>
          <w:p w14:paraId="6E6C75D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1.432,76</w:t>
            </w:r>
          </w:p>
        </w:tc>
        <w:tc>
          <w:tcPr>
            <w:tcW w:w="1300" w:type="dxa"/>
            <w:tcBorders>
              <w:top w:val="single" w:sz="4" w:space="0" w:color="auto"/>
              <w:left w:val="single" w:sz="4" w:space="0" w:color="auto"/>
              <w:bottom w:val="single" w:sz="4" w:space="0" w:color="auto"/>
              <w:right w:val="single" w:sz="4" w:space="0" w:color="auto"/>
            </w:tcBorders>
            <w:hideMark/>
          </w:tcPr>
          <w:p w14:paraId="51F0AA4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22.000,00</w:t>
            </w:r>
          </w:p>
        </w:tc>
        <w:tc>
          <w:tcPr>
            <w:tcW w:w="1300" w:type="dxa"/>
            <w:tcBorders>
              <w:top w:val="single" w:sz="4" w:space="0" w:color="auto"/>
              <w:left w:val="single" w:sz="4" w:space="0" w:color="auto"/>
              <w:bottom w:val="single" w:sz="4" w:space="0" w:color="auto"/>
              <w:right w:val="single" w:sz="4" w:space="0" w:color="auto"/>
            </w:tcBorders>
            <w:hideMark/>
          </w:tcPr>
          <w:p w14:paraId="18C1D14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13.612,50</w:t>
            </w:r>
          </w:p>
        </w:tc>
      </w:tr>
      <w:tr w:rsidR="00A91397" w:rsidRPr="00A91397" w14:paraId="67230B5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1C388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B113F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2.621.258,90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56E54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3.706.293,73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A6E81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3.153.324,78</w:t>
            </w:r>
          </w:p>
        </w:tc>
      </w:tr>
      <w:tr w:rsidR="00A91397" w:rsidRPr="00A91397" w14:paraId="54536C8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676863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3231 Usluge telefona,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4C07804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52.665,97</w:t>
            </w:r>
          </w:p>
        </w:tc>
        <w:tc>
          <w:tcPr>
            <w:tcW w:w="1300" w:type="dxa"/>
            <w:tcBorders>
              <w:top w:val="single" w:sz="4" w:space="0" w:color="auto"/>
              <w:left w:val="single" w:sz="4" w:space="0" w:color="auto"/>
              <w:bottom w:val="single" w:sz="4" w:space="0" w:color="auto"/>
              <w:right w:val="single" w:sz="4" w:space="0" w:color="auto"/>
            </w:tcBorders>
            <w:hideMark/>
          </w:tcPr>
          <w:p w14:paraId="56D152F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73.400,00</w:t>
            </w:r>
          </w:p>
        </w:tc>
        <w:tc>
          <w:tcPr>
            <w:tcW w:w="1300" w:type="dxa"/>
            <w:tcBorders>
              <w:top w:val="single" w:sz="4" w:space="0" w:color="auto"/>
              <w:left w:val="single" w:sz="4" w:space="0" w:color="auto"/>
              <w:bottom w:val="single" w:sz="4" w:space="0" w:color="auto"/>
              <w:right w:val="single" w:sz="4" w:space="0" w:color="auto"/>
            </w:tcBorders>
            <w:hideMark/>
          </w:tcPr>
          <w:p w14:paraId="37690E3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62.264,41</w:t>
            </w:r>
          </w:p>
        </w:tc>
      </w:tr>
      <w:tr w:rsidR="00A91397" w:rsidRPr="00A91397" w14:paraId="3118591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F7796B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49DDC73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631.775,60</w:t>
            </w:r>
          </w:p>
        </w:tc>
        <w:tc>
          <w:tcPr>
            <w:tcW w:w="1300" w:type="dxa"/>
            <w:tcBorders>
              <w:top w:val="single" w:sz="4" w:space="0" w:color="auto"/>
              <w:left w:val="single" w:sz="4" w:space="0" w:color="auto"/>
              <w:bottom w:val="single" w:sz="4" w:space="0" w:color="auto"/>
              <w:right w:val="single" w:sz="4" w:space="0" w:color="auto"/>
            </w:tcBorders>
            <w:hideMark/>
          </w:tcPr>
          <w:p w14:paraId="5C316A6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585.863,05</w:t>
            </w:r>
          </w:p>
        </w:tc>
        <w:tc>
          <w:tcPr>
            <w:tcW w:w="1300" w:type="dxa"/>
            <w:tcBorders>
              <w:top w:val="single" w:sz="4" w:space="0" w:color="auto"/>
              <w:left w:val="single" w:sz="4" w:space="0" w:color="auto"/>
              <w:bottom w:val="single" w:sz="4" w:space="0" w:color="auto"/>
              <w:right w:val="single" w:sz="4" w:space="0" w:color="auto"/>
            </w:tcBorders>
            <w:hideMark/>
          </w:tcPr>
          <w:p w14:paraId="6ECC5CF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466.529,52</w:t>
            </w:r>
          </w:p>
        </w:tc>
      </w:tr>
      <w:tr w:rsidR="00A91397" w:rsidRPr="00A91397" w14:paraId="6B72457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E1F631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6529FE2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162.429,32</w:t>
            </w:r>
          </w:p>
        </w:tc>
        <w:tc>
          <w:tcPr>
            <w:tcW w:w="1300" w:type="dxa"/>
            <w:tcBorders>
              <w:top w:val="single" w:sz="4" w:space="0" w:color="auto"/>
              <w:left w:val="single" w:sz="4" w:space="0" w:color="auto"/>
              <w:bottom w:val="single" w:sz="4" w:space="0" w:color="auto"/>
              <w:right w:val="single" w:sz="4" w:space="0" w:color="auto"/>
            </w:tcBorders>
            <w:hideMark/>
          </w:tcPr>
          <w:p w14:paraId="1707842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157.613,81</w:t>
            </w:r>
          </w:p>
        </w:tc>
        <w:tc>
          <w:tcPr>
            <w:tcW w:w="1300" w:type="dxa"/>
            <w:tcBorders>
              <w:top w:val="single" w:sz="4" w:space="0" w:color="auto"/>
              <w:left w:val="single" w:sz="4" w:space="0" w:color="auto"/>
              <w:bottom w:val="single" w:sz="4" w:space="0" w:color="auto"/>
              <w:right w:val="single" w:sz="4" w:space="0" w:color="auto"/>
            </w:tcBorders>
            <w:hideMark/>
          </w:tcPr>
          <w:p w14:paraId="16663E5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131.923,77</w:t>
            </w:r>
          </w:p>
        </w:tc>
      </w:tr>
      <w:tr w:rsidR="00A91397" w:rsidRPr="00A91397" w14:paraId="400E78D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9E04A2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4C89F60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1.431.142,73</w:t>
            </w:r>
          </w:p>
        </w:tc>
        <w:tc>
          <w:tcPr>
            <w:tcW w:w="1300" w:type="dxa"/>
            <w:tcBorders>
              <w:top w:val="single" w:sz="4" w:space="0" w:color="auto"/>
              <w:left w:val="single" w:sz="4" w:space="0" w:color="auto"/>
              <w:bottom w:val="single" w:sz="4" w:space="0" w:color="auto"/>
              <w:right w:val="single" w:sz="4" w:space="0" w:color="auto"/>
            </w:tcBorders>
            <w:hideMark/>
          </w:tcPr>
          <w:p w14:paraId="63AFB93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2.008.846,04</w:t>
            </w:r>
          </w:p>
        </w:tc>
        <w:tc>
          <w:tcPr>
            <w:tcW w:w="1300" w:type="dxa"/>
            <w:tcBorders>
              <w:top w:val="single" w:sz="4" w:space="0" w:color="auto"/>
              <w:left w:val="single" w:sz="4" w:space="0" w:color="auto"/>
              <w:bottom w:val="single" w:sz="4" w:space="0" w:color="auto"/>
              <w:right w:val="single" w:sz="4" w:space="0" w:color="auto"/>
            </w:tcBorders>
            <w:hideMark/>
          </w:tcPr>
          <w:p w14:paraId="6762456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1.825.881,34</w:t>
            </w:r>
          </w:p>
        </w:tc>
      </w:tr>
      <w:tr w:rsidR="00A91397" w:rsidRPr="00A91397" w14:paraId="52CAA93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63F58FB"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47454C7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15.912,97</w:t>
            </w:r>
          </w:p>
        </w:tc>
        <w:tc>
          <w:tcPr>
            <w:tcW w:w="1300" w:type="dxa"/>
            <w:tcBorders>
              <w:top w:val="single" w:sz="4" w:space="0" w:color="auto"/>
              <w:left w:val="single" w:sz="4" w:space="0" w:color="auto"/>
              <w:bottom w:val="single" w:sz="4" w:space="0" w:color="auto"/>
              <w:right w:val="single" w:sz="4" w:space="0" w:color="auto"/>
            </w:tcBorders>
            <w:hideMark/>
          </w:tcPr>
          <w:p w14:paraId="4893E67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75.125,00</w:t>
            </w:r>
          </w:p>
        </w:tc>
        <w:tc>
          <w:tcPr>
            <w:tcW w:w="1300" w:type="dxa"/>
            <w:tcBorders>
              <w:top w:val="single" w:sz="4" w:space="0" w:color="auto"/>
              <w:left w:val="single" w:sz="4" w:space="0" w:color="auto"/>
              <w:bottom w:val="single" w:sz="4" w:space="0" w:color="auto"/>
              <w:right w:val="single" w:sz="4" w:space="0" w:color="auto"/>
            </w:tcBorders>
            <w:hideMark/>
          </w:tcPr>
          <w:p w14:paraId="6CFD76F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65.385,81</w:t>
            </w:r>
          </w:p>
        </w:tc>
      </w:tr>
      <w:tr w:rsidR="00A91397" w:rsidRPr="00A91397" w14:paraId="50D28DA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3CB879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3236 Zdravstvene i veterinarske usluge</w:t>
            </w:r>
          </w:p>
        </w:tc>
        <w:tc>
          <w:tcPr>
            <w:tcW w:w="1300" w:type="dxa"/>
            <w:tcBorders>
              <w:top w:val="single" w:sz="4" w:space="0" w:color="auto"/>
              <w:left w:val="single" w:sz="4" w:space="0" w:color="auto"/>
              <w:bottom w:val="single" w:sz="4" w:space="0" w:color="auto"/>
              <w:right w:val="single" w:sz="4" w:space="0" w:color="auto"/>
            </w:tcBorders>
            <w:hideMark/>
          </w:tcPr>
          <w:p w14:paraId="721C898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10.770,00</w:t>
            </w:r>
          </w:p>
        </w:tc>
        <w:tc>
          <w:tcPr>
            <w:tcW w:w="1300" w:type="dxa"/>
            <w:tcBorders>
              <w:top w:val="single" w:sz="4" w:space="0" w:color="auto"/>
              <w:left w:val="single" w:sz="4" w:space="0" w:color="auto"/>
              <w:bottom w:val="single" w:sz="4" w:space="0" w:color="auto"/>
              <w:right w:val="single" w:sz="4" w:space="0" w:color="auto"/>
            </w:tcBorders>
            <w:hideMark/>
          </w:tcPr>
          <w:p w14:paraId="4BD6228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10.870,00</w:t>
            </w:r>
          </w:p>
        </w:tc>
        <w:tc>
          <w:tcPr>
            <w:tcW w:w="1300" w:type="dxa"/>
            <w:tcBorders>
              <w:top w:val="single" w:sz="4" w:space="0" w:color="auto"/>
              <w:left w:val="single" w:sz="4" w:space="0" w:color="auto"/>
              <w:bottom w:val="single" w:sz="4" w:space="0" w:color="auto"/>
              <w:right w:val="single" w:sz="4" w:space="0" w:color="auto"/>
            </w:tcBorders>
            <w:hideMark/>
          </w:tcPr>
          <w:p w14:paraId="70F70D9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3.870,00</w:t>
            </w:r>
          </w:p>
        </w:tc>
      </w:tr>
      <w:tr w:rsidR="00A91397" w:rsidRPr="00A91397" w14:paraId="624833D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890903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1CFA4ED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214.431,75</w:t>
            </w:r>
          </w:p>
        </w:tc>
        <w:tc>
          <w:tcPr>
            <w:tcW w:w="1300" w:type="dxa"/>
            <w:tcBorders>
              <w:top w:val="single" w:sz="4" w:space="0" w:color="auto"/>
              <w:left w:val="single" w:sz="4" w:space="0" w:color="auto"/>
              <w:bottom w:val="single" w:sz="4" w:space="0" w:color="auto"/>
              <w:right w:val="single" w:sz="4" w:space="0" w:color="auto"/>
            </w:tcBorders>
            <w:hideMark/>
          </w:tcPr>
          <w:p w14:paraId="49AEC64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669.566,33</w:t>
            </w:r>
          </w:p>
        </w:tc>
        <w:tc>
          <w:tcPr>
            <w:tcW w:w="1300" w:type="dxa"/>
            <w:tcBorders>
              <w:top w:val="single" w:sz="4" w:space="0" w:color="auto"/>
              <w:left w:val="single" w:sz="4" w:space="0" w:color="auto"/>
              <w:bottom w:val="single" w:sz="4" w:space="0" w:color="auto"/>
              <w:right w:val="single" w:sz="4" w:space="0" w:color="auto"/>
            </w:tcBorders>
            <w:hideMark/>
          </w:tcPr>
          <w:p w14:paraId="50F857A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481.860,82</w:t>
            </w:r>
          </w:p>
        </w:tc>
      </w:tr>
      <w:tr w:rsidR="00A91397" w:rsidRPr="00A91397" w14:paraId="0343B23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6F93DC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3238 Računalne usluge</w:t>
            </w:r>
          </w:p>
        </w:tc>
        <w:tc>
          <w:tcPr>
            <w:tcW w:w="1300" w:type="dxa"/>
            <w:tcBorders>
              <w:top w:val="single" w:sz="4" w:space="0" w:color="auto"/>
              <w:left w:val="single" w:sz="4" w:space="0" w:color="auto"/>
              <w:bottom w:val="single" w:sz="4" w:space="0" w:color="auto"/>
              <w:right w:val="single" w:sz="4" w:space="0" w:color="auto"/>
            </w:tcBorders>
            <w:hideMark/>
          </w:tcPr>
          <w:p w14:paraId="22C30AF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82.495,14</w:t>
            </w:r>
          </w:p>
        </w:tc>
        <w:tc>
          <w:tcPr>
            <w:tcW w:w="1300" w:type="dxa"/>
            <w:tcBorders>
              <w:top w:val="single" w:sz="4" w:space="0" w:color="auto"/>
              <w:left w:val="single" w:sz="4" w:space="0" w:color="auto"/>
              <w:bottom w:val="single" w:sz="4" w:space="0" w:color="auto"/>
              <w:right w:val="single" w:sz="4" w:space="0" w:color="auto"/>
            </w:tcBorders>
            <w:hideMark/>
          </w:tcPr>
          <w:p w14:paraId="2F88E7F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100.200,00</w:t>
            </w:r>
          </w:p>
        </w:tc>
        <w:tc>
          <w:tcPr>
            <w:tcW w:w="1300" w:type="dxa"/>
            <w:tcBorders>
              <w:top w:val="single" w:sz="4" w:space="0" w:color="auto"/>
              <w:left w:val="single" w:sz="4" w:space="0" w:color="auto"/>
              <w:bottom w:val="single" w:sz="4" w:space="0" w:color="auto"/>
              <w:right w:val="single" w:sz="4" w:space="0" w:color="auto"/>
            </w:tcBorders>
            <w:hideMark/>
          </w:tcPr>
          <w:p w14:paraId="3237019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99.007,46</w:t>
            </w:r>
          </w:p>
        </w:tc>
      </w:tr>
      <w:tr w:rsidR="00A91397" w:rsidRPr="00A91397" w14:paraId="393DA0B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71833E7"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568C1BE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19.635,42</w:t>
            </w:r>
          </w:p>
        </w:tc>
        <w:tc>
          <w:tcPr>
            <w:tcW w:w="1300" w:type="dxa"/>
            <w:tcBorders>
              <w:top w:val="single" w:sz="4" w:space="0" w:color="auto"/>
              <w:left w:val="single" w:sz="4" w:space="0" w:color="auto"/>
              <w:bottom w:val="single" w:sz="4" w:space="0" w:color="auto"/>
              <w:right w:val="single" w:sz="4" w:space="0" w:color="auto"/>
            </w:tcBorders>
            <w:hideMark/>
          </w:tcPr>
          <w:p w14:paraId="58176ED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24.809,50</w:t>
            </w:r>
          </w:p>
        </w:tc>
        <w:tc>
          <w:tcPr>
            <w:tcW w:w="1300" w:type="dxa"/>
            <w:tcBorders>
              <w:top w:val="single" w:sz="4" w:space="0" w:color="auto"/>
              <w:left w:val="single" w:sz="4" w:space="0" w:color="auto"/>
              <w:bottom w:val="single" w:sz="4" w:space="0" w:color="auto"/>
              <w:right w:val="single" w:sz="4" w:space="0" w:color="auto"/>
            </w:tcBorders>
            <w:hideMark/>
          </w:tcPr>
          <w:p w14:paraId="16042CF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16.601,65</w:t>
            </w:r>
          </w:p>
        </w:tc>
      </w:tr>
      <w:tr w:rsidR="00A91397" w:rsidRPr="00A91397" w14:paraId="13713B2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C4AC9D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324 Naknade troškova osobama izvan radnog odnosa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2F377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70C18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BE23D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E40A3F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9F8324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3241 Naknade troškova osobama izvan radnog odnosa</w:t>
            </w:r>
          </w:p>
        </w:tc>
        <w:tc>
          <w:tcPr>
            <w:tcW w:w="1300" w:type="dxa"/>
            <w:tcBorders>
              <w:top w:val="single" w:sz="4" w:space="0" w:color="auto"/>
              <w:left w:val="single" w:sz="4" w:space="0" w:color="auto"/>
              <w:bottom w:val="single" w:sz="4" w:space="0" w:color="auto"/>
              <w:right w:val="single" w:sz="4" w:space="0" w:color="auto"/>
            </w:tcBorders>
            <w:hideMark/>
          </w:tcPr>
          <w:p w14:paraId="41AD63B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33D878C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1.500,00</w:t>
            </w:r>
          </w:p>
        </w:tc>
        <w:tc>
          <w:tcPr>
            <w:tcW w:w="1300" w:type="dxa"/>
            <w:tcBorders>
              <w:top w:val="single" w:sz="4" w:space="0" w:color="auto"/>
              <w:left w:val="single" w:sz="4" w:space="0" w:color="auto"/>
              <w:bottom w:val="single" w:sz="4" w:space="0" w:color="auto"/>
              <w:right w:val="single" w:sz="4" w:space="0" w:color="auto"/>
            </w:tcBorders>
            <w:hideMark/>
          </w:tcPr>
          <w:p w14:paraId="129DE40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394E496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0DE73D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0F2C1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220.700,97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1C3E0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259.853,67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84AF8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207.933,32</w:t>
            </w:r>
          </w:p>
        </w:tc>
      </w:tr>
      <w:tr w:rsidR="00A91397" w:rsidRPr="00A91397" w14:paraId="199D76F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B629E0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hideMark/>
          </w:tcPr>
          <w:p w14:paraId="61545EE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171.344,81</w:t>
            </w:r>
          </w:p>
        </w:tc>
        <w:tc>
          <w:tcPr>
            <w:tcW w:w="1300" w:type="dxa"/>
            <w:tcBorders>
              <w:top w:val="single" w:sz="4" w:space="0" w:color="auto"/>
              <w:left w:val="single" w:sz="4" w:space="0" w:color="auto"/>
              <w:bottom w:val="single" w:sz="4" w:space="0" w:color="auto"/>
              <w:right w:val="single" w:sz="4" w:space="0" w:color="auto"/>
            </w:tcBorders>
            <w:hideMark/>
          </w:tcPr>
          <w:p w14:paraId="7CCAD71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108.624,16</w:t>
            </w:r>
          </w:p>
        </w:tc>
        <w:tc>
          <w:tcPr>
            <w:tcW w:w="1300" w:type="dxa"/>
            <w:tcBorders>
              <w:top w:val="single" w:sz="4" w:space="0" w:color="auto"/>
              <w:left w:val="single" w:sz="4" w:space="0" w:color="auto"/>
              <w:bottom w:val="single" w:sz="4" w:space="0" w:color="auto"/>
              <w:right w:val="single" w:sz="4" w:space="0" w:color="auto"/>
            </w:tcBorders>
            <w:hideMark/>
          </w:tcPr>
          <w:p w14:paraId="0CAB105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107.884,45</w:t>
            </w:r>
          </w:p>
        </w:tc>
      </w:tr>
      <w:tr w:rsidR="00A91397" w:rsidRPr="00A91397" w14:paraId="733BD8B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8E9105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3292 Premije osiguranja</w:t>
            </w:r>
          </w:p>
        </w:tc>
        <w:tc>
          <w:tcPr>
            <w:tcW w:w="1300" w:type="dxa"/>
            <w:tcBorders>
              <w:top w:val="single" w:sz="4" w:space="0" w:color="auto"/>
              <w:left w:val="single" w:sz="4" w:space="0" w:color="auto"/>
              <w:bottom w:val="single" w:sz="4" w:space="0" w:color="auto"/>
              <w:right w:val="single" w:sz="4" w:space="0" w:color="auto"/>
            </w:tcBorders>
            <w:hideMark/>
          </w:tcPr>
          <w:p w14:paraId="3025693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17.068,83</w:t>
            </w:r>
          </w:p>
        </w:tc>
        <w:tc>
          <w:tcPr>
            <w:tcW w:w="1300" w:type="dxa"/>
            <w:tcBorders>
              <w:top w:val="single" w:sz="4" w:space="0" w:color="auto"/>
              <w:left w:val="single" w:sz="4" w:space="0" w:color="auto"/>
              <w:bottom w:val="single" w:sz="4" w:space="0" w:color="auto"/>
              <w:right w:val="single" w:sz="4" w:space="0" w:color="auto"/>
            </w:tcBorders>
            <w:hideMark/>
          </w:tcPr>
          <w:p w14:paraId="2642745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19.004,77</w:t>
            </w:r>
          </w:p>
        </w:tc>
        <w:tc>
          <w:tcPr>
            <w:tcW w:w="1300" w:type="dxa"/>
            <w:tcBorders>
              <w:top w:val="single" w:sz="4" w:space="0" w:color="auto"/>
              <w:left w:val="single" w:sz="4" w:space="0" w:color="auto"/>
              <w:bottom w:val="single" w:sz="4" w:space="0" w:color="auto"/>
              <w:right w:val="single" w:sz="4" w:space="0" w:color="auto"/>
            </w:tcBorders>
            <w:hideMark/>
          </w:tcPr>
          <w:p w14:paraId="5E76162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17.448,20</w:t>
            </w:r>
          </w:p>
        </w:tc>
      </w:tr>
      <w:tr w:rsidR="00A91397" w:rsidRPr="00A91397" w14:paraId="40CFD0D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9F6A1F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65AFD8A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4.713,44</w:t>
            </w:r>
          </w:p>
        </w:tc>
        <w:tc>
          <w:tcPr>
            <w:tcW w:w="1300" w:type="dxa"/>
            <w:tcBorders>
              <w:top w:val="single" w:sz="4" w:space="0" w:color="auto"/>
              <w:left w:val="single" w:sz="4" w:space="0" w:color="auto"/>
              <w:bottom w:val="single" w:sz="4" w:space="0" w:color="auto"/>
              <w:right w:val="single" w:sz="4" w:space="0" w:color="auto"/>
            </w:tcBorders>
            <w:hideMark/>
          </w:tcPr>
          <w:p w14:paraId="261704F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80.454,26</w:t>
            </w:r>
          </w:p>
        </w:tc>
        <w:tc>
          <w:tcPr>
            <w:tcW w:w="1300" w:type="dxa"/>
            <w:tcBorders>
              <w:top w:val="single" w:sz="4" w:space="0" w:color="auto"/>
              <w:left w:val="single" w:sz="4" w:space="0" w:color="auto"/>
              <w:bottom w:val="single" w:sz="4" w:space="0" w:color="auto"/>
              <w:right w:val="single" w:sz="4" w:space="0" w:color="auto"/>
            </w:tcBorders>
            <w:hideMark/>
          </w:tcPr>
          <w:p w14:paraId="5C26351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60.731,12</w:t>
            </w:r>
          </w:p>
        </w:tc>
      </w:tr>
      <w:tr w:rsidR="00A91397" w:rsidRPr="00A91397" w14:paraId="53E464C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F8C340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3294 Članarine i norme</w:t>
            </w:r>
          </w:p>
        </w:tc>
        <w:tc>
          <w:tcPr>
            <w:tcW w:w="1300" w:type="dxa"/>
            <w:tcBorders>
              <w:top w:val="single" w:sz="4" w:space="0" w:color="auto"/>
              <w:left w:val="single" w:sz="4" w:space="0" w:color="auto"/>
              <w:bottom w:val="single" w:sz="4" w:space="0" w:color="auto"/>
              <w:right w:val="single" w:sz="4" w:space="0" w:color="auto"/>
            </w:tcBorders>
            <w:hideMark/>
          </w:tcPr>
          <w:p w14:paraId="40B5D66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3.306,00</w:t>
            </w:r>
          </w:p>
        </w:tc>
        <w:tc>
          <w:tcPr>
            <w:tcW w:w="1300" w:type="dxa"/>
            <w:tcBorders>
              <w:top w:val="single" w:sz="4" w:space="0" w:color="auto"/>
              <w:left w:val="single" w:sz="4" w:space="0" w:color="auto"/>
              <w:bottom w:val="single" w:sz="4" w:space="0" w:color="auto"/>
              <w:right w:val="single" w:sz="4" w:space="0" w:color="auto"/>
            </w:tcBorders>
            <w:hideMark/>
          </w:tcPr>
          <w:p w14:paraId="1AEEF4A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3.306,00</w:t>
            </w:r>
          </w:p>
        </w:tc>
        <w:tc>
          <w:tcPr>
            <w:tcW w:w="1300" w:type="dxa"/>
            <w:tcBorders>
              <w:top w:val="single" w:sz="4" w:space="0" w:color="auto"/>
              <w:left w:val="single" w:sz="4" w:space="0" w:color="auto"/>
              <w:bottom w:val="single" w:sz="4" w:space="0" w:color="auto"/>
              <w:right w:val="single" w:sz="4" w:space="0" w:color="auto"/>
            </w:tcBorders>
            <w:hideMark/>
          </w:tcPr>
          <w:p w14:paraId="5C2D60B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3.306,00</w:t>
            </w:r>
          </w:p>
        </w:tc>
      </w:tr>
      <w:tr w:rsidR="00A91397" w:rsidRPr="00A91397" w14:paraId="3CE008C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BFC3D9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3295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16D4261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12.351,56</w:t>
            </w:r>
          </w:p>
        </w:tc>
        <w:tc>
          <w:tcPr>
            <w:tcW w:w="1300" w:type="dxa"/>
            <w:tcBorders>
              <w:top w:val="single" w:sz="4" w:space="0" w:color="auto"/>
              <w:left w:val="single" w:sz="4" w:space="0" w:color="auto"/>
              <w:bottom w:val="single" w:sz="4" w:space="0" w:color="auto"/>
              <w:right w:val="single" w:sz="4" w:space="0" w:color="auto"/>
            </w:tcBorders>
            <w:hideMark/>
          </w:tcPr>
          <w:p w14:paraId="63C5546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16.632,88</w:t>
            </w:r>
          </w:p>
        </w:tc>
        <w:tc>
          <w:tcPr>
            <w:tcW w:w="1300" w:type="dxa"/>
            <w:tcBorders>
              <w:top w:val="single" w:sz="4" w:space="0" w:color="auto"/>
              <w:left w:val="single" w:sz="4" w:space="0" w:color="auto"/>
              <w:bottom w:val="single" w:sz="4" w:space="0" w:color="auto"/>
              <w:right w:val="single" w:sz="4" w:space="0" w:color="auto"/>
            </w:tcBorders>
            <w:hideMark/>
          </w:tcPr>
          <w:p w14:paraId="2443174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6.545,75</w:t>
            </w:r>
          </w:p>
        </w:tc>
      </w:tr>
      <w:tr w:rsidR="00A91397" w:rsidRPr="00A91397" w14:paraId="22E7C64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9BDB74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7E2CD15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11.916,33</w:t>
            </w:r>
          </w:p>
        </w:tc>
        <w:tc>
          <w:tcPr>
            <w:tcW w:w="1300" w:type="dxa"/>
            <w:tcBorders>
              <w:top w:val="single" w:sz="4" w:space="0" w:color="auto"/>
              <w:left w:val="single" w:sz="4" w:space="0" w:color="auto"/>
              <w:bottom w:val="single" w:sz="4" w:space="0" w:color="auto"/>
              <w:right w:val="single" w:sz="4" w:space="0" w:color="auto"/>
            </w:tcBorders>
            <w:hideMark/>
          </w:tcPr>
          <w:p w14:paraId="1868F45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31.831,60</w:t>
            </w:r>
          </w:p>
        </w:tc>
        <w:tc>
          <w:tcPr>
            <w:tcW w:w="1300" w:type="dxa"/>
            <w:tcBorders>
              <w:top w:val="single" w:sz="4" w:space="0" w:color="auto"/>
              <w:left w:val="single" w:sz="4" w:space="0" w:color="auto"/>
              <w:bottom w:val="single" w:sz="4" w:space="0" w:color="auto"/>
              <w:right w:val="single" w:sz="4" w:space="0" w:color="auto"/>
            </w:tcBorders>
            <w:hideMark/>
          </w:tcPr>
          <w:p w14:paraId="0D737F5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12.017,80</w:t>
            </w:r>
          </w:p>
        </w:tc>
      </w:tr>
      <w:tr w:rsidR="00A91397" w:rsidRPr="00A91397" w14:paraId="306BE15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30AE5DB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C4D4F9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20.499,41</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CF2B96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30.158,09</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6BFA00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24.985,58</w:t>
            </w:r>
          </w:p>
        </w:tc>
      </w:tr>
      <w:tr w:rsidR="00A91397" w:rsidRPr="00A91397" w14:paraId="679559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5AFF57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A686E3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1,81</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358C5E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FAC7F1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26,45</w:t>
            </w:r>
          </w:p>
        </w:tc>
      </w:tr>
      <w:tr w:rsidR="00A91397" w:rsidRPr="00A91397" w14:paraId="3BBF673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79FCE0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12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8B072E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5.426,55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435123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20.088,09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3096DA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20.104,53</w:t>
            </w:r>
          </w:p>
        </w:tc>
      </w:tr>
      <w:tr w:rsidR="00A91397" w:rsidRPr="00A91397" w14:paraId="41B91A0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8E6BB5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6AE9C3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15.071,05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3AC34C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072DDF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4.854,60</w:t>
            </w:r>
          </w:p>
        </w:tc>
      </w:tr>
      <w:tr w:rsidR="00A91397" w:rsidRPr="00A91397" w14:paraId="0ADE9B6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28503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343 Ostali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9A275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20.499,41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E535D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30.158,09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4E3F4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24.985,58</w:t>
            </w:r>
          </w:p>
        </w:tc>
      </w:tr>
      <w:tr w:rsidR="00A91397" w:rsidRPr="00A91397" w14:paraId="385D8FE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8FBAA2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3431 Bankarske usluge i usluge platnog prometa</w:t>
            </w:r>
          </w:p>
        </w:tc>
        <w:tc>
          <w:tcPr>
            <w:tcW w:w="1300" w:type="dxa"/>
            <w:tcBorders>
              <w:top w:val="single" w:sz="4" w:space="0" w:color="auto"/>
              <w:left w:val="single" w:sz="4" w:space="0" w:color="auto"/>
              <w:bottom w:val="single" w:sz="4" w:space="0" w:color="auto"/>
              <w:right w:val="single" w:sz="4" w:space="0" w:color="auto"/>
            </w:tcBorders>
            <w:hideMark/>
          </w:tcPr>
          <w:p w14:paraId="09BAC8A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20.497,60</w:t>
            </w:r>
          </w:p>
        </w:tc>
        <w:tc>
          <w:tcPr>
            <w:tcW w:w="1300" w:type="dxa"/>
            <w:tcBorders>
              <w:top w:val="single" w:sz="4" w:space="0" w:color="auto"/>
              <w:left w:val="single" w:sz="4" w:space="0" w:color="auto"/>
              <w:bottom w:val="single" w:sz="4" w:space="0" w:color="auto"/>
              <w:right w:val="single" w:sz="4" w:space="0" w:color="auto"/>
            </w:tcBorders>
            <w:hideMark/>
          </w:tcPr>
          <w:p w14:paraId="5DB04A2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30.088,09</w:t>
            </w:r>
          </w:p>
        </w:tc>
        <w:tc>
          <w:tcPr>
            <w:tcW w:w="1300" w:type="dxa"/>
            <w:tcBorders>
              <w:top w:val="single" w:sz="4" w:space="0" w:color="auto"/>
              <w:left w:val="single" w:sz="4" w:space="0" w:color="auto"/>
              <w:bottom w:val="single" w:sz="4" w:space="0" w:color="auto"/>
              <w:right w:val="single" w:sz="4" w:space="0" w:color="auto"/>
            </w:tcBorders>
            <w:hideMark/>
          </w:tcPr>
          <w:p w14:paraId="4F1A207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24.959,13</w:t>
            </w:r>
          </w:p>
        </w:tc>
      </w:tr>
      <w:tr w:rsidR="00A91397" w:rsidRPr="00A91397" w14:paraId="11DFE7F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66CD6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3433 Zatezne kamate</w:t>
            </w:r>
          </w:p>
        </w:tc>
        <w:tc>
          <w:tcPr>
            <w:tcW w:w="1300" w:type="dxa"/>
            <w:tcBorders>
              <w:top w:val="single" w:sz="4" w:space="0" w:color="auto"/>
              <w:left w:val="single" w:sz="4" w:space="0" w:color="auto"/>
              <w:bottom w:val="single" w:sz="4" w:space="0" w:color="auto"/>
              <w:right w:val="single" w:sz="4" w:space="0" w:color="auto"/>
            </w:tcBorders>
            <w:hideMark/>
          </w:tcPr>
          <w:p w14:paraId="1AE41BD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1,81</w:t>
            </w:r>
          </w:p>
        </w:tc>
        <w:tc>
          <w:tcPr>
            <w:tcW w:w="1300" w:type="dxa"/>
            <w:tcBorders>
              <w:top w:val="single" w:sz="4" w:space="0" w:color="auto"/>
              <w:left w:val="single" w:sz="4" w:space="0" w:color="auto"/>
              <w:bottom w:val="single" w:sz="4" w:space="0" w:color="auto"/>
              <w:right w:val="single" w:sz="4" w:space="0" w:color="auto"/>
            </w:tcBorders>
            <w:hideMark/>
          </w:tcPr>
          <w:p w14:paraId="3C0C5B4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70,00</w:t>
            </w:r>
          </w:p>
        </w:tc>
        <w:tc>
          <w:tcPr>
            <w:tcW w:w="1300" w:type="dxa"/>
            <w:tcBorders>
              <w:top w:val="single" w:sz="4" w:space="0" w:color="auto"/>
              <w:left w:val="single" w:sz="4" w:space="0" w:color="auto"/>
              <w:bottom w:val="single" w:sz="4" w:space="0" w:color="auto"/>
              <w:right w:val="single" w:sz="4" w:space="0" w:color="auto"/>
            </w:tcBorders>
            <w:hideMark/>
          </w:tcPr>
          <w:p w14:paraId="41165C4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26,45</w:t>
            </w:r>
          </w:p>
        </w:tc>
      </w:tr>
      <w:tr w:rsidR="00A91397" w:rsidRPr="00A91397" w14:paraId="6632002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55D1C697"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35 Subvencije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BBC77F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853ABF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CF88C7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09331A2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73DD93A"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AC34AD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11B83A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796A48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5650940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87FFFB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352 Subvencije trgovačkim društvima, zadrugama, poljoprivrednicima i obrtnicima izvan javnog sektora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82A72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5348C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1D3A4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F59B03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C4B7DC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3523 Subvencije poljoprivrednicima i obrtnicima</w:t>
            </w:r>
          </w:p>
        </w:tc>
        <w:tc>
          <w:tcPr>
            <w:tcW w:w="1300" w:type="dxa"/>
            <w:tcBorders>
              <w:top w:val="single" w:sz="4" w:space="0" w:color="auto"/>
              <w:left w:val="single" w:sz="4" w:space="0" w:color="auto"/>
              <w:bottom w:val="single" w:sz="4" w:space="0" w:color="auto"/>
              <w:right w:val="single" w:sz="4" w:space="0" w:color="auto"/>
            </w:tcBorders>
            <w:hideMark/>
          </w:tcPr>
          <w:p w14:paraId="2725F03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57D90F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15.000,00</w:t>
            </w:r>
          </w:p>
        </w:tc>
        <w:tc>
          <w:tcPr>
            <w:tcW w:w="1300" w:type="dxa"/>
            <w:tcBorders>
              <w:top w:val="single" w:sz="4" w:space="0" w:color="auto"/>
              <w:left w:val="single" w:sz="4" w:space="0" w:color="auto"/>
              <w:bottom w:val="single" w:sz="4" w:space="0" w:color="auto"/>
              <w:right w:val="single" w:sz="4" w:space="0" w:color="auto"/>
            </w:tcBorders>
            <w:hideMark/>
          </w:tcPr>
          <w:p w14:paraId="6D2E96B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749181C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1EC9386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8863AF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40.509,21</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08FC96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93.000,00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72E417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28.840,19</w:t>
            </w:r>
          </w:p>
        </w:tc>
      </w:tr>
      <w:tr w:rsidR="00A91397" w:rsidRPr="00A91397" w14:paraId="6EFA526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D2BFD65"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BA4C05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A74A43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93.000,00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7CD030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28.840,19</w:t>
            </w:r>
          </w:p>
        </w:tc>
      </w:tr>
      <w:tr w:rsidR="00A91397" w:rsidRPr="00A91397" w14:paraId="4C2A73B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438F77E"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87B52C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40.509,21</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E24348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DFFDF6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11E4C1C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A72D7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363 Pomoći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89231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11.777,50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1363C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E67A0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6843722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FEBAC1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3632 Kapitalne pomoći unutar općeg proračuna</w:t>
            </w:r>
          </w:p>
        </w:tc>
        <w:tc>
          <w:tcPr>
            <w:tcW w:w="1300" w:type="dxa"/>
            <w:tcBorders>
              <w:top w:val="single" w:sz="4" w:space="0" w:color="auto"/>
              <w:left w:val="single" w:sz="4" w:space="0" w:color="auto"/>
              <w:bottom w:val="single" w:sz="4" w:space="0" w:color="auto"/>
              <w:right w:val="single" w:sz="4" w:space="0" w:color="auto"/>
            </w:tcBorders>
            <w:hideMark/>
          </w:tcPr>
          <w:p w14:paraId="5F35C74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11.777,50</w:t>
            </w:r>
          </w:p>
        </w:tc>
        <w:tc>
          <w:tcPr>
            <w:tcW w:w="1300" w:type="dxa"/>
            <w:tcBorders>
              <w:top w:val="single" w:sz="4" w:space="0" w:color="auto"/>
              <w:left w:val="single" w:sz="4" w:space="0" w:color="auto"/>
              <w:bottom w:val="single" w:sz="4" w:space="0" w:color="auto"/>
              <w:right w:val="single" w:sz="4" w:space="0" w:color="auto"/>
            </w:tcBorders>
            <w:hideMark/>
          </w:tcPr>
          <w:p w14:paraId="2D2B796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50.000,00</w:t>
            </w:r>
          </w:p>
        </w:tc>
        <w:tc>
          <w:tcPr>
            <w:tcW w:w="1300" w:type="dxa"/>
            <w:tcBorders>
              <w:top w:val="single" w:sz="4" w:space="0" w:color="auto"/>
              <w:left w:val="single" w:sz="4" w:space="0" w:color="auto"/>
              <w:bottom w:val="single" w:sz="4" w:space="0" w:color="auto"/>
              <w:right w:val="single" w:sz="4" w:space="0" w:color="auto"/>
            </w:tcBorders>
            <w:hideMark/>
          </w:tcPr>
          <w:p w14:paraId="77DCAF7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0F5BEA1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7EC51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5BE06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28.731,71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BD336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6AAC2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28.840,19</w:t>
            </w:r>
          </w:p>
        </w:tc>
      </w:tr>
      <w:tr w:rsidR="00A91397" w:rsidRPr="00A91397" w14:paraId="2C8F040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42FCFC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4943600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28.731,71</w:t>
            </w:r>
          </w:p>
        </w:tc>
        <w:tc>
          <w:tcPr>
            <w:tcW w:w="1300" w:type="dxa"/>
            <w:tcBorders>
              <w:top w:val="single" w:sz="4" w:space="0" w:color="auto"/>
              <w:left w:val="single" w:sz="4" w:space="0" w:color="auto"/>
              <w:bottom w:val="single" w:sz="4" w:space="0" w:color="auto"/>
              <w:right w:val="single" w:sz="4" w:space="0" w:color="auto"/>
            </w:tcBorders>
            <w:hideMark/>
          </w:tcPr>
          <w:p w14:paraId="38C70E9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43.000,00</w:t>
            </w:r>
          </w:p>
        </w:tc>
        <w:tc>
          <w:tcPr>
            <w:tcW w:w="1300" w:type="dxa"/>
            <w:tcBorders>
              <w:top w:val="single" w:sz="4" w:space="0" w:color="auto"/>
              <w:left w:val="single" w:sz="4" w:space="0" w:color="auto"/>
              <w:bottom w:val="single" w:sz="4" w:space="0" w:color="auto"/>
              <w:right w:val="single" w:sz="4" w:space="0" w:color="auto"/>
            </w:tcBorders>
            <w:hideMark/>
          </w:tcPr>
          <w:p w14:paraId="47874C8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28.840,19</w:t>
            </w:r>
          </w:p>
        </w:tc>
      </w:tr>
      <w:tr w:rsidR="00A91397" w:rsidRPr="00A91397" w14:paraId="4E57BD1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059A2A2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64F069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598.297,32</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0BB7C3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715.775,47</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399CCE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589.148,29</w:t>
            </w:r>
          </w:p>
        </w:tc>
      </w:tr>
      <w:tr w:rsidR="00A91397" w:rsidRPr="00A91397" w14:paraId="58EE445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6FD49F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E0C185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159.000,00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10ED2F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62.250,27</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0C0364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49.074,67</w:t>
            </w:r>
          </w:p>
        </w:tc>
      </w:tr>
      <w:tr w:rsidR="00A91397" w:rsidRPr="00A91397" w14:paraId="6C91EF0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7C18694"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654B56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ABF2D5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12.665,20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33C54E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12.665,20</w:t>
            </w:r>
          </w:p>
        </w:tc>
      </w:tr>
      <w:tr w:rsidR="00A91397" w:rsidRPr="00A91397" w14:paraId="6B45391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58B693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05000B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413.047,32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838BDA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617.000,00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3D19B7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503.548,42</w:t>
            </w:r>
          </w:p>
        </w:tc>
      </w:tr>
      <w:tr w:rsidR="00A91397" w:rsidRPr="00A91397" w14:paraId="57189AE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9ABBE35"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CACE08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26.250,00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F2E7CB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23.860,00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574A63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23.860,00</w:t>
            </w:r>
          </w:p>
        </w:tc>
      </w:tr>
      <w:tr w:rsidR="00A91397" w:rsidRPr="00A91397" w14:paraId="53A5B1C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5FBD92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C768D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598.297,32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0DE39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715.775,47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E1B9E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589.148,29</w:t>
            </w:r>
          </w:p>
        </w:tc>
      </w:tr>
      <w:tr w:rsidR="00A91397" w:rsidRPr="00A91397" w14:paraId="193ADF5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6A1F77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5EA021D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256.158,99</w:t>
            </w:r>
          </w:p>
        </w:tc>
        <w:tc>
          <w:tcPr>
            <w:tcW w:w="1300" w:type="dxa"/>
            <w:tcBorders>
              <w:top w:val="single" w:sz="4" w:space="0" w:color="auto"/>
              <w:left w:val="single" w:sz="4" w:space="0" w:color="auto"/>
              <w:bottom w:val="single" w:sz="4" w:space="0" w:color="auto"/>
              <w:right w:val="single" w:sz="4" w:space="0" w:color="auto"/>
            </w:tcBorders>
            <w:hideMark/>
          </w:tcPr>
          <w:p w14:paraId="404028F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322.000,00</w:t>
            </w:r>
          </w:p>
        </w:tc>
        <w:tc>
          <w:tcPr>
            <w:tcW w:w="1300" w:type="dxa"/>
            <w:tcBorders>
              <w:top w:val="single" w:sz="4" w:space="0" w:color="auto"/>
              <w:left w:val="single" w:sz="4" w:space="0" w:color="auto"/>
              <w:bottom w:val="single" w:sz="4" w:space="0" w:color="auto"/>
              <w:right w:val="single" w:sz="4" w:space="0" w:color="auto"/>
            </w:tcBorders>
            <w:hideMark/>
          </w:tcPr>
          <w:p w14:paraId="7870C4C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248.700,00</w:t>
            </w:r>
          </w:p>
        </w:tc>
      </w:tr>
      <w:tr w:rsidR="00A91397" w:rsidRPr="00A91397" w14:paraId="7C46E77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296D19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6EF4590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342.138,33</w:t>
            </w:r>
          </w:p>
        </w:tc>
        <w:tc>
          <w:tcPr>
            <w:tcW w:w="1300" w:type="dxa"/>
            <w:tcBorders>
              <w:top w:val="single" w:sz="4" w:space="0" w:color="auto"/>
              <w:left w:val="single" w:sz="4" w:space="0" w:color="auto"/>
              <w:bottom w:val="single" w:sz="4" w:space="0" w:color="auto"/>
              <w:right w:val="single" w:sz="4" w:space="0" w:color="auto"/>
            </w:tcBorders>
            <w:hideMark/>
          </w:tcPr>
          <w:p w14:paraId="2F08A8C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393.775,47</w:t>
            </w:r>
          </w:p>
        </w:tc>
        <w:tc>
          <w:tcPr>
            <w:tcW w:w="1300" w:type="dxa"/>
            <w:tcBorders>
              <w:top w:val="single" w:sz="4" w:space="0" w:color="auto"/>
              <w:left w:val="single" w:sz="4" w:space="0" w:color="auto"/>
              <w:bottom w:val="single" w:sz="4" w:space="0" w:color="auto"/>
              <w:right w:val="single" w:sz="4" w:space="0" w:color="auto"/>
            </w:tcBorders>
            <w:hideMark/>
          </w:tcPr>
          <w:p w14:paraId="7A3FCA7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340.448,29</w:t>
            </w:r>
          </w:p>
        </w:tc>
      </w:tr>
      <w:tr w:rsidR="00A91397" w:rsidRPr="00A91397" w14:paraId="55853DC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472B58F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501ACC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263.151,51</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C4DA04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484.827,16</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90AFC7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368.639,66</w:t>
            </w:r>
          </w:p>
        </w:tc>
      </w:tr>
      <w:tr w:rsidR="00A91397" w:rsidRPr="00A91397" w14:paraId="4448044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3A094A5"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273807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4143F4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76.800,00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7CB7B5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19.112,50</w:t>
            </w:r>
          </w:p>
        </w:tc>
      </w:tr>
      <w:tr w:rsidR="00A91397" w:rsidRPr="00A91397" w14:paraId="356D3F6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9D84CA4"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A01024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3C20BD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64CA54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1.500,00</w:t>
            </w:r>
          </w:p>
        </w:tc>
      </w:tr>
      <w:tr w:rsidR="00A91397" w:rsidRPr="00A91397" w14:paraId="595DB1E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3B272000"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7036CF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257.151,51</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977950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403.027,16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B9CCC7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348.027,16</w:t>
            </w:r>
          </w:p>
        </w:tc>
      </w:tr>
      <w:tr w:rsidR="00A91397" w:rsidRPr="00A91397" w14:paraId="08E93B5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A7F94C1"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7AB12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261.685,53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EA83D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471.827,16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D0160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368.639,66</w:t>
            </w:r>
          </w:p>
        </w:tc>
      </w:tr>
      <w:tr w:rsidR="00A91397" w:rsidRPr="00A91397" w14:paraId="675128B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696790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05AE0E7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261.685,53</w:t>
            </w:r>
          </w:p>
        </w:tc>
        <w:tc>
          <w:tcPr>
            <w:tcW w:w="1300" w:type="dxa"/>
            <w:tcBorders>
              <w:top w:val="single" w:sz="4" w:space="0" w:color="auto"/>
              <w:left w:val="single" w:sz="4" w:space="0" w:color="auto"/>
              <w:bottom w:val="single" w:sz="4" w:space="0" w:color="auto"/>
              <w:right w:val="single" w:sz="4" w:space="0" w:color="auto"/>
            </w:tcBorders>
            <w:hideMark/>
          </w:tcPr>
          <w:p w14:paraId="016E782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471.827,16</w:t>
            </w:r>
          </w:p>
        </w:tc>
        <w:tc>
          <w:tcPr>
            <w:tcW w:w="1300" w:type="dxa"/>
            <w:tcBorders>
              <w:top w:val="single" w:sz="4" w:space="0" w:color="auto"/>
              <w:left w:val="single" w:sz="4" w:space="0" w:color="auto"/>
              <w:bottom w:val="single" w:sz="4" w:space="0" w:color="auto"/>
              <w:right w:val="single" w:sz="4" w:space="0" w:color="auto"/>
            </w:tcBorders>
            <w:hideMark/>
          </w:tcPr>
          <w:p w14:paraId="0604202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368.639,66</w:t>
            </w:r>
          </w:p>
        </w:tc>
      </w:tr>
      <w:tr w:rsidR="00A91397" w:rsidRPr="00A91397" w14:paraId="59293AD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F92F51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385 Proračunska zaliha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D02A7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FA3E9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412B5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235A14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DC342D1"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3851 Proračunska zaliha</w:t>
            </w:r>
          </w:p>
        </w:tc>
        <w:tc>
          <w:tcPr>
            <w:tcW w:w="1300" w:type="dxa"/>
            <w:tcBorders>
              <w:top w:val="single" w:sz="4" w:space="0" w:color="auto"/>
              <w:left w:val="single" w:sz="4" w:space="0" w:color="auto"/>
              <w:bottom w:val="single" w:sz="4" w:space="0" w:color="auto"/>
              <w:right w:val="single" w:sz="4" w:space="0" w:color="auto"/>
            </w:tcBorders>
            <w:hideMark/>
          </w:tcPr>
          <w:p w14:paraId="66E7174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4A75DAD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w:t>
            </w:r>
          </w:p>
        </w:tc>
        <w:tc>
          <w:tcPr>
            <w:tcW w:w="1300" w:type="dxa"/>
            <w:tcBorders>
              <w:top w:val="single" w:sz="4" w:space="0" w:color="auto"/>
              <w:left w:val="single" w:sz="4" w:space="0" w:color="auto"/>
              <w:bottom w:val="single" w:sz="4" w:space="0" w:color="auto"/>
              <w:right w:val="single" w:sz="4" w:space="0" w:color="auto"/>
            </w:tcBorders>
            <w:hideMark/>
          </w:tcPr>
          <w:p w14:paraId="265912D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C61A5B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E79A18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lastRenderedPageBreak/>
              <w:t xml:space="preserve">386 Kapitalne pomoći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356A8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1.465,98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441A9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BC645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58D8C7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91EFDA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hideMark/>
          </w:tcPr>
          <w:p w14:paraId="74F4BA0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1.465,98</w:t>
            </w:r>
          </w:p>
        </w:tc>
        <w:tc>
          <w:tcPr>
            <w:tcW w:w="1300" w:type="dxa"/>
            <w:tcBorders>
              <w:top w:val="single" w:sz="4" w:space="0" w:color="auto"/>
              <w:left w:val="single" w:sz="4" w:space="0" w:color="auto"/>
              <w:bottom w:val="single" w:sz="4" w:space="0" w:color="auto"/>
              <w:right w:val="single" w:sz="4" w:space="0" w:color="auto"/>
            </w:tcBorders>
            <w:hideMark/>
          </w:tcPr>
          <w:p w14:paraId="6B92067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3.000,00</w:t>
            </w:r>
          </w:p>
        </w:tc>
        <w:tc>
          <w:tcPr>
            <w:tcW w:w="1300" w:type="dxa"/>
            <w:tcBorders>
              <w:top w:val="single" w:sz="4" w:space="0" w:color="auto"/>
              <w:left w:val="single" w:sz="4" w:space="0" w:color="auto"/>
              <w:bottom w:val="single" w:sz="4" w:space="0" w:color="auto"/>
              <w:right w:val="single" w:sz="4" w:space="0" w:color="auto"/>
            </w:tcBorders>
            <w:hideMark/>
          </w:tcPr>
          <w:p w14:paraId="5C0E242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39904B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BDD7EE"/>
            <w:hideMark/>
          </w:tcPr>
          <w:p w14:paraId="42526FB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6F94D26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1.355.079,78</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3B590DE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2.658.651,00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6277A8F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2.248.551,39</w:t>
            </w:r>
          </w:p>
        </w:tc>
      </w:tr>
      <w:tr w:rsidR="00A91397" w:rsidRPr="00A91397" w14:paraId="3BE262F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405687D1"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41 Rashodi za nabavu neproizvedene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2A544A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94696F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419C68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1DB4102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6FA83FA"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3A5F22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0477E0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1BAFE2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5376666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FDD868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07EF6B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1CC504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630A6A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066F5AB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043626D"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4239D6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5596B6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27A3C7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3932F40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8F8912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411 Materijalna imovina - prirodna bogatstva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E62BA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24E05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C002A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578B78B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2C95B5B"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4113 Ostala prirodna materijalna imovina</w:t>
            </w:r>
          </w:p>
        </w:tc>
        <w:tc>
          <w:tcPr>
            <w:tcW w:w="1300" w:type="dxa"/>
            <w:tcBorders>
              <w:top w:val="single" w:sz="4" w:space="0" w:color="auto"/>
              <w:left w:val="single" w:sz="4" w:space="0" w:color="auto"/>
              <w:bottom w:val="single" w:sz="4" w:space="0" w:color="auto"/>
              <w:right w:val="single" w:sz="4" w:space="0" w:color="auto"/>
            </w:tcBorders>
            <w:hideMark/>
          </w:tcPr>
          <w:p w14:paraId="31C29A9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11B12EF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556324E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E946D5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A3440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412 Nematerijalna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7471F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44F2E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26C65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7EC673D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F34A6F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4126 Ostala nematerijalna imovina</w:t>
            </w:r>
          </w:p>
        </w:tc>
        <w:tc>
          <w:tcPr>
            <w:tcW w:w="1300" w:type="dxa"/>
            <w:tcBorders>
              <w:top w:val="single" w:sz="4" w:space="0" w:color="auto"/>
              <w:left w:val="single" w:sz="4" w:space="0" w:color="auto"/>
              <w:bottom w:val="single" w:sz="4" w:space="0" w:color="auto"/>
              <w:right w:val="single" w:sz="4" w:space="0" w:color="auto"/>
            </w:tcBorders>
            <w:hideMark/>
          </w:tcPr>
          <w:p w14:paraId="11F5EFD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2FF58C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38FDE1A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6FC28EC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1E571DC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F1F36E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1.355.079,78</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B896E2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2.658.651,00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253467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2.248.551,39</w:t>
            </w:r>
          </w:p>
        </w:tc>
      </w:tr>
      <w:tr w:rsidR="00A91397" w:rsidRPr="00A91397" w14:paraId="674D178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5EC62CE"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8972BB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80,00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A74CBC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213.625,28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DBA188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185.164,38</w:t>
            </w:r>
          </w:p>
        </w:tc>
      </w:tr>
      <w:tr w:rsidR="00A91397" w:rsidRPr="00A91397" w14:paraId="5769F45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38CF110"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108A3D1"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3815AD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61.415,08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486189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46.660,00</w:t>
            </w:r>
          </w:p>
        </w:tc>
      </w:tr>
      <w:tr w:rsidR="00A91397" w:rsidRPr="00A91397" w14:paraId="292B010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16D01403"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131 PRIHODI OD ZAKUPA POSLOVNOG PROSTORA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79C7F7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16.250,00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9D30A4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03DAD3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0841FD1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1D25E0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E6E042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58.008,58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DA1AB9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E3FFFB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7AEA2D3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6979E51"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133 PRIHODI OD ZAKUPA OPĆINSKOG POLJOPRIVREDNOG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1A17B6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62.136,95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B078FB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C21E20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714ED4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4D59A09"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134 PRIHODI OD OSTALIH KONCESIJA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182F2E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7AD8B7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7CD391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206F4E7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8E03555"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C6AC49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436.762,54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705807E"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470.744,46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91F4A3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463.554,56</w:t>
            </w:r>
          </w:p>
        </w:tc>
      </w:tr>
      <w:tr w:rsidR="00A91397" w:rsidRPr="00A91397" w14:paraId="15B4888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6922ECD2"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BE4253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A7431D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38.129,73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6A8684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38.129,73</w:t>
            </w:r>
          </w:p>
        </w:tc>
      </w:tr>
      <w:tr w:rsidR="00A91397" w:rsidRPr="00A91397" w14:paraId="3B30BC2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9E5EFF1"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1532CF0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10.527,79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93D67F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3.777,22</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3CAEE9D"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639,72</w:t>
            </w:r>
          </w:p>
        </w:tc>
      </w:tr>
      <w:tr w:rsidR="00A91397" w:rsidRPr="00A91397" w14:paraId="7D0414C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7ADEF37"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6BEF7C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44.873,38</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734959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75B84D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425.395,00</w:t>
            </w:r>
          </w:p>
        </w:tc>
      </w:tr>
      <w:tr w:rsidR="00A91397" w:rsidRPr="00A91397" w14:paraId="0A06ED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09E0CFB"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A64C83B"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762717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135.000,00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6A81A5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35.000,00</w:t>
            </w:r>
          </w:p>
        </w:tc>
      </w:tr>
      <w:tr w:rsidR="00A91397" w:rsidRPr="00A91397" w14:paraId="4C55484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6D2DB76"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23A170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181.416,25</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9926D9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18311F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296AFC3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7EC3EA38"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3CFD594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E57119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169.362,50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D49F5E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707EDA1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85B1317"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512 TEKUĆE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8F820EA"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129.234,29</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213766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120.295,04</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FB1BBC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119.724,00</w:t>
            </w:r>
          </w:p>
        </w:tc>
      </w:tr>
      <w:tr w:rsidR="00A91397" w:rsidRPr="00A91397" w14:paraId="427870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4D81F27C"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0D404D33"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178.790,00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6DE624F"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647.993,63</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C6E672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635.566,00</w:t>
            </w:r>
          </w:p>
        </w:tc>
      </w:tr>
      <w:tr w:rsidR="00A91397" w:rsidRPr="00A91397" w14:paraId="62376DA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17FD755"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407497A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197.000,00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3EA5E8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399.590,00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138FC64"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011677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375A983"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3F4A8E8"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C00AD76"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298.718,06</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10B784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298.718,00</w:t>
            </w:r>
          </w:p>
        </w:tc>
      </w:tr>
      <w:tr w:rsidR="00A91397" w:rsidRPr="00A91397" w14:paraId="326268C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6BC662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A7B90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658.524,27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728A6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1.288.406,10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35509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1.015.906,11</w:t>
            </w:r>
          </w:p>
        </w:tc>
      </w:tr>
      <w:tr w:rsidR="00A91397" w:rsidRPr="00A91397" w14:paraId="5A7EBA7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45AA10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4211 Stambeni objekti</w:t>
            </w:r>
          </w:p>
        </w:tc>
        <w:tc>
          <w:tcPr>
            <w:tcW w:w="1300" w:type="dxa"/>
            <w:tcBorders>
              <w:top w:val="single" w:sz="4" w:space="0" w:color="auto"/>
              <w:left w:val="single" w:sz="4" w:space="0" w:color="auto"/>
              <w:bottom w:val="single" w:sz="4" w:space="0" w:color="auto"/>
              <w:right w:val="single" w:sz="4" w:space="0" w:color="auto"/>
            </w:tcBorders>
            <w:hideMark/>
          </w:tcPr>
          <w:p w14:paraId="23DFE08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42.800,00</w:t>
            </w:r>
          </w:p>
        </w:tc>
        <w:tc>
          <w:tcPr>
            <w:tcW w:w="1300" w:type="dxa"/>
            <w:tcBorders>
              <w:top w:val="single" w:sz="4" w:space="0" w:color="auto"/>
              <w:left w:val="single" w:sz="4" w:space="0" w:color="auto"/>
              <w:bottom w:val="single" w:sz="4" w:space="0" w:color="auto"/>
              <w:right w:val="single" w:sz="4" w:space="0" w:color="auto"/>
            </w:tcBorders>
            <w:hideMark/>
          </w:tcPr>
          <w:p w14:paraId="5EB69A1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1E41B9B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137EC10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C4FD7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4212 Poslovni objekti</w:t>
            </w:r>
          </w:p>
        </w:tc>
        <w:tc>
          <w:tcPr>
            <w:tcW w:w="1300" w:type="dxa"/>
            <w:tcBorders>
              <w:top w:val="single" w:sz="4" w:space="0" w:color="auto"/>
              <w:left w:val="single" w:sz="4" w:space="0" w:color="auto"/>
              <w:bottom w:val="single" w:sz="4" w:space="0" w:color="auto"/>
              <w:right w:val="single" w:sz="4" w:space="0" w:color="auto"/>
            </w:tcBorders>
            <w:hideMark/>
          </w:tcPr>
          <w:p w14:paraId="023B9C1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43DFCF2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135.000,00</w:t>
            </w:r>
          </w:p>
        </w:tc>
        <w:tc>
          <w:tcPr>
            <w:tcW w:w="1300" w:type="dxa"/>
            <w:tcBorders>
              <w:top w:val="single" w:sz="4" w:space="0" w:color="auto"/>
              <w:left w:val="single" w:sz="4" w:space="0" w:color="auto"/>
              <w:bottom w:val="single" w:sz="4" w:space="0" w:color="auto"/>
              <w:right w:val="single" w:sz="4" w:space="0" w:color="auto"/>
            </w:tcBorders>
            <w:hideMark/>
          </w:tcPr>
          <w:p w14:paraId="7C1A2EB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AB4181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C0EDC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046E03B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360.206,25</w:t>
            </w:r>
          </w:p>
        </w:tc>
        <w:tc>
          <w:tcPr>
            <w:tcW w:w="1300" w:type="dxa"/>
            <w:tcBorders>
              <w:top w:val="single" w:sz="4" w:space="0" w:color="auto"/>
              <w:left w:val="single" w:sz="4" w:space="0" w:color="auto"/>
              <w:bottom w:val="single" w:sz="4" w:space="0" w:color="auto"/>
              <w:right w:val="single" w:sz="4" w:space="0" w:color="auto"/>
            </w:tcBorders>
            <w:hideMark/>
          </w:tcPr>
          <w:p w14:paraId="0B9268D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293.312,50</w:t>
            </w:r>
          </w:p>
        </w:tc>
        <w:tc>
          <w:tcPr>
            <w:tcW w:w="1300" w:type="dxa"/>
            <w:tcBorders>
              <w:top w:val="single" w:sz="4" w:space="0" w:color="auto"/>
              <w:left w:val="single" w:sz="4" w:space="0" w:color="auto"/>
              <w:bottom w:val="single" w:sz="4" w:space="0" w:color="auto"/>
              <w:right w:val="single" w:sz="4" w:space="0" w:color="auto"/>
            </w:tcBorders>
            <w:hideMark/>
          </w:tcPr>
          <w:p w14:paraId="0ACBE24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155.812,50</w:t>
            </w:r>
          </w:p>
        </w:tc>
      </w:tr>
      <w:tr w:rsidR="00A91397" w:rsidRPr="00A91397" w14:paraId="3D22686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A0CD7A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59BA98B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255.518,02</w:t>
            </w:r>
          </w:p>
        </w:tc>
        <w:tc>
          <w:tcPr>
            <w:tcW w:w="1300" w:type="dxa"/>
            <w:tcBorders>
              <w:top w:val="single" w:sz="4" w:space="0" w:color="auto"/>
              <w:left w:val="single" w:sz="4" w:space="0" w:color="auto"/>
              <w:bottom w:val="single" w:sz="4" w:space="0" w:color="auto"/>
              <w:right w:val="single" w:sz="4" w:space="0" w:color="auto"/>
            </w:tcBorders>
            <w:hideMark/>
          </w:tcPr>
          <w:p w14:paraId="66812CA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860.093,60</w:t>
            </w:r>
          </w:p>
        </w:tc>
        <w:tc>
          <w:tcPr>
            <w:tcW w:w="1300" w:type="dxa"/>
            <w:tcBorders>
              <w:top w:val="single" w:sz="4" w:space="0" w:color="auto"/>
              <w:left w:val="single" w:sz="4" w:space="0" w:color="auto"/>
              <w:bottom w:val="single" w:sz="4" w:space="0" w:color="auto"/>
              <w:right w:val="single" w:sz="4" w:space="0" w:color="auto"/>
            </w:tcBorders>
            <w:hideMark/>
          </w:tcPr>
          <w:p w14:paraId="049AAE6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860.093,61</w:t>
            </w:r>
          </w:p>
        </w:tc>
      </w:tr>
      <w:tr w:rsidR="00A91397" w:rsidRPr="00A91397" w14:paraId="5912FBD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C0D462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4A6D7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576.655,51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553EF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1.270.244,90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5DB5C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1.206.840,28</w:t>
            </w:r>
          </w:p>
        </w:tc>
      </w:tr>
      <w:tr w:rsidR="00A91397" w:rsidRPr="00A91397" w14:paraId="4B9DCAF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854469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4221 Uredska oprema i namještaj</w:t>
            </w:r>
          </w:p>
        </w:tc>
        <w:tc>
          <w:tcPr>
            <w:tcW w:w="1300" w:type="dxa"/>
            <w:tcBorders>
              <w:top w:val="single" w:sz="4" w:space="0" w:color="auto"/>
              <w:left w:val="single" w:sz="4" w:space="0" w:color="auto"/>
              <w:bottom w:val="single" w:sz="4" w:space="0" w:color="auto"/>
              <w:right w:val="single" w:sz="4" w:space="0" w:color="auto"/>
            </w:tcBorders>
            <w:hideMark/>
          </w:tcPr>
          <w:p w14:paraId="6423EBE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8.693,22</w:t>
            </w:r>
          </w:p>
        </w:tc>
        <w:tc>
          <w:tcPr>
            <w:tcW w:w="1300" w:type="dxa"/>
            <w:tcBorders>
              <w:top w:val="single" w:sz="4" w:space="0" w:color="auto"/>
              <w:left w:val="single" w:sz="4" w:space="0" w:color="auto"/>
              <w:bottom w:val="single" w:sz="4" w:space="0" w:color="auto"/>
              <w:right w:val="single" w:sz="4" w:space="0" w:color="auto"/>
            </w:tcBorders>
            <w:hideMark/>
          </w:tcPr>
          <w:p w14:paraId="511D3AA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30.000,00</w:t>
            </w:r>
          </w:p>
        </w:tc>
        <w:tc>
          <w:tcPr>
            <w:tcW w:w="1300" w:type="dxa"/>
            <w:tcBorders>
              <w:top w:val="single" w:sz="4" w:space="0" w:color="auto"/>
              <w:left w:val="single" w:sz="4" w:space="0" w:color="auto"/>
              <w:bottom w:val="single" w:sz="4" w:space="0" w:color="auto"/>
              <w:right w:val="single" w:sz="4" w:space="0" w:color="auto"/>
            </w:tcBorders>
            <w:hideMark/>
          </w:tcPr>
          <w:p w14:paraId="69610F8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22.036,78</w:t>
            </w:r>
          </w:p>
        </w:tc>
      </w:tr>
      <w:tr w:rsidR="00A91397" w:rsidRPr="00A91397" w14:paraId="691CA27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F7F670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4222 Komunikacijska oprema</w:t>
            </w:r>
          </w:p>
        </w:tc>
        <w:tc>
          <w:tcPr>
            <w:tcW w:w="1300" w:type="dxa"/>
            <w:tcBorders>
              <w:top w:val="single" w:sz="4" w:space="0" w:color="auto"/>
              <w:left w:val="single" w:sz="4" w:space="0" w:color="auto"/>
              <w:bottom w:val="single" w:sz="4" w:space="0" w:color="auto"/>
              <w:right w:val="single" w:sz="4" w:space="0" w:color="auto"/>
            </w:tcBorders>
            <w:hideMark/>
          </w:tcPr>
          <w:p w14:paraId="55A04B7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254.444,81</w:t>
            </w:r>
          </w:p>
        </w:tc>
        <w:tc>
          <w:tcPr>
            <w:tcW w:w="1300" w:type="dxa"/>
            <w:tcBorders>
              <w:top w:val="single" w:sz="4" w:space="0" w:color="auto"/>
              <w:left w:val="single" w:sz="4" w:space="0" w:color="auto"/>
              <w:bottom w:val="single" w:sz="4" w:space="0" w:color="auto"/>
              <w:right w:val="single" w:sz="4" w:space="0" w:color="auto"/>
            </w:tcBorders>
            <w:hideMark/>
          </w:tcPr>
          <w:p w14:paraId="017BD87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40.982,00</w:t>
            </w:r>
          </w:p>
        </w:tc>
        <w:tc>
          <w:tcPr>
            <w:tcW w:w="1300" w:type="dxa"/>
            <w:tcBorders>
              <w:top w:val="single" w:sz="4" w:space="0" w:color="auto"/>
              <w:left w:val="single" w:sz="4" w:space="0" w:color="auto"/>
              <w:bottom w:val="single" w:sz="4" w:space="0" w:color="auto"/>
              <w:right w:val="single" w:sz="4" w:space="0" w:color="auto"/>
            </w:tcBorders>
            <w:hideMark/>
          </w:tcPr>
          <w:p w14:paraId="072D1F7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40.982,00</w:t>
            </w:r>
          </w:p>
        </w:tc>
      </w:tr>
      <w:tr w:rsidR="00A91397" w:rsidRPr="00A91397" w14:paraId="68BAB41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A92C30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4223 Oprema za održavanje i zaštitu</w:t>
            </w:r>
          </w:p>
        </w:tc>
        <w:tc>
          <w:tcPr>
            <w:tcW w:w="1300" w:type="dxa"/>
            <w:tcBorders>
              <w:top w:val="single" w:sz="4" w:space="0" w:color="auto"/>
              <w:left w:val="single" w:sz="4" w:space="0" w:color="auto"/>
              <w:bottom w:val="single" w:sz="4" w:space="0" w:color="auto"/>
              <w:right w:val="single" w:sz="4" w:space="0" w:color="auto"/>
            </w:tcBorders>
            <w:hideMark/>
          </w:tcPr>
          <w:p w14:paraId="3B51DB3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44.130,00</w:t>
            </w:r>
          </w:p>
        </w:tc>
        <w:tc>
          <w:tcPr>
            <w:tcW w:w="1300" w:type="dxa"/>
            <w:tcBorders>
              <w:top w:val="single" w:sz="4" w:space="0" w:color="auto"/>
              <w:left w:val="single" w:sz="4" w:space="0" w:color="auto"/>
              <w:bottom w:val="single" w:sz="4" w:space="0" w:color="auto"/>
              <w:right w:val="single" w:sz="4" w:space="0" w:color="auto"/>
            </w:tcBorders>
            <w:hideMark/>
          </w:tcPr>
          <w:p w14:paraId="4E545CE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17.714,15</w:t>
            </w:r>
          </w:p>
        </w:tc>
        <w:tc>
          <w:tcPr>
            <w:tcW w:w="1300" w:type="dxa"/>
            <w:tcBorders>
              <w:top w:val="single" w:sz="4" w:space="0" w:color="auto"/>
              <w:left w:val="single" w:sz="4" w:space="0" w:color="auto"/>
              <w:bottom w:val="single" w:sz="4" w:space="0" w:color="auto"/>
              <w:right w:val="single" w:sz="4" w:space="0" w:color="auto"/>
            </w:tcBorders>
            <w:hideMark/>
          </w:tcPr>
          <w:p w14:paraId="157C9DB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17.714,15</w:t>
            </w:r>
          </w:p>
        </w:tc>
      </w:tr>
      <w:tr w:rsidR="00A91397" w:rsidRPr="00A91397" w14:paraId="211315C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D9ADA6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4225 Instrumenti, uređaji i strojevi</w:t>
            </w:r>
          </w:p>
        </w:tc>
        <w:tc>
          <w:tcPr>
            <w:tcW w:w="1300" w:type="dxa"/>
            <w:tcBorders>
              <w:top w:val="single" w:sz="4" w:space="0" w:color="auto"/>
              <w:left w:val="single" w:sz="4" w:space="0" w:color="auto"/>
              <w:bottom w:val="single" w:sz="4" w:space="0" w:color="auto"/>
              <w:right w:val="single" w:sz="4" w:space="0" w:color="auto"/>
            </w:tcBorders>
            <w:hideMark/>
          </w:tcPr>
          <w:p w14:paraId="18BA50C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3EBAB41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421.548,75</w:t>
            </w:r>
          </w:p>
        </w:tc>
        <w:tc>
          <w:tcPr>
            <w:tcW w:w="1300" w:type="dxa"/>
            <w:tcBorders>
              <w:top w:val="single" w:sz="4" w:space="0" w:color="auto"/>
              <w:left w:val="single" w:sz="4" w:space="0" w:color="auto"/>
              <w:bottom w:val="single" w:sz="4" w:space="0" w:color="auto"/>
              <w:right w:val="single" w:sz="4" w:space="0" w:color="auto"/>
            </w:tcBorders>
            <w:hideMark/>
          </w:tcPr>
          <w:p w14:paraId="1B9AEA1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393.795,00</w:t>
            </w:r>
          </w:p>
        </w:tc>
      </w:tr>
      <w:tr w:rsidR="00A91397" w:rsidRPr="00A91397" w14:paraId="0CD95BC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4372737"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4226 Sportska i glazbena oprema</w:t>
            </w:r>
          </w:p>
        </w:tc>
        <w:tc>
          <w:tcPr>
            <w:tcW w:w="1300" w:type="dxa"/>
            <w:tcBorders>
              <w:top w:val="single" w:sz="4" w:space="0" w:color="auto"/>
              <w:left w:val="single" w:sz="4" w:space="0" w:color="auto"/>
              <w:bottom w:val="single" w:sz="4" w:space="0" w:color="auto"/>
              <w:right w:val="single" w:sz="4" w:space="0" w:color="auto"/>
            </w:tcBorders>
            <w:hideMark/>
          </w:tcPr>
          <w:p w14:paraId="02E8647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862E9E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91.250,00</w:t>
            </w:r>
          </w:p>
        </w:tc>
        <w:tc>
          <w:tcPr>
            <w:tcW w:w="1300" w:type="dxa"/>
            <w:tcBorders>
              <w:top w:val="single" w:sz="4" w:space="0" w:color="auto"/>
              <w:left w:val="single" w:sz="4" w:space="0" w:color="auto"/>
              <w:bottom w:val="single" w:sz="4" w:space="0" w:color="auto"/>
              <w:right w:val="single" w:sz="4" w:space="0" w:color="auto"/>
            </w:tcBorders>
            <w:hideMark/>
          </w:tcPr>
          <w:p w14:paraId="75B3C6A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91.250,00</w:t>
            </w:r>
          </w:p>
        </w:tc>
      </w:tr>
      <w:tr w:rsidR="00A91397" w:rsidRPr="00A91397" w14:paraId="711141F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9A18F1F"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15FC5ED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269.387,48</w:t>
            </w:r>
          </w:p>
        </w:tc>
        <w:tc>
          <w:tcPr>
            <w:tcW w:w="1300" w:type="dxa"/>
            <w:tcBorders>
              <w:top w:val="single" w:sz="4" w:space="0" w:color="auto"/>
              <w:left w:val="single" w:sz="4" w:space="0" w:color="auto"/>
              <w:bottom w:val="single" w:sz="4" w:space="0" w:color="auto"/>
              <w:right w:val="single" w:sz="4" w:space="0" w:color="auto"/>
            </w:tcBorders>
            <w:hideMark/>
          </w:tcPr>
          <w:p w14:paraId="0DCF625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668.750,00</w:t>
            </w:r>
          </w:p>
        </w:tc>
        <w:tc>
          <w:tcPr>
            <w:tcW w:w="1300" w:type="dxa"/>
            <w:tcBorders>
              <w:top w:val="single" w:sz="4" w:space="0" w:color="auto"/>
              <w:left w:val="single" w:sz="4" w:space="0" w:color="auto"/>
              <w:bottom w:val="single" w:sz="4" w:space="0" w:color="auto"/>
              <w:right w:val="single" w:sz="4" w:space="0" w:color="auto"/>
            </w:tcBorders>
            <w:hideMark/>
          </w:tcPr>
          <w:p w14:paraId="67FD076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641.062,35</w:t>
            </w:r>
          </w:p>
        </w:tc>
      </w:tr>
      <w:tr w:rsidR="00A91397" w:rsidRPr="00A91397" w14:paraId="2474652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1DB61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423 Prijevozna sredstva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DF844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99.900,00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E224D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ABCA1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7D11F8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058E3E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hideMark/>
          </w:tcPr>
          <w:p w14:paraId="0D2CF0B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99.900,00</w:t>
            </w:r>
          </w:p>
        </w:tc>
        <w:tc>
          <w:tcPr>
            <w:tcW w:w="1300" w:type="dxa"/>
            <w:tcBorders>
              <w:top w:val="single" w:sz="4" w:space="0" w:color="auto"/>
              <w:left w:val="single" w:sz="4" w:space="0" w:color="auto"/>
              <w:bottom w:val="single" w:sz="4" w:space="0" w:color="auto"/>
              <w:right w:val="single" w:sz="4" w:space="0" w:color="auto"/>
            </w:tcBorders>
            <w:hideMark/>
          </w:tcPr>
          <w:p w14:paraId="101C3CE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65862C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70F8365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B2D48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425 Višegodišnji nasadi i osnovno stado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904D7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F94CF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0B4F9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25.805,00</w:t>
            </w:r>
          </w:p>
        </w:tc>
      </w:tr>
      <w:tr w:rsidR="00A91397" w:rsidRPr="00A91397" w14:paraId="22CDA97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D4A226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4251 Višegodišnji nasadi</w:t>
            </w:r>
          </w:p>
        </w:tc>
        <w:tc>
          <w:tcPr>
            <w:tcW w:w="1300" w:type="dxa"/>
            <w:tcBorders>
              <w:top w:val="single" w:sz="4" w:space="0" w:color="auto"/>
              <w:left w:val="single" w:sz="4" w:space="0" w:color="auto"/>
              <w:bottom w:val="single" w:sz="4" w:space="0" w:color="auto"/>
              <w:right w:val="single" w:sz="4" w:space="0" w:color="auto"/>
            </w:tcBorders>
            <w:hideMark/>
          </w:tcPr>
          <w:p w14:paraId="20162E5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0DFDB67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100.000,00</w:t>
            </w:r>
          </w:p>
        </w:tc>
        <w:tc>
          <w:tcPr>
            <w:tcW w:w="1300" w:type="dxa"/>
            <w:tcBorders>
              <w:top w:val="single" w:sz="4" w:space="0" w:color="auto"/>
              <w:left w:val="single" w:sz="4" w:space="0" w:color="auto"/>
              <w:bottom w:val="single" w:sz="4" w:space="0" w:color="auto"/>
              <w:right w:val="single" w:sz="4" w:space="0" w:color="auto"/>
            </w:tcBorders>
            <w:hideMark/>
          </w:tcPr>
          <w:p w14:paraId="594E102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25.805,00</w:t>
            </w:r>
          </w:p>
        </w:tc>
      </w:tr>
      <w:tr w:rsidR="00A91397" w:rsidRPr="00A91397" w14:paraId="4AF0793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EB0E2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426 Nematerijalna proizvedena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8AB26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EBEBA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BBEFE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3E43B7E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6681C1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4263 Umjetnička, literarna i znanstvena djela</w:t>
            </w:r>
          </w:p>
        </w:tc>
        <w:tc>
          <w:tcPr>
            <w:tcW w:w="1300" w:type="dxa"/>
            <w:tcBorders>
              <w:top w:val="single" w:sz="4" w:space="0" w:color="auto"/>
              <w:left w:val="single" w:sz="4" w:space="0" w:color="auto"/>
              <w:bottom w:val="single" w:sz="4" w:space="0" w:color="auto"/>
              <w:right w:val="single" w:sz="4" w:space="0" w:color="auto"/>
            </w:tcBorders>
            <w:hideMark/>
          </w:tcPr>
          <w:p w14:paraId="630951C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20.000,00</w:t>
            </w:r>
          </w:p>
        </w:tc>
        <w:tc>
          <w:tcPr>
            <w:tcW w:w="1300" w:type="dxa"/>
            <w:tcBorders>
              <w:top w:val="single" w:sz="4" w:space="0" w:color="auto"/>
              <w:left w:val="single" w:sz="4" w:space="0" w:color="auto"/>
              <w:bottom w:val="single" w:sz="4" w:space="0" w:color="auto"/>
              <w:right w:val="single" w:sz="4" w:space="0" w:color="auto"/>
            </w:tcBorders>
            <w:hideMark/>
          </w:tcPr>
          <w:p w14:paraId="779403F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0468A9B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7AA9B03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DDEBF7"/>
            <w:hideMark/>
          </w:tcPr>
          <w:p w14:paraId="46F324B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8D517E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202464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C4E80A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35B21EB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5AD97D33"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4A5044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9A260E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56C457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ABAF45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0D50C0E0"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E0410E9"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2D09BC0C"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697FE682"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5F5072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6FFE5"/>
            <w:hideMark/>
          </w:tcPr>
          <w:p w14:paraId="213DD6FA" w14:textId="77777777" w:rsidR="00A91397" w:rsidRPr="00A91397" w:rsidRDefault="00A91397" w:rsidP="00A91397">
            <w:pPr>
              <w:spacing w:after="0" w:line="259" w:lineRule="auto"/>
              <w:rPr>
                <w:rFonts w:ascii="Times New Roman" w:eastAsia="Calibri" w:hAnsi="Times New Roman" w:cs="Times New Roman"/>
                <w:i/>
                <w:sz w:val="14"/>
                <w:szCs w:val="18"/>
              </w:rPr>
            </w:pPr>
            <w:r w:rsidRPr="00A91397">
              <w:rPr>
                <w:rFonts w:ascii="Times New Roman" w:eastAsia="Calibri" w:hAnsi="Times New Roman" w:cs="Times New Roman"/>
                <w:i/>
                <w:sz w:val="14"/>
                <w:szCs w:val="18"/>
              </w:rPr>
              <w:t xml:space="preserve">         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C6CEEF7"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5A1851C5"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E6FFE5"/>
            <w:hideMark/>
          </w:tcPr>
          <w:p w14:paraId="7205DCD0" w14:textId="77777777" w:rsidR="00A91397" w:rsidRPr="00A91397" w:rsidRDefault="00A91397" w:rsidP="00A91397">
            <w:pPr>
              <w:spacing w:after="0" w:line="259" w:lineRule="auto"/>
              <w:jc w:val="right"/>
              <w:rPr>
                <w:rFonts w:ascii="Times New Roman" w:eastAsia="Calibri" w:hAnsi="Times New Roman" w:cs="Times New Roman"/>
                <w:i/>
                <w:sz w:val="14"/>
                <w:szCs w:val="18"/>
              </w:rPr>
            </w:pPr>
            <w:r w:rsidRPr="00A91397">
              <w:rPr>
                <w:rFonts w:ascii="Times New Roman" w:eastAsia="Calibri" w:hAnsi="Times New Roman" w:cs="Times New Roman"/>
                <w:i/>
                <w:sz w:val="14"/>
                <w:szCs w:val="18"/>
              </w:rPr>
              <w:t>0,00</w:t>
            </w:r>
          </w:p>
        </w:tc>
      </w:tr>
      <w:tr w:rsidR="00A91397" w:rsidRPr="00A91397" w14:paraId="67E1B79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41F68A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451 Dodatna ulaganja na građevinskim objektima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FEF5E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2CAF4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4E1DF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380EA1C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94D3B1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hideMark/>
          </w:tcPr>
          <w:p w14:paraId="02E0479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126E66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C6133D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770F35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4617E67"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B3AFBDA"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7.959.750,97</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0DCAA25"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10.055.787,18</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C782004"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8.569.374,82</w:t>
            </w:r>
          </w:p>
        </w:tc>
      </w:tr>
    </w:tbl>
    <w:p w14:paraId="53356D03" w14:textId="77777777" w:rsidR="00A91397" w:rsidRPr="00A91397" w:rsidRDefault="00A91397" w:rsidP="00A91397">
      <w:pPr>
        <w:spacing w:after="0" w:line="259" w:lineRule="auto"/>
        <w:rPr>
          <w:rFonts w:ascii="Times New Roman" w:eastAsia="Calibri" w:hAnsi="Times New Roman" w:cs="Times New Roman"/>
          <w:sz w:val="18"/>
          <w:szCs w:val="18"/>
        </w:rPr>
      </w:pPr>
    </w:p>
    <w:p w14:paraId="43A3DC57" w14:textId="77777777" w:rsidR="00A91397" w:rsidRPr="00A91397" w:rsidRDefault="00A91397" w:rsidP="00A91397">
      <w:pPr>
        <w:spacing w:after="0" w:line="259" w:lineRule="auto"/>
        <w:rPr>
          <w:rFonts w:ascii="Times New Roman" w:eastAsia="Calibri" w:hAnsi="Times New Roman" w:cs="Times New Roman"/>
          <w:sz w:val="18"/>
          <w:szCs w:val="18"/>
        </w:rPr>
      </w:pPr>
    </w:p>
    <w:p w14:paraId="0048BDB1" w14:textId="77777777" w:rsidR="00A91397" w:rsidRPr="00A91397" w:rsidRDefault="00A91397" w:rsidP="00A91397">
      <w:pPr>
        <w:spacing w:after="0" w:line="259" w:lineRule="auto"/>
        <w:rPr>
          <w:rFonts w:ascii="Times New Roman" w:eastAsia="Calibri" w:hAnsi="Times New Roman" w:cs="Times New Roman"/>
          <w:b/>
          <w:bCs/>
          <w:sz w:val="18"/>
          <w:szCs w:val="18"/>
        </w:rPr>
      </w:pPr>
      <w:r w:rsidRPr="00A91397">
        <w:rPr>
          <w:rFonts w:ascii="Times New Roman" w:eastAsia="Calibri" w:hAnsi="Times New Roman" w:cs="Times New Roman"/>
          <w:b/>
          <w:bCs/>
          <w:sz w:val="18"/>
          <w:szCs w:val="18"/>
        </w:rPr>
        <w:t>PRIHODI PREMA IZVORIMA FINANCIRANJA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25C70E2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01A1D8BE"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IZVOR I OPIS IZVORA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9048F4C"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EFA2724"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DBC8F01"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2022. GODINE</w:t>
            </w:r>
          </w:p>
        </w:tc>
      </w:tr>
      <w:tr w:rsidR="00A91397" w:rsidRPr="00A91397" w14:paraId="424B627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6077B501"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B67CD57"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83D649E"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649A4FE"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w:t>
            </w:r>
          </w:p>
        </w:tc>
      </w:tr>
      <w:tr w:rsidR="00A91397" w:rsidRPr="00A91397" w14:paraId="672C9160"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10D3FED"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45A58FD"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3.371.852,05</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2914BF59"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3.803.839,36</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BFD8037"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4.154.428,49</w:t>
            </w:r>
          </w:p>
        </w:tc>
      </w:tr>
      <w:tr w:rsidR="00A91397" w:rsidRPr="00A91397" w14:paraId="5184407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3D1F01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11 PRIHODI OD POREZA</w:t>
            </w:r>
          </w:p>
        </w:tc>
        <w:tc>
          <w:tcPr>
            <w:tcW w:w="1300" w:type="dxa"/>
            <w:tcBorders>
              <w:top w:val="single" w:sz="4" w:space="0" w:color="auto"/>
              <w:left w:val="single" w:sz="4" w:space="0" w:color="auto"/>
              <w:bottom w:val="single" w:sz="4" w:space="0" w:color="auto"/>
              <w:right w:val="single" w:sz="4" w:space="0" w:color="auto"/>
            </w:tcBorders>
            <w:hideMark/>
          </w:tcPr>
          <w:p w14:paraId="17F4382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707.658,01</w:t>
            </w:r>
          </w:p>
        </w:tc>
        <w:tc>
          <w:tcPr>
            <w:tcW w:w="1300" w:type="dxa"/>
            <w:tcBorders>
              <w:top w:val="single" w:sz="4" w:space="0" w:color="auto"/>
              <w:left w:val="single" w:sz="4" w:space="0" w:color="auto"/>
              <w:bottom w:val="single" w:sz="4" w:space="0" w:color="auto"/>
              <w:right w:val="single" w:sz="4" w:space="0" w:color="auto"/>
            </w:tcBorders>
            <w:hideMark/>
          </w:tcPr>
          <w:p w14:paraId="0F1B514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1.048.384,25</w:t>
            </w:r>
          </w:p>
        </w:tc>
        <w:tc>
          <w:tcPr>
            <w:tcW w:w="1300" w:type="dxa"/>
            <w:tcBorders>
              <w:top w:val="single" w:sz="4" w:space="0" w:color="auto"/>
              <w:left w:val="single" w:sz="4" w:space="0" w:color="auto"/>
              <w:bottom w:val="single" w:sz="4" w:space="0" w:color="auto"/>
              <w:right w:val="single" w:sz="4" w:space="0" w:color="auto"/>
            </w:tcBorders>
            <w:hideMark/>
          </w:tcPr>
          <w:p w14:paraId="2609656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1.295.911,46</w:t>
            </w:r>
          </w:p>
        </w:tc>
      </w:tr>
      <w:tr w:rsidR="00A91397" w:rsidRPr="00A91397" w14:paraId="1979FF7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9A9EE7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12 PRIHODI OD FINANCIJSKE IMOVINE</w:t>
            </w:r>
          </w:p>
        </w:tc>
        <w:tc>
          <w:tcPr>
            <w:tcW w:w="1300" w:type="dxa"/>
            <w:tcBorders>
              <w:top w:val="single" w:sz="4" w:space="0" w:color="auto"/>
              <w:left w:val="single" w:sz="4" w:space="0" w:color="auto"/>
              <w:bottom w:val="single" w:sz="4" w:space="0" w:color="auto"/>
              <w:right w:val="single" w:sz="4" w:space="0" w:color="auto"/>
            </w:tcBorders>
            <w:hideMark/>
          </w:tcPr>
          <w:p w14:paraId="672E583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2.203,47</w:t>
            </w:r>
          </w:p>
        </w:tc>
        <w:tc>
          <w:tcPr>
            <w:tcW w:w="1300" w:type="dxa"/>
            <w:tcBorders>
              <w:top w:val="single" w:sz="4" w:space="0" w:color="auto"/>
              <w:left w:val="single" w:sz="4" w:space="0" w:color="auto"/>
              <w:bottom w:val="single" w:sz="4" w:space="0" w:color="auto"/>
              <w:right w:val="single" w:sz="4" w:space="0" w:color="auto"/>
            </w:tcBorders>
            <w:hideMark/>
          </w:tcPr>
          <w:p w14:paraId="77FC3CE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228,13</w:t>
            </w:r>
          </w:p>
        </w:tc>
        <w:tc>
          <w:tcPr>
            <w:tcW w:w="1300" w:type="dxa"/>
            <w:tcBorders>
              <w:top w:val="single" w:sz="4" w:space="0" w:color="auto"/>
              <w:left w:val="single" w:sz="4" w:space="0" w:color="auto"/>
              <w:bottom w:val="single" w:sz="4" w:space="0" w:color="auto"/>
              <w:right w:val="single" w:sz="4" w:space="0" w:color="auto"/>
            </w:tcBorders>
            <w:hideMark/>
          </w:tcPr>
          <w:p w14:paraId="22B8755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457,32</w:t>
            </w:r>
          </w:p>
        </w:tc>
      </w:tr>
      <w:tr w:rsidR="00A91397" w:rsidRPr="00A91397" w14:paraId="40B8C68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49696A"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lastRenderedPageBreak/>
              <w:t>13 PRIHODI OD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335DFFC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8.305,38</w:t>
            </w:r>
          </w:p>
        </w:tc>
        <w:tc>
          <w:tcPr>
            <w:tcW w:w="1300" w:type="dxa"/>
            <w:tcBorders>
              <w:top w:val="single" w:sz="4" w:space="0" w:color="auto"/>
              <w:left w:val="single" w:sz="4" w:space="0" w:color="auto"/>
              <w:bottom w:val="single" w:sz="4" w:space="0" w:color="auto"/>
              <w:right w:val="single" w:sz="4" w:space="0" w:color="auto"/>
            </w:tcBorders>
            <w:hideMark/>
          </w:tcPr>
          <w:p w14:paraId="3829F09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173.292,22</w:t>
            </w:r>
          </w:p>
        </w:tc>
        <w:tc>
          <w:tcPr>
            <w:tcW w:w="1300" w:type="dxa"/>
            <w:tcBorders>
              <w:top w:val="single" w:sz="4" w:space="0" w:color="auto"/>
              <w:left w:val="single" w:sz="4" w:space="0" w:color="auto"/>
              <w:bottom w:val="single" w:sz="4" w:space="0" w:color="auto"/>
              <w:right w:val="single" w:sz="4" w:space="0" w:color="auto"/>
            </w:tcBorders>
            <w:hideMark/>
          </w:tcPr>
          <w:p w14:paraId="3BFF003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298.624,90</w:t>
            </w:r>
          </w:p>
        </w:tc>
      </w:tr>
      <w:tr w:rsidR="00A91397" w:rsidRPr="00A91397" w14:paraId="7F8DB44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BA5F76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131 PRIHODI OD ZAKUPA POSLOVNOG PROSTORA</w:t>
            </w:r>
          </w:p>
        </w:tc>
        <w:tc>
          <w:tcPr>
            <w:tcW w:w="1300" w:type="dxa"/>
            <w:tcBorders>
              <w:top w:val="single" w:sz="4" w:space="0" w:color="auto"/>
              <w:left w:val="single" w:sz="4" w:space="0" w:color="auto"/>
              <w:bottom w:val="single" w:sz="4" w:space="0" w:color="auto"/>
              <w:right w:val="single" w:sz="4" w:space="0" w:color="auto"/>
            </w:tcBorders>
            <w:hideMark/>
          </w:tcPr>
          <w:p w14:paraId="790FE3C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41.499,44</w:t>
            </w:r>
          </w:p>
        </w:tc>
        <w:tc>
          <w:tcPr>
            <w:tcW w:w="1300" w:type="dxa"/>
            <w:tcBorders>
              <w:top w:val="single" w:sz="4" w:space="0" w:color="auto"/>
              <w:left w:val="single" w:sz="4" w:space="0" w:color="auto"/>
              <w:bottom w:val="single" w:sz="4" w:space="0" w:color="auto"/>
              <w:right w:val="single" w:sz="4" w:space="0" w:color="auto"/>
            </w:tcBorders>
            <w:hideMark/>
          </w:tcPr>
          <w:p w14:paraId="71A25B8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C9F1FA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1CA04A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A4B43E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hideMark/>
          </w:tcPr>
          <w:p w14:paraId="3478722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53.404,29</w:t>
            </w:r>
          </w:p>
        </w:tc>
        <w:tc>
          <w:tcPr>
            <w:tcW w:w="1300" w:type="dxa"/>
            <w:tcBorders>
              <w:top w:val="single" w:sz="4" w:space="0" w:color="auto"/>
              <w:left w:val="single" w:sz="4" w:space="0" w:color="auto"/>
              <w:bottom w:val="single" w:sz="4" w:space="0" w:color="auto"/>
              <w:right w:val="single" w:sz="4" w:space="0" w:color="auto"/>
            </w:tcBorders>
            <w:hideMark/>
          </w:tcPr>
          <w:p w14:paraId="0BBFDA1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5A1DBC3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54BDF51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E21A53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133 PRIHODI OD ZAKUPA OPĆINSKOG POLJOPRIVREDNOG ZEMLJIŠTA</w:t>
            </w:r>
          </w:p>
        </w:tc>
        <w:tc>
          <w:tcPr>
            <w:tcW w:w="1300" w:type="dxa"/>
            <w:tcBorders>
              <w:top w:val="single" w:sz="4" w:space="0" w:color="auto"/>
              <w:left w:val="single" w:sz="4" w:space="0" w:color="auto"/>
              <w:bottom w:val="single" w:sz="4" w:space="0" w:color="auto"/>
              <w:right w:val="single" w:sz="4" w:space="0" w:color="auto"/>
            </w:tcBorders>
            <w:hideMark/>
          </w:tcPr>
          <w:p w14:paraId="6BCBA59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22.495,71</w:t>
            </w:r>
          </w:p>
        </w:tc>
        <w:tc>
          <w:tcPr>
            <w:tcW w:w="1300" w:type="dxa"/>
            <w:tcBorders>
              <w:top w:val="single" w:sz="4" w:space="0" w:color="auto"/>
              <w:left w:val="single" w:sz="4" w:space="0" w:color="auto"/>
              <w:bottom w:val="single" w:sz="4" w:space="0" w:color="auto"/>
              <w:right w:val="single" w:sz="4" w:space="0" w:color="auto"/>
            </w:tcBorders>
            <w:hideMark/>
          </w:tcPr>
          <w:p w14:paraId="7E9D5D4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60FBC7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74868B8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66FBDA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134 PRIHODI OD OSTALIH KONCESIJA</w:t>
            </w:r>
          </w:p>
        </w:tc>
        <w:tc>
          <w:tcPr>
            <w:tcW w:w="1300" w:type="dxa"/>
            <w:tcBorders>
              <w:top w:val="single" w:sz="4" w:space="0" w:color="auto"/>
              <w:left w:val="single" w:sz="4" w:space="0" w:color="auto"/>
              <w:bottom w:val="single" w:sz="4" w:space="0" w:color="auto"/>
              <w:right w:val="single" w:sz="4" w:space="0" w:color="auto"/>
            </w:tcBorders>
            <w:hideMark/>
          </w:tcPr>
          <w:p w14:paraId="57CAC0A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35.791,32</w:t>
            </w:r>
          </w:p>
        </w:tc>
        <w:tc>
          <w:tcPr>
            <w:tcW w:w="1300" w:type="dxa"/>
            <w:tcBorders>
              <w:top w:val="single" w:sz="4" w:space="0" w:color="auto"/>
              <w:left w:val="single" w:sz="4" w:space="0" w:color="auto"/>
              <w:bottom w:val="single" w:sz="4" w:space="0" w:color="auto"/>
              <w:right w:val="single" w:sz="4" w:space="0" w:color="auto"/>
            </w:tcBorders>
            <w:hideMark/>
          </w:tcPr>
          <w:p w14:paraId="184C8CA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4BBB891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EF9F79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8A3638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15 PRIHODI OD KAZNI</w:t>
            </w:r>
          </w:p>
        </w:tc>
        <w:tc>
          <w:tcPr>
            <w:tcW w:w="1300" w:type="dxa"/>
            <w:tcBorders>
              <w:top w:val="single" w:sz="4" w:space="0" w:color="auto"/>
              <w:left w:val="single" w:sz="4" w:space="0" w:color="auto"/>
              <w:bottom w:val="single" w:sz="4" w:space="0" w:color="auto"/>
              <w:right w:val="single" w:sz="4" w:space="0" w:color="auto"/>
            </w:tcBorders>
            <w:hideMark/>
          </w:tcPr>
          <w:p w14:paraId="5F2F0A5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2AAC779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20.000,00</w:t>
            </w:r>
          </w:p>
        </w:tc>
        <w:tc>
          <w:tcPr>
            <w:tcW w:w="1300" w:type="dxa"/>
            <w:tcBorders>
              <w:top w:val="single" w:sz="4" w:space="0" w:color="auto"/>
              <w:left w:val="single" w:sz="4" w:space="0" w:color="auto"/>
              <w:bottom w:val="single" w:sz="4" w:space="0" w:color="auto"/>
              <w:right w:val="single" w:sz="4" w:space="0" w:color="auto"/>
            </w:tcBorders>
            <w:hideMark/>
          </w:tcPr>
          <w:p w14:paraId="3574700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53F156F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69CF150"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19 KOMPENZACIJSKA MJERA</w:t>
            </w:r>
          </w:p>
        </w:tc>
        <w:tc>
          <w:tcPr>
            <w:tcW w:w="1300" w:type="dxa"/>
            <w:tcBorders>
              <w:top w:val="single" w:sz="4" w:space="0" w:color="auto"/>
              <w:left w:val="single" w:sz="4" w:space="0" w:color="auto"/>
              <w:bottom w:val="single" w:sz="4" w:space="0" w:color="auto"/>
              <w:right w:val="single" w:sz="4" w:space="0" w:color="auto"/>
            </w:tcBorders>
            <w:hideMark/>
          </w:tcPr>
          <w:p w14:paraId="2DE27B8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2.500.494,43</w:t>
            </w:r>
          </w:p>
        </w:tc>
        <w:tc>
          <w:tcPr>
            <w:tcW w:w="1300" w:type="dxa"/>
            <w:tcBorders>
              <w:top w:val="single" w:sz="4" w:space="0" w:color="auto"/>
              <w:left w:val="single" w:sz="4" w:space="0" w:color="auto"/>
              <w:bottom w:val="single" w:sz="4" w:space="0" w:color="auto"/>
              <w:right w:val="single" w:sz="4" w:space="0" w:color="auto"/>
            </w:tcBorders>
            <w:hideMark/>
          </w:tcPr>
          <w:p w14:paraId="64A8DDD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2.561.934,76</w:t>
            </w:r>
          </w:p>
        </w:tc>
        <w:tc>
          <w:tcPr>
            <w:tcW w:w="1300" w:type="dxa"/>
            <w:tcBorders>
              <w:top w:val="single" w:sz="4" w:space="0" w:color="auto"/>
              <w:left w:val="single" w:sz="4" w:space="0" w:color="auto"/>
              <w:bottom w:val="single" w:sz="4" w:space="0" w:color="auto"/>
              <w:right w:val="single" w:sz="4" w:space="0" w:color="auto"/>
            </w:tcBorders>
            <w:hideMark/>
          </w:tcPr>
          <w:p w14:paraId="3D53D3C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2.559.434,81</w:t>
            </w:r>
          </w:p>
        </w:tc>
      </w:tr>
      <w:tr w:rsidR="00A91397" w:rsidRPr="00A91397" w14:paraId="6A9AACE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CA2D085"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3 VLASTITI PRIHODI</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3D266964"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482,00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05A5EA89"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9234F01"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0,00</w:t>
            </w:r>
          </w:p>
        </w:tc>
      </w:tr>
      <w:tr w:rsidR="00A91397" w:rsidRPr="00A91397" w14:paraId="69F8180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E82E6D"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31 PRIHODI OD NAKNADE ZA TROŠKOVE DISTRIBUCIJE VODE</w:t>
            </w:r>
          </w:p>
        </w:tc>
        <w:tc>
          <w:tcPr>
            <w:tcW w:w="1300" w:type="dxa"/>
            <w:tcBorders>
              <w:top w:val="single" w:sz="4" w:space="0" w:color="auto"/>
              <w:left w:val="single" w:sz="4" w:space="0" w:color="auto"/>
              <w:bottom w:val="single" w:sz="4" w:space="0" w:color="auto"/>
              <w:right w:val="single" w:sz="4" w:space="0" w:color="auto"/>
            </w:tcBorders>
            <w:hideMark/>
          </w:tcPr>
          <w:p w14:paraId="4849E5E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482,00</w:t>
            </w:r>
          </w:p>
        </w:tc>
        <w:tc>
          <w:tcPr>
            <w:tcW w:w="1300" w:type="dxa"/>
            <w:tcBorders>
              <w:top w:val="single" w:sz="4" w:space="0" w:color="auto"/>
              <w:left w:val="single" w:sz="4" w:space="0" w:color="auto"/>
              <w:bottom w:val="single" w:sz="4" w:space="0" w:color="auto"/>
              <w:right w:val="single" w:sz="4" w:space="0" w:color="auto"/>
            </w:tcBorders>
            <w:hideMark/>
          </w:tcPr>
          <w:p w14:paraId="56050A9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1A73DD2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437F2A7"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DBDBB59"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4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22C92F22"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1.026.520,04</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B21F11D"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1.393.601,11</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002B9D23"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1.699.705,90</w:t>
            </w:r>
          </w:p>
        </w:tc>
      </w:tr>
      <w:tr w:rsidR="00A91397" w:rsidRPr="00A91397" w14:paraId="69A7D8F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164A738"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41 KOMUNALNA NAKNADA</w:t>
            </w:r>
          </w:p>
        </w:tc>
        <w:tc>
          <w:tcPr>
            <w:tcW w:w="1300" w:type="dxa"/>
            <w:tcBorders>
              <w:top w:val="single" w:sz="4" w:space="0" w:color="auto"/>
              <w:left w:val="single" w:sz="4" w:space="0" w:color="auto"/>
              <w:bottom w:val="single" w:sz="4" w:space="0" w:color="auto"/>
              <w:right w:val="single" w:sz="4" w:space="0" w:color="auto"/>
            </w:tcBorders>
            <w:hideMark/>
          </w:tcPr>
          <w:p w14:paraId="5D6FDA3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134.583,36</w:t>
            </w:r>
          </w:p>
        </w:tc>
        <w:tc>
          <w:tcPr>
            <w:tcW w:w="1300" w:type="dxa"/>
            <w:tcBorders>
              <w:top w:val="single" w:sz="4" w:space="0" w:color="auto"/>
              <w:left w:val="single" w:sz="4" w:space="0" w:color="auto"/>
              <w:bottom w:val="single" w:sz="4" w:space="0" w:color="auto"/>
              <w:right w:val="single" w:sz="4" w:space="0" w:color="auto"/>
            </w:tcBorders>
            <w:hideMark/>
          </w:tcPr>
          <w:p w14:paraId="27129B9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135.690,71</w:t>
            </w:r>
          </w:p>
        </w:tc>
        <w:tc>
          <w:tcPr>
            <w:tcW w:w="1300" w:type="dxa"/>
            <w:tcBorders>
              <w:top w:val="single" w:sz="4" w:space="0" w:color="auto"/>
              <w:left w:val="single" w:sz="4" w:space="0" w:color="auto"/>
              <w:bottom w:val="single" w:sz="4" w:space="0" w:color="auto"/>
              <w:right w:val="single" w:sz="4" w:space="0" w:color="auto"/>
            </w:tcBorders>
            <w:hideMark/>
          </w:tcPr>
          <w:p w14:paraId="0FE89BA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130.418,90</w:t>
            </w:r>
          </w:p>
        </w:tc>
      </w:tr>
      <w:tr w:rsidR="00A91397" w:rsidRPr="00A91397" w14:paraId="57EF8B6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73B554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42 KOMUNALNI DOPRINOS</w:t>
            </w:r>
          </w:p>
        </w:tc>
        <w:tc>
          <w:tcPr>
            <w:tcW w:w="1300" w:type="dxa"/>
            <w:tcBorders>
              <w:top w:val="single" w:sz="4" w:space="0" w:color="auto"/>
              <w:left w:val="single" w:sz="4" w:space="0" w:color="auto"/>
              <w:bottom w:val="single" w:sz="4" w:space="0" w:color="auto"/>
              <w:right w:val="single" w:sz="4" w:space="0" w:color="auto"/>
            </w:tcBorders>
            <w:hideMark/>
          </w:tcPr>
          <w:p w14:paraId="6A43143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8.306,63</w:t>
            </w:r>
          </w:p>
        </w:tc>
        <w:tc>
          <w:tcPr>
            <w:tcW w:w="1300" w:type="dxa"/>
            <w:tcBorders>
              <w:top w:val="single" w:sz="4" w:space="0" w:color="auto"/>
              <w:left w:val="single" w:sz="4" w:space="0" w:color="auto"/>
              <w:bottom w:val="single" w:sz="4" w:space="0" w:color="auto"/>
              <w:right w:val="single" w:sz="4" w:space="0" w:color="auto"/>
            </w:tcBorders>
            <w:hideMark/>
          </w:tcPr>
          <w:p w14:paraId="2A6BDEF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5.000,00</w:t>
            </w:r>
          </w:p>
        </w:tc>
        <w:tc>
          <w:tcPr>
            <w:tcW w:w="1300" w:type="dxa"/>
            <w:tcBorders>
              <w:top w:val="single" w:sz="4" w:space="0" w:color="auto"/>
              <w:left w:val="single" w:sz="4" w:space="0" w:color="auto"/>
              <w:bottom w:val="single" w:sz="4" w:space="0" w:color="auto"/>
              <w:right w:val="single" w:sz="4" w:space="0" w:color="auto"/>
            </w:tcBorders>
            <w:hideMark/>
          </w:tcPr>
          <w:p w14:paraId="0754B6A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6.073,52</w:t>
            </w:r>
          </w:p>
        </w:tc>
      </w:tr>
      <w:tr w:rsidR="00A91397" w:rsidRPr="00A91397" w14:paraId="1E3C9B1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BC4598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43 ŠUMSKI DOPRINOS</w:t>
            </w:r>
          </w:p>
        </w:tc>
        <w:tc>
          <w:tcPr>
            <w:tcW w:w="1300" w:type="dxa"/>
            <w:tcBorders>
              <w:top w:val="single" w:sz="4" w:space="0" w:color="auto"/>
              <w:left w:val="single" w:sz="4" w:space="0" w:color="auto"/>
              <w:bottom w:val="single" w:sz="4" w:space="0" w:color="auto"/>
              <w:right w:val="single" w:sz="4" w:space="0" w:color="auto"/>
            </w:tcBorders>
            <w:hideMark/>
          </w:tcPr>
          <w:p w14:paraId="56AC02E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66.827,25</w:t>
            </w:r>
          </w:p>
        </w:tc>
        <w:tc>
          <w:tcPr>
            <w:tcW w:w="1300" w:type="dxa"/>
            <w:tcBorders>
              <w:top w:val="single" w:sz="4" w:space="0" w:color="auto"/>
              <w:left w:val="single" w:sz="4" w:space="0" w:color="auto"/>
              <w:bottom w:val="single" w:sz="4" w:space="0" w:color="auto"/>
              <w:right w:val="single" w:sz="4" w:space="0" w:color="auto"/>
            </w:tcBorders>
            <w:hideMark/>
          </w:tcPr>
          <w:p w14:paraId="1FF78CB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212.750,50</w:t>
            </w:r>
          </w:p>
        </w:tc>
        <w:tc>
          <w:tcPr>
            <w:tcW w:w="1300" w:type="dxa"/>
            <w:tcBorders>
              <w:top w:val="single" w:sz="4" w:space="0" w:color="auto"/>
              <w:left w:val="single" w:sz="4" w:space="0" w:color="auto"/>
              <w:bottom w:val="single" w:sz="4" w:space="0" w:color="auto"/>
              <w:right w:val="single" w:sz="4" w:space="0" w:color="auto"/>
            </w:tcBorders>
            <w:hideMark/>
          </w:tcPr>
          <w:p w14:paraId="76DD2E0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483.615,41</w:t>
            </w:r>
          </w:p>
        </w:tc>
      </w:tr>
      <w:tr w:rsidR="00A91397" w:rsidRPr="00A91397" w14:paraId="2103B97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61595D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44 PRIHODI OD LEGALIZACIJE</w:t>
            </w:r>
          </w:p>
        </w:tc>
        <w:tc>
          <w:tcPr>
            <w:tcW w:w="1300" w:type="dxa"/>
            <w:tcBorders>
              <w:top w:val="single" w:sz="4" w:space="0" w:color="auto"/>
              <w:left w:val="single" w:sz="4" w:space="0" w:color="auto"/>
              <w:bottom w:val="single" w:sz="4" w:space="0" w:color="auto"/>
              <w:right w:val="single" w:sz="4" w:space="0" w:color="auto"/>
            </w:tcBorders>
            <w:hideMark/>
          </w:tcPr>
          <w:p w14:paraId="552261E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13.242,05</w:t>
            </w:r>
          </w:p>
        </w:tc>
        <w:tc>
          <w:tcPr>
            <w:tcW w:w="1300" w:type="dxa"/>
            <w:tcBorders>
              <w:top w:val="single" w:sz="4" w:space="0" w:color="auto"/>
              <w:left w:val="single" w:sz="4" w:space="0" w:color="auto"/>
              <w:bottom w:val="single" w:sz="4" w:space="0" w:color="auto"/>
              <w:right w:val="single" w:sz="4" w:space="0" w:color="auto"/>
            </w:tcBorders>
            <w:hideMark/>
          </w:tcPr>
          <w:p w14:paraId="23138E8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4.320,00</w:t>
            </w:r>
          </w:p>
        </w:tc>
        <w:tc>
          <w:tcPr>
            <w:tcW w:w="1300" w:type="dxa"/>
            <w:tcBorders>
              <w:top w:val="single" w:sz="4" w:space="0" w:color="auto"/>
              <w:left w:val="single" w:sz="4" w:space="0" w:color="auto"/>
              <w:bottom w:val="single" w:sz="4" w:space="0" w:color="auto"/>
              <w:right w:val="single" w:sz="4" w:space="0" w:color="auto"/>
            </w:tcBorders>
            <w:hideMark/>
          </w:tcPr>
          <w:p w14:paraId="404E905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9.260,90</w:t>
            </w:r>
          </w:p>
        </w:tc>
      </w:tr>
      <w:tr w:rsidR="00A91397" w:rsidRPr="00A91397" w14:paraId="0331D1D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6EEC0A1"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45 PRIHODI OD PRODAJE DRŽ. POLJOP. ZEMLJIŠTA</w:t>
            </w:r>
          </w:p>
        </w:tc>
        <w:tc>
          <w:tcPr>
            <w:tcW w:w="1300" w:type="dxa"/>
            <w:tcBorders>
              <w:top w:val="single" w:sz="4" w:space="0" w:color="auto"/>
              <w:left w:val="single" w:sz="4" w:space="0" w:color="auto"/>
              <w:bottom w:val="single" w:sz="4" w:space="0" w:color="auto"/>
              <w:right w:val="single" w:sz="4" w:space="0" w:color="auto"/>
            </w:tcBorders>
            <w:hideMark/>
          </w:tcPr>
          <w:p w14:paraId="3060B56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304.560,04</w:t>
            </w:r>
          </w:p>
        </w:tc>
        <w:tc>
          <w:tcPr>
            <w:tcW w:w="1300" w:type="dxa"/>
            <w:tcBorders>
              <w:top w:val="single" w:sz="4" w:space="0" w:color="auto"/>
              <w:left w:val="single" w:sz="4" w:space="0" w:color="auto"/>
              <w:bottom w:val="single" w:sz="4" w:space="0" w:color="auto"/>
              <w:right w:val="single" w:sz="4" w:space="0" w:color="auto"/>
            </w:tcBorders>
            <w:hideMark/>
          </w:tcPr>
          <w:p w14:paraId="091B42B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317.772,06</w:t>
            </w:r>
          </w:p>
        </w:tc>
        <w:tc>
          <w:tcPr>
            <w:tcW w:w="1300" w:type="dxa"/>
            <w:tcBorders>
              <w:top w:val="single" w:sz="4" w:space="0" w:color="auto"/>
              <w:left w:val="single" w:sz="4" w:space="0" w:color="auto"/>
              <w:bottom w:val="single" w:sz="4" w:space="0" w:color="auto"/>
              <w:right w:val="single" w:sz="4" w:space="0" w:color="auto"/>
            </w:tcBorders>
            <w:hideMark/>
          </w:tcPr>
          <w:p w14:paraId="75DB900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350.451,64</w:t>
            </w:r>
          </w:p>
        </w:tc>
      </w:tr>
      <w:tr w:rsidR="00A91397" w:rsidRPr="00A91397" w14:paraId="6F0A3FC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94CB31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46 PRIHOD OD ZAKUPA DRŽ. POLJOP. ZEMLJIŠTA</w:t>
            </w:r>
          </w:p>
        </w:tc>
        <w:tc>
          <w:tcPr>
            <w:tcW w:w="1300" w:type="dxa"/>
            <w:tcBorders>
              <w:top w:val="single" w:sz="4" w:space="0" w:color="auto"/>
              <w:left w:val="single" w:sz="4" w:space="0" w:color="auto"/>
              <w:bottom w:val="single" w:sz="4" w:space="0" w:color="auto"/>
              <w:right w:val="single" w:sz="4" w:space="0" w:color="auto"/>
            </w:tcBorders>
            <w:hideMark/>
          </w:tcPr>
          <w:p w14:paraId="7E7EA4A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34.599,42</w:t>
            </w:r>
          </w:p>
        </w:tc>
        <w:tc>
          <w:tcPr>
            <w:tcW w:w="1300" w:type="dxa"/>
            <w:tcBorders>
              <w:top w:val="single" w:sz="4" w:space="0" w:color="auto"/>
              <w:left w:val="single" w:sz="4" w:space="0" w:color="auto"/>
              <w:bottom w:val="single" w:sz="4" w:space="0" w:color="auto"/>
              <w:right w:val="single" w:sz="4" w:space="0" w:color="auto"/>
            </w:tcBorders>
            <w:hideMark/>
          </w:tcPr>
          <w:p w14:paraId="5B80DB0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795FE61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22C7B7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73D2C86"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47 PRIHOD OD KONCESIJE DRŽ. POLJOP. ZEMLJIŠTA</w:t>
            </w:r>
          </w:p>
        </w:tc>
        <w:tc>
          <w:tcPr>
            <w:tcW w:w="1300" w:type="dxa"/>
            <w:tcBorders>
              <w:top w:val="single" w:sz="4" w:space="0" w:color="auto"/>
              <w:left w:val="single" w:sz="4" w:space="0" w:color="auto"/>
              <w:bottom w:val="single" w:sz="4" w:space="0" w:color="auto"/>
              <w:right w:val="single" w:sz="4" w:space="0" w:color="auto"/>
            </w:tcBorders>
            <w:hideMark/>
          </w:tcPr>
          <w:p w14:paraId="00E2074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464.118,63</w:t>
            </w:r>
          </w:p>
        </w:tc>
        <w:tc>
          <w:tcPr>
            <w:tcW w:w="1300" w:type="dxa"/>
            <w:tcBorders>
              <w:top w:val="single" w:sz="4" w:space="0" w:color="auto"/>
              <w:left w:val="single" w:sz="4" w:space="0" w:color="auto"/>
              <w:bottom w:val="single" w:sz="4" w:space="0" w:color="auto"/>
              <w:right w:val="single" w:sz="4" w:space="0" w:color="auto"/>
            </w:tcBorders>
            <w:hideMark/>
          </w:tcPr>
          <w:p w14:paraId="7A3E906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4D36963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12918F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F8A524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48 VODNI DOPRINOS</w:t>
            </w:r>
          </w:p>
        </w:tc>
        <w:tc>
          <w:tcPr>
            <w:tcW w:w="1300" w:type="dxa"/>
            <w:tcBorders>
              <w:top w:val="single" w:sz="4" w:space="0" w:color="auto"/>
              <w:left w:val="single" w:sz="4" w:space="0" w:color="auto"/>
              <w:bottom w:val="single" w:sz="4" w:space="0" w:color="auto"/>
              <w:right w:val="single" w:sz="4" w:space="0" w:color="auto"/>
            </w:tcBorders>
            <w:hideMark/>
          </w:tcPr>
          <w:p w14:paraId="3882A4B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282,66</w:t>
            </w:r>
          </w:p>
        </w:tc>
        <w:tc>
          <w:tcPr>
            <w:tcW w:w="1300" w:type="dxa"/>
            <w:tcBorders>
              <w:top w:val="single" w:sz="4" w:space="0" w:color="auto"/>
              <w:left w:val="single" w:sz="4" w:space="0" w:color="auto"/>
              <w:bottom w:val="single" w:sz="4" w:space="0" w:color="auto"/>
              <w:right w:val="single" w:sz="4" w:space="0" w:color="auto"/>
            </w:tcBorders>
            <w:hideMark/>
          </w:tcPr>
          <w:p w14:paraId="06F6BCA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1.000,00</w:t>
            </w:r>
          </w:p>
        </w:tc>
        <w:tc>
          <w:tcPr>
            <w:tcW w:w="1300" w:type="dxa"/>
            <w:tcBorders>
              <w:top w:val="single" w:sz="4" w:space="0" w:color="auto"/>
              <w:left w:val="single" w:sz="4" w:space="0" w:color="auto"/>
              <w:bottom w:val="single" w:sz="4" w:space="0" w:color="auto"/>
              <w:right w:val="single" w:sz="4" w:space="0" w:color="auto"/>
            </w:tcBorders>
            <w:hideMark/>
          </w:tcPr>
          <w:p w14:paraId="42B126C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163,47</w:t>
            </w:r>
          </w:p>
        </w:tc>
      </w:tr>
      <w:tr w:rsidR="00A91397" w:rsidRPr="00A91397" w14:paraId="5D7604F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0AF03C2"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hideMark/>
          </w:tcPr>
          <w:p w14:paraId="15300F6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6FCAD74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717.067,84</w:t>
            </w:r>
          </w:p>
        </w:tc>
        <w:tc>
          <w:tcPr>
            <w:tcW w:w="1300" w:type="dxa"/>
            <w:tcBorders>
              <w:top w:val="single" w:sz="4" w:space="0" w:color="auto"/>
              <w:left w:val="single" w:sz="4" w:space="0" w:color="auto"/>
              <w:bottom w:val="single" w:sz="4" w:space="0" w:color="auto"/>
              <w:right w:val="single" w:sz="4" w:space="0" w:color="auto"/>
            </w:tcBorders>
            <w:hideMark/>
          </w:tcPr>
          <w:p w14:paraId="53B18CD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719.722,06</w:t>
            </w:r>
          </w:p>
        </w:tc>
      </w:tr>
      <w:tr w:rsidR="00A91397" w:rsidRPr="00A91397" w14:paraId="1D6B3DB5"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3A9CCFB"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5 POMOĆI</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4296AB5"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3.154.134,82</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3EFA46D"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2.836.015,22</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B83E168"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2.345.772,66</w:t>
            </w:r>
          </w:p>
        </w:tc>
      </w:tr>
      <w:tr w:rsidR="00A91397" w:rsidRPr="00A91397" w14:paraId="7C7E9ED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2B03F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511 TEKUĆE POMOĆI IZ ŽUPANIJSKOG PRORAČUNA</w:t>
            </w:r>
          </w:p>
        </w:tc>
        <w:tc>
          <w:tcPr>
            <w:tcW w:w="1300" w:type="dxa"/>
            <w:tcBorders>
              <w:top w:val="single" w:sz="4" w:space="0" w:color="auto"/>
              <w:left w:val="single" w:sz="4" w:space="0" w:color="auto"/>
              <w:bottom w:val="single" w:sz="4" w:space="0" w:color="auto"/>
              <w:right w:val="single" w:sz="4" w:space="0" w:color="auto"/>
            </w:tcBorders>
            <w:hideMark/>
          </w:tcPr>
          <w:p w14:paraId="2B4347C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66.265,64</w:t>
            </w:r>
          </w:p>
        </w:tc>
        <w:tc>
          <w:tcPr>
            <w:tcW w:w="1300" w:type="dxa"/>
            <w:tcBorders>
              <w:top w:val="single" w:sz="4" w:space="0" w:color="auto"/>
              <w:left w:val="single" w:sz="4" w:space="0" w:color="auto"/>
              <w:bottom w:val="single" w:sz="4" w:space="0" w:color="auto"/>
              <w:right w:val="single" w:sz="4" w:space="0" w:color="auto"/>
            </w:tcBorders>
            <w:hideMark/>
          </w:tcPr>
          <w:p w14:paraId="4F25C0F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74.375,00</w:t>
            </w:r>
          </w:p>
        </w:tc>
        <w:tc>
          <w:tcPr>
            <w:tcW w:w="1300" w:type="dxa"/>
            <w:tcBorders>
              <w:top w:val="single" w:sz="4" w:space="0" w:color="auto"/>
              <w:left w:val="single" w:sz="4" w:space="0" w:color="auto"/>
              <w:bottom w:val="single" w:sz="4" w:space="0" w:color="auto"/>
              <w:right w:val="single" w:sz="4" w:space="0" w:color="auto"/>
            </w:tcBorders>
            <w:hideMark/>
          </w:tcPr>
          <w:p w14:paraId="766785A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74.375,00</w:t>
            </w:r>
          </w:p>
        </w:tc>
      </w:tr>
      <w:tr w:rsidR="00A91397" w:rsidRPr="00A91397" w14:paraId="4AAA892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0A1B72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512 TEKUĆE POMOĆI IZ DRŽAVNOG PRORAČUNA</w:t>
            </w:r>
          </w:p>
        </w:tc>
        <w:tc>
          <w:tcPr>
            <w:tcW w:w="1300" w:type="dxa"/>
            <w:tcBorders>
              <w:top w:val="single" w:sz="4" w:space="0" w:color="auto"/>
              <w:left w:val="single" w:sz="4" w:space="0" w:color="auto"/>
              <w:bottom w:val="single" w:sz="4" w:space="0" w:color="auto"/>
              <w:right w:val="single" w:sz="4" w:space="0" w:color="auto"/>
            </w:tcBorders>
            <w:hideMark/>
          </w:tcPr>
          <w:p w14:paraId="76FBA9B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129.234,29</w:t>
            </w:r>
          </w:p>
        </w:tc>
        <w:tc>
          <w:tcPr>
            <w:tcW w:w="1300" w:type="dxa"/>
            <w:tcBorders>
              <w:top w:val="single" w:sz="4" w:space="0" w:color="auto"/>
              <w:left w:val="single" w:sz="4" w:space="0" w:color="auto"/>
              <w:bottom w:val="single" w:sz="4" w:space="0" w:color="auto"/>
              <w:right w:val="single" w:sz="4" w:space="0" w:color="auto"/>
            </w:tcBorders>
            <w:hideMark/>
          </w:tcPr>
          <w:p w14:paraId="2FAB59F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5BA7AD27"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26B3953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B5BC0A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hideMark/>
          </w:tcPr>
          <w:p w14:paraId="59F9D42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89.251,14</w:t>
            </w:r>
          </w:p>
        </w:tc>
        <w:tc>
          <w:tcPr>
            <w:tcW w:w="1300" w:type="dxa"/>
            <w:tcBorders>
              <w:top w:val="single" w:sz="4" w:space="0" w:color="auto"/>
              <w:left w:val="single" w:sz="4" w:space="0" w:color="auto"/>
              <w:bottom w:val="single" w:sz="4" w:space="0" w:color="auto"/>
              <w:right w:val="single" w:sz="4" w:space="0" w:color="auto"/>
            </w:tcBorders>
            <w:hideMark/>
          </w:tcPr>
          <w:p w14:paraId="604DAD9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403.435,39</w:t>
            </w:r>
          </w:p>
        </w:tc>
        <w:tc>
          <w:tcPr>
            <w:tcW w:w="1300" w:type="dxa"/>
            <w:tcBorders>
              <w:top w:val="single" w:sz="4" w:space="0" w:color="auto"/>
              <w:left w:val="single" w:sz="4" w:space="0" w:color="auto"/>
              <w:bottom w:val="single" w:sz="4" w:space="0" w:color="auto"/>
              <w:right w:val="single" w:sz="4" w:space="0" w:color="auto"/>
            </w:tcBorders>
            <w:hideMark/>
          </w:tcPr>
          <w:p w14:paraId="1F08911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347.340,00</w:t>
            </w:r>
          </w:p>
        </w:tc>
      </w:tr>
      <w:tr w:rsidR="00A91397" w:rsidRPr="00A91397" w14:paraId="01B5839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26F7794"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514 TEKUĆE POMOĆI OD INSTITUCIJA I TIJELA EU</w:t>
            </w:r>
          </w:p>
        </w:tc>
        <w:tc>
          <w:tcPr>
            <w:tcW w:w="1300" w:type="dxa"/>
            <w:tcBorders>
              <w:top w:val="single" w:sz="4" w:space="0" w:color="auto"/>
              <w:left w:val="single" w:sz="4" w:space="0" w:color="auto"/>
              <w:bottom w:val="single" w:sz="4" w:space="0" w:color="auto"/>
              <w:right w:val="single" w:sz="4" w:space="0" w:color="auto"/>
            </w:tcBorders>
            <w:hideMark/>
          </w:tcPr>
          <w:p w14:paraId="194B4F7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2.486.644,65</w:t>
            </w:r>
          </w:p>
        </w:tc>
        <w:tc>
          <w:tcPr>
            <w:tcW w:w="1300" w:type="dxa"/>
            <w:tcBorders>
              <w:top w:val="single" w:sz="4" w:space="0" w:color="auto"/>
              <w:left w:val="single" w:sz="4" w:space="0" w:color="auto"/>
              <w:bottom w:val="single" w:sz="4" w:space="0" w:color="auto"/>
              <w:right w:val="single" w:sz="4" w:space="0" w:color="auto"/>
            </w:tcBorders>
            <w:hideMark/>
          </w:tcPr>
          <w:p w14:paraId="79356FB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1.020.231,20</w:t>
            </w:r>
          </w:p>
        </w:tc>
        <w:tc>
          <w:tcPr>
            <w:tcW w:w="1300" w:type="dxa"/>
            <w:tcBorders>
              <w:top w:val="single" w:sz="4" w:space="0" w:color="auto"/>
              <w:left w:val="single" w:sz="4" w:space="0" w:color="auto"/>
              <w:bottom w:val="single" w:sz="4" w:space="0" w:color="auto"/>
              <w:right w:val="single" w:sz="4" w:space="0" w:color="auto"/>
            </w:tcBorders>
            <w:hideMark/>
          </w:tcPr>
          <w:p w14:paraId="120C6CC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998.101,66</w:t>
            </w:r>
          </w:p>
        </w:tc>
      </w:tr>
      <w:tr w:rsidR="00A91397" w:rsidRPr="00A91397" w14:paraId="28B7147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B859F9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522 KAPITALNE POMOĆI IZ DRŽAVNOG PRORAČUNA</w:t>
            </w:r>
          </w:p>
        </w:tc>
        <w:tc>
          <w:tcPr>
            <w:tcW w:w="1300" w:type="dxa"/>
            <w:tcBorders>
              <w:top w:val="single" w:sz="4" w:space="0" w:color="auto"/>
              <w:left w:val="single" w:sz="4" w:space="0" w:color="auto"/>
              <w:bottom w:val="single" w:sz="4" w:space="0" w:color="auto"/>
              <w:right w:val="single" w:sz="4" w:space="0" w:color="auto"/>
            </w:tcBorders>
            <w:hideMark/>
          </w:tcPr>
          <w:p w14:paraId="4047D04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158.967,48</w:t>
            </w:r>
          </w:p>
        </w:tc>
        <w:tc>
          <w:tcPr>
            <w:tcW w:w="1300" w:type="dxa"/>
            <w:tcBorders>
              <w:top w:val="single" w:sz="4" w:space="0" w:color="auto"/>
              <w:left w:val="single" w:sz="4" w:space="0" w:color="auto"/>
              <w:bottom w:val="single" w:sz="4" w:space="0" w:color="auto"/>
              <w:right w:val="single" w:sz="4" w:space="0" w:color="auto"/>
            </w:tcBorders>
            <w:hideMark/>
          </w:tcPr>
          <w:p w14:paraId="1E0EFB2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826.783,63</w:t>
            </w:r>
          </w:p>
        </w:tc>
        <w:tc>
          <w:tcPr>
            <w:tcW w:w="1300" w:type="dxa"/>
            <w:tcBorders>
              <w:top w:val="single" w:sz="4" w:space="0" w:color="auto"/>
              <w:left w:val="single" w:sz="4" w:space="0" w:color="auto"/>
              <w:bottom w:val="single" w:sz="4" w:space="0" w:color="auto"/>
              <w:right w:val="single" w:sz="4" w:space="0" w:color="auto"/>
            </w:tcBorders>
            <w:hideMark/>
          </w:tcPr>
          <w:p w14:paraId="3FC5F79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814.356,00</w:t>
            </w:r>
          </w:p>
        </w:tc>
      </w:tr>
      <w:tr w:rsidR="00A91397" w:rsidRPr="00A91397" w14:paraId="6267900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2993289"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hideMark/>
          </w:tcPr>
          <w:p w14:paraId="1A347DAD"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197.000,00</w:t>
            </w:r>
          </w:p>
        </w:tc>
        <w:tc>
          <w:tcPr>
            <w:tcW w:w="1300" w:type="dxa"/>
            <w:tcBorders>
              <w:top w:val="single" w:sz="4" w:space="0" w:color="auto"/>
              <w:left w:val="single" w:sz="4" w:space="0" w:color="auto"/>
              <w:bottom w:val="single" w:sz="4" w:space="0" w:color="auto"/>
              <w:right w:val="single" w:sz="4" w:space="0" w:color="auto"/>
            </w:tcBorders>
            <w:hideMark/>
          </w:tcPr>
          <w:p w14:paraId="6AC6096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399.590,00</w:t>
            </w:r>
          </w:p>
        </w:tc>
        <w:tc>
          <w:tcPr>
            <w:tcW w:w="1300" w:type="dxa"/>
            <w:tcBorders>
              <w:top w:val="single" w:sz="4" w:space="0" w:color="auto"/>
              <w:left w:val="single" w:sz="4" w:space="0" w:color="auto"/>
              <w:bottom w:val="single" w:sz="4" w:space="0" w:color="auto"/>
              <w:right w:val="single" w:sz="4" w:space="0" w:color="auto"/>
            </w:tcBorders>
            <w:hideMark/>
          </w:tcPr>
          <w:p w14:paraId="4A6366B2"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r w:rsidR="00A91397" w:rsidRPr="00A91397" w14:paraId="41057E0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A0C724C"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524 KAPITALNE POMOĆI OD INSTITUCIJA I TIJELA EU</w:t>
            </w:r>
          </w:p>
        </w:tc>
        <w:tc>
          <w:tcPr>
            <w:tcW w:w="1300" w:type="dxa"/>
            <w:tcBorders>
              <w:top w:val="single" w:sz="4" w:space="0" w:color="auto"/>
              <w:left w:val="single" w:sz="4" w:space="0" w:color="auto"/>
              <w:bottom w:val="single" w:sz="4" w:space="0" w:color="auto"/>
              <w:right w:val="single" w:sz="4" w:space="0" w:color="auto"/>
            </w:tcBorders>
            <w:hideMark/>
          </w:tcPr>
          <w:p w14:paraId="0A8991B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26.771,62</w:t>
            </w:r>
          </w:p>
        </w:tc>
        <w:tc>
          <w:tcPr>
            <w:tcW w:w="1300" w:type="dxa"/>
            <w:tcBorders>
              <w:top w:val="single" w:sz="4" w:space="0" w:color="auto"/>
              <w:left w:val="single" w:sz="4" w:space="0" w:color="auto"/>
              <w:bottom w:val="single" w:sz="4" w:space="0" w:color="auto"/>
              <w:right w:val="single" w:sz="4" w:space="0" w:color="auto"/>
            </w:tcBorders>
            <w:hideMark/>
          </w:tcPr>
          <w:p w14:paraId="5AA81DF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111.600,00</w:t>
            </w:r>
          </w:p>
        </w:tc>
        <w:tc>
          <w:tcPr>
            <w:tcW w:w="1300" w:type="dxa"/>
            <w:tcBorders>
              <w:top w:val="single" w:sz="4" w:space="0" w:color="auto"/>
              <w:left w:val="single" w:sz="4" w:space="0" w:color="auto"/>
              <w:bottom w:val="single" w:sz="4" w:space="0" w:color="auto"/>
              <w:right w:val="single" w:sz="4" w:space="0" w:color="auto"/>
            </w:tcBorders>
            <w:hideMark/>
          </w:tcPr>
          <w:p w14:paraId="7E91F8D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111.600,00</w:t>
            </w:r>
          </w:p>
        </w:tc>
      </w:tr>
      <w:tr w:rsidR="00A91397" w:rsidRPr="00A91397" w14:paraId="4BE6791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0AC14FBB"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6 DONACIJE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351C6358"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200.000,00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D1BF978"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407.098,06</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53E238B"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957.098,00</w:t>
            </w:r>
          </w:p>
        </w:tc>
      </w:tr>
      <w:tr w:rsidR="00A91397" w:rsidRPr="00A91397" w14:paraId="33FBECE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3C143C5"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hideMark/>
          </w:tcPr>
          <w:p w14:paraId="0851CE8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456D1BC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298.718,06</w:t>
            </w:r>
          </w:p>
        </w:tc>
        <w:tc>
          <w:tcPr>
            <w:tcW w:w="1300" w:type="dxa"/>
            <w:tcBorders>
              <w:top w:val="single" w:sz="4" w:space="0" w:color="auto"/>
              <w:left w:val="single" w:sz="4" w:space="0" w:color="auto"/>
              <w:bottom w:val="single" w:sz="4" w:space="0" w:color="auto"/>
              <w:right w:val="single" w:sz="4" w:space="0" w:color="auto"/>
            </w:tcBorders>
            <w:hideMark/>
          </w:tcPr>
          <w:p w14:paraId="05D0BD5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848.718,00</w:t>
            </w:r>
          </w:p>
        </w:tc>
      </w:tr>
      <w:tr w:rsidR="00A91397" w:rsidRPr="00A91397" w14:paraId="425746B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2BCF66B"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62 TEKUĆE DONACIJE OD NEPROFITNIH ORGANIZACIJA</w:t>
            </w:r>
          </w:p>
        </w:tc>
        <w:tc>
          <w:tcPr>
            <w:tcW w:w="1300" w:type="dxa"/>
            <w:tcBorders>
              <w:top w:val="single" w:sz="4" w:space="0" w:color="auto"/>
              <w:left w:val="single" w:sz="4" w:space="0" w:color="auto"/>
              <w:bottom w:val="single" w:sz="4" w:space="0" w:color="auto"/>
              <w:right w:val="single" w:sz="4" w:space="0" w:color="auto"/>
            </w:tcBorders>
            <w:hideMark/>
          </w:tcPr>
          <w:p w14:paraId="06465B2A"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200.000,00</w:t>
            </w:r>
          </w:p>
        </w:tc>
        <w:tc>
          <w:tcPr>
            <w:tcW w:w="1300" w:type="dxa"/>
            <w:tcBorders>
              <w:top w:val="single" w:sz="4" w:space="0" w:color="auto"/>
              <w:left w:val="single" w:sz="4" w:space="0" w:color="auto"/>
              <w:bottom w:val="single" w:sz="4" w:space="0" w:color="auto"/>
              <w:right w:val="single" w:sz="4" w:space="0" w:color="auto"/>
            </w:tcBorders>
            <w:hideMark/>
          </w:tcPr>
          <w:p w14:paraId="54240A23"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108.380,00</w:t>
            </w:r>
          </w:p>
        </w:tc>
        <w:tc>
          <w:tcPr>
            <w:tcW w:w="1300" w:type="dxa"/>
            <w:tcBorders>
              <w:top w:val="single" w:sz="4" w:space="0" w:color="auto"/>
              <w:left w:val="single" w:sz="4" w:space="0" w:color="auto"/>
              <w:bottom w:val="single" w:sz="4" w:space="0" w:color="auto"/>
              <w:right w:val="single" w:sz="4" w:space="0" w:color="auto"/>
            </w:tcBorders>
            <w:hideMark/>
          </w:tcPr>
          <w:p w14:paraId="05A5BD2E"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108.380,00</w:t>
            </w:r>
          </w:p>
        </w:tc>
      </w:tr>
      <w:tr w:rsidR="00A91397" w:rsidRPr="00A91397" w14:paraId="4831E58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941568A"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UKUPNO PRIHODI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AA1C778"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7.752.988,91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B6E308B"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8.440.553,75</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D491832"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9.157.005,05</w:t>
            </w:r>
          </w:p>
        </w:tc>
      </w:tr>
    </w:tbl>
    <w:p w14:paraId="3D3EF15D" w14:textId="77777777" w:rsidR="00A91397" w:rsidRPr="00A91397" w:rsidRDefault="00A91397" w:rsidP="00A91397">
      <w:pPr>
        <w:spacing w:after="0" w:line="259" w:lineRule="auto"/>
        <w:rPr>
          <w:rFonts w:ascii="Times New Roman" w:eastAsia="Calibri" w:hAnsi="Times New Roman" w:cs="Times New Roman"/>
          <w:sz w:val="18"/>
          <w:szCs w:val="18"/>
        </w:rPr>
      </w:pPr>
    </w:p>
    <w:p w14:paraId="32BE52A7" w14:textId="77777777" w:rsidR="00A91397" w:rsidRPr="00A91397" w:rsidRDefault="00A91397" w:rsidP="00A91397">
      <w:pPr>
        <w:spacing w:after="0" w:line="259" w:lineRule="auto"/>
        <w:rPr>
          <w:rFonts w:ascii="Times New Roman" w:eastAsia="Calibri" w:hAnsi="Times New Roman" w:cs="Times New Roman"/>
          <w:sz w:val="20"/>
          <w:szCs w:val="20"/>
        </w:rPr>
      </w:pPr>
    </w:p>
    <w:p w14:paraId="4A75B0A7"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RASHODI PREMA IZVORIMA FINANCIRANJA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4C9FB5A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006C44C" w14:textId="77777777" w:rsidR="00A91397" w:rsidRPr="00A91397" w:rsidRDefault="00A91397" w:rsidP="00A91397">
            <w:pPr>
              <w:spacing w:after="0" w:line="259" w:lineRule="auto"/>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IZVOR I OPIS IZVORA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EA551FB"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746D0C4"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2C3CD17"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OSTVARENO 2022. GODINE</w:t>
            </w:r>
          </w:p>
        </w:tc>
      </w:tr>
      <w:tr w:rsidR="00A91397" w:rsidRPr="00A91397" w14:paraId="516222A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609DB9C" w14:textId="77777777" w:rsidR="00A91397" w:rsidRPr="00A91397" w:rsidRDefault="00A91397" w:rsidP="00A91397">
            <w:pPr>
              <w:spacing w:after="0" w:line="259" w:lineRule="auto"/>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33AABC3"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CDC4B9A"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A4D4524"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4</w:t>
            </w:r>
          </w:p>
        </w:tc>
      </w:tr>
      <w:tr w:rsidR="00A91397" w:rsidRPr="00A91397" w14:paraId="1384AA13"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3CD88A28" w14:textId="77777777" w:rsidR="00A91397" w:rsidRPr="00A91397" w:rsidRDefault="00A91397" w:rsidP="00A91397">
            <w:pPr>
              <w:spacing w:after="0" w:line="259" w:lineRule="auto"/>
              <w:rPr>
                <w:rFonts w:ascii="Times New Roman" w:eastAsia="Calibri" w:hAnsi="Times New Roman" w:cs="Times New Roman"/>
                <w:b/>
                <w:sz w:val="18"/>
                <w:szCs w:val="20"/>
              </w:rPr>
            </w:pPr>
            <w:r w:rsidRPr="00A91397">
              <w:rPr>
                <w:rFonts w:ascii="Times New Roman" w:eastAsia="Calibri" w:hAnsi="Times New Roman" w:cs="Times New Roman"/>
                <w:b/>
                <w:sz w:val="18"/>
                <w:szCs w:val="20"/>
              </w:rPr>
              <w:t>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A38F56C"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3.916.395,94</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62C28B8"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5.149.202,96</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722F7AD"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4.253.856,50</w:t>
            </w:r>
          </w:p>
        </w:tc>
      </w:tr>
      <w:tr w:rsidR="00A91397" w:rsidRPr="00A91397" w14:paraId="1075D24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37D690D"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11 PRIHODI OD POREZA</w:t>
            </w:r>
          </w:p>
        </w:tc>
        <w:tc>
          <w:tcPr>
            <w:tcW w:w="1300" w:type="dxa"/>
            <w:tcBorders>
              <w:top w:val="single" w:sz="4" w:space="0" w:color="auto"/>
              <w:left w:val="single" w:sz="4" w:space="0" w:color="auto"/>
              <w:bottom w:val="single" w:sz="4" w:space="0" w:color="auto"/>
              <w:right w:val="single" w:sz="4" w:space="0" w:color="auto"/>
            </w:tcBorders>
            <w:hideMark/>
          </w:tcPr>
          <w:p w14:paraId="5D3402DE"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1.590.194,46</w:t>
            </w:r>
          </w:p>
        </w:tc>
        <w:tc>
          <w:tcPr>
            <w:tcW w:w="1300" w:type="dxa"/>
            <w:tcBorders>
              <w:top w:val="single" w:sz="4" w:space="0" w:color="auto"/>
              <w:left w:val="single" w:sz="4" w:space="0" w:color="auto"/>
              <w:bottom w:val="single" w:sz="4" w:space="0" w:color="auto"/>
              <w:right w:val="single" w:sz="4" w:space="0" w:color="auto"/>
            </w:tcBorders>
            <w:hideMark/>
          </w:tcPr>
          <w:p w14:paraId="2F5EF51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1.793.867,31</w:t>
            </w:r>
          </w:p>
        </w:tc>
        <w:tc>
          <w:tcPr>
            <w:tcW w:w="1300" w:type="dxa"/>
            <w:tcBorders>
              <w:top w:val="single" w:sz="4" w:space="0" w:color="auto"/>
              <w:left w:val="single" w:sz="4" w:space="0" w:color="auto"/>
              <w:bottom w:val="single" w:sz="4" w:space="0" w:color="auto"/>
              <w:right w:val="single" w:sz="4" w:space="0" w:color="auto"/>
            </w:tcBorders>
            <w:hideMark/>
          </w:tcPr>
          <w:p w14:paraId="68EE13A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1.286.700,51</w:t>
            </w:r>
          </w:p>
        </w:tc>
      </w:tr>
      <w:tr w:rsidR="00A91397" w:rsidRPr="00A91397" w14:paraId="466A8B4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30FCB80"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12 PRIHODI OD FINANCIJSKE IMOVINE</w:t>
            </w:r>
          </w:p>
        </w:tc>
        <w:tc>
          <w:tcPr>
            <w:tcW w:w="1300" w:type="dxa"/>
            <w:tcBorders>
              <w:top w:val="single" w:sz="4" w:space="0" w:color="auto"/>
              <w:left w:val="single" w:sz="4" w:space="0" w:color="auto"/>
              <w:bottom w:val="single" w:sz="4" w:space="0" w:color="auto"/>
              <w:right w:val="single" w:sz="4" w:space="0" w:color="auto"/>
            </w:tcBorders>
            <w:hideMark/>
          </w:tcPr>
          <w:p w14:paraId="5FFEB6B4"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5.594,55</w:t>
            </w:r>
          </w:p>
        </w:tc>
        <w:tc>
          <w:tcPr>
            <w:tcW w:w="1300" w:type="dxa"/>
            <w:tcBorders>
              <w:top w:val="single" w:sz="4" w:space="0" w:color="auto"/>
              <w:left w:val="single" w:sz="4" w:space="0" w:color="auto"/>
              <w:bottom w:val="single" w:sz="4" w:space="0" w:color="auto"/>
              <w:right w:val="single" w:sz="4" w:space="0" w:color="auto"/>
            </w:tcBorders>
            <w:hideMark/>
          </w:tcPr>
          <w:p w14:paraId="49B402F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20.316,22</w:t>
            </w:r>
          </w:p>
        </w:tc>
        <w:tc>
          <w:tcPr>
            <w:tcW w:w="1300" w:type="dxa"/>
            <w:tcBorders>
              <w:top w:val="single" w:sz="4" w:space="0" w:color="auto"/>
              <w:left w:val="single" w:sz="4" w:space="0" w:color="auto"/>
              <w:bottom w:val="single" w:sz="4" w:space="0" w:color="auto"/>
              <w:right w:val="single" w:sz="4" w:space="0" w:color="auto"/>
            </w:tcBorders>
            <w:hideMark/>
          </w:tcPr>
          <w:p w14:paraId="19E37775"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20.332,66</w:t>
            </w:r>
          </w:p>
        </w:tc>
      </w:tr>
      <w:tr w:rsidR="00A91397" w:rsidRPr="00A91397" w14:paraId="7CE07F2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6E49D0"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13 PRIHODI OD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22125F52"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6.000,00</w:t>
            </w:r>
          </w:p>
        </w:tc>
        <w:tc>
          <w:tcPr>
            <w:tcW w:w="1300" w:type="dxa"/>
            <w:tcBorders>
              <w:top w:val="single" w:sz="4" w:space="0" w:color="auto"/>
              <w:left w:val="single" w:sz="4" w:space="0" w:color="auto"/>
              <w:bottom w:val="single" w:sz="4" w:space="0" w:color="auto"/>
              <w:right w:val="single" w:sz="4" w:space="0" w:color="auto"/>
            </w:tcBorders>
            <w:hideMark/>
          </w:tcPr>
          <w:p w14:paraId="35DF8D74"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269.861,85</w:t>
            </w:r>
          </w:p>
        </w:tc>
        <w:tc>
          <w:tcPr>
            <w:tcW w:w="1300" w:type="dxa"/>
            <w:tcBorders>
              <w:top w:val="single" w:sz="4" w:space="0" w:color="auto"/>
              <w:left w:val="single" w:sz="4" w:space="0" w:color="auto"/>
              <w:bottom w:val="single" w:sz="4" w:space="0" w:color="auto"/>
              <w:right w:val="single" w:sz="4" w:space="0" w:color="auto"/>
            </w:tcBorders>
            <w:hideMark/>
          </w:tcPr>
          <w:p w14:paraId="5C42771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193.552,40</w:t>
            </w:r>
          </w:p>
        </w:tc>
      </w:tr>
      <w:tr w:rsidR="00A91397" w:rsidRPr="00A91397" w14:paraId="0AABF7E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B7A0EE5"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131 PRIHODI OD ZAKUPA POSLOVNOG PROSTORA</w:t>
            </w:r>
          </w:p>
        </w:tc>
        <w:tc>
          <w:tcPr>
            <w:tcW w:w="1300" w:type="dxa"/>
            <w:tcBorders>
              <w:top w:val="single" w:sz="4" w:space="0" w:color="auto"/>
              <w:left w:val="single" w:sz="4" w:space="0" w:color="auto"/>
              <w:bottom w:val="single" w:sz="4" w:space="0" w:color="auto"/>
              <w:right w:val="single" w:sz="4" w:space="0" w:color="auto"/>
            </w:tcBorders>
            <w:hideMark/>
          </w:tcPr>
          <w:p w14:paraId="249A556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19.197,25</w:t>
            </w:r>
          </w:p>
        </w:tc>
        <w:tc>
          <w:tcPr>
            <w:tcW w:w="1300" w:type="dxa"/>
            <w:tcBorders>
              <w:top w:val="single" w:sz="4" w:space="0" w:color="auto"/>
              <w:left w:val="single" w:sz="4" w:space="0" w:color="auto"/>
              <w:bottom w:val="single" w:sz="4" w:space="0" w:color="auto"/>
              <w:right w:val="single" w:sz="4" w:space="0" w:color="auto"/>
            </w:tcBorders>
            <w:hideMark/>
          </w:tcPr>
          <w:p w14:paraId="4FCB7E6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4CBD066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13DB0BC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252729A"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hideMark/>
          </w:tcPr>
          <w:p w14:paraId="30031FF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60.938,58</w:t>
            </w:r>
          </w:p>
        </w:tc>
        <w:tc>
          <w:tcPr>
            <w:tcW w:w="1300" w:type="dxa"/>
            <w:tcBorders>
              <w:top w:val="single" w:sz="4" w:space="0" w:color="auto"/>
              <w:left w:val="single" w:sz="4" w:space="0" w:color="auto"/>
              <w:bottom w:val="single" w:sz="4" w:space="0" w:color="auto"/>
              <w:right w:val="single" w:sz="4" w:space="0" w:color="auto"/>
            </w:tcBorders>
            <w:hideMark/>
          </w:tcPr>
          <w:p w14:paraId="02EE0C0C"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0150CD2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0D9DC30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55F2A53"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133 PRIHODI OD ZAKUPA OPĆINSKOG POLJOPRIVREDNOG ZEMLJIŠTA</w:t>
            </w:r>
          </w:p>
        </w:tc>
        <w:tc>
          <w:tcPr>
            <w:tcW w:w="1300" w:type="dxa"/>
            <w:tcBorders>
              <w:top w:val="single" w:sz="4" w:space="0" w:color="auto"/>
              <w:left w:val="single" w:sz="4" w:space="0" w:color="auto"/>
              <w:bottom w:val="single" w:sz="4" w:space="0" w:color="auto"/>
              <w:right w:val="single" w:sz="4" w:space="0" w:color="auto"/>
            </w:tcBorders>
            <w:hideMark/>
          </w:tcPr>
          <w:p w14:paraId="3EE78DD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62.136,95</w:t>
            </w:r>
          </w:p>
        </w:tc>
        <w:tc>
          <w:tcPr>
            <w:tcW w:w="1300" w:type="dxa"/>
            <w:tcBorders>
              <w:top w:val="single" w:sz="4" w:space="0" w:color="auto"/>
              <w:left w:val="single" w:sz="4" w:space="0" w:color="auto"/>
              <w:bottom w:val="single" w:sz="4" w:space="0" w:color="auto"/>
              <w:right w:val="single" w:sz="4" w:space="0" w:color="auto"/>
            </w:tcBorders>
            <w:hideMark/>
          </w:tcPr>
          <w:p w14:paraId="543985C3"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3DCD7211"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56D541E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50B17F"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134 PRIHODI OD OSTALIH KONCESIJA</w:t>
            </w:r>
          </w:p>
        </w:tc>
        <w:tc>
          <w:tcPr>
            <w:tcW w:w="1300" w:type="dxa"/>
            <w:tcBorders>
              <w:top w:val="single" w:sz="4" w:space="0" w:color="auto"/>
              <w:left w:val="single" w:sz="4" w:space="0" w:color="auto"/>
              <w:bottom w:val="single" w:sz="4" w:space="0" w:color="auto"/>
              <w:right w:val="single" w:sz="4" w:space="0" w:color="auto"/>
            </w:tcBorders>
            <w:hideMark/>
          </w:tcPr>
          <w:p w14:paraId="4AB644EE"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40.000,00</w:t>
            </w:r>
          </w:p>
        </w:tc>
        <w:tc>
          <w:tcPr>
            <w:tcW w:w="1300" w:type="dxa"/>
            <w:tcBorders>
              <w:top w:val="single" w:sz="4" w:space="0" w:color="auto"/>
              <w:left w:val="single" w:sz="4" w:space="0" w:color="auto"/>
              <w:bottom w:val="single" w:sz="4" w:space="0" w:color="auto"/>
              <w:right w:val="single" w:sz="4" w:space="0" w:color="auto"/>
            </w:tcBorders>
            <w:hideMark/>
          </w:tcPr>
          <w:p w14:paraId="4D7F389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24AB3321"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1F7E427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E4DBDEA"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15 PRIHODI OD KAZNI</w:t>
            </w:r>
          </w:p>
        </w:tc>
        <w:tc>
          <w:tcPr>
            <w:tcW w:w="1300" w:type="dxa"/>
            <w:tcBorders>
              <w:top w:val="single" w:sz="4" w:space="0" w:color="auto"/>
              <w:left w:val="single" w:sz="4" w:space="0" w:color="auto"/>
              <w:bottom w:val="single" w:sz="4" w:space="0" w:color="auto"/>
              <w:right w:val="single" w:sz="4" w:space="0" w:color="auto"/>
            </w:tcBorders>
            <w:hideMark/>
          </w:tcPr>
          <w:p w14:paraId="177B9E0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7C6AABE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20.000,00</w:t>
            </w:r>
          </w:p>
        </w:tc>
        <w:tc>
          <w:tcPr>
            <w:tcW w:w="1300" w:type="dxa"/>
            <w:tcBorders>
              <w:top w:val="single" w:sz="4" w:space="0" w:color="auto"/>
              <w:left w:val="single" w:sz="4" w:space="0" w:color="auto"/>
              <w:bottom w:val="single" w:sz="4" w:space="0" w:color="auto"/>
              <w:right w:val="single" w:sz="4" w:space="0" w:color="auto"/>
            </w:tcBorders>
            <w:hideMark/>
          </w:tcPr>
          <w:p w14:paraId="23521863"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5EB32F4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9C99BE9"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18 PRIHODI VIJEĆA SRPSKE NACIONALNE MANJINE</w:t>
            </w:r>
          </w:p>
        </w:tc>
        <w:tc>
          <w:tcPr>
            <w:tcW w:w="1300" w:type="dxa"/>
            <w:tcBorders>
              <w:top w:val="single" w:sz="4" w:space="0" w:color="auto"/>
              <w:left w:val="single" w:sz="4" w:space="0" w:color="auto"/>
              <w:bottom w:val="single" w:sz="4" w:space="0" w:color="auto"/>
              <w:right w:val="single" w:sz="4" w:space="0" w:color="auto"/>
            </w:tcBorders>
            <w:hideMark/>
          </w:tcPr>
          <w:p w14:paraId="566F2611"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103.210,00</w:t>
            </w:r>
          </w:p>
        </w:tc>
        <w:tc>
          <w:tcPr>
            <w:tcW w:w="1300" w:type="dxa"/>
            <w:tcBorders>
              <w:top w:val="single" w:sz="4" w:space="0" w:color="auto"/>
              <w:left w:val="single" w:sz="4" w:space="0" w:color="auto"/>
              <w:bottom w:val="single" w:sz="4" w:space="0" w:color="auto"/>
              <w:right w:val="single" w:sz="4" w:space="0" w:color="auto"/>
            </w:tcBorders>
            <w:hideMark/>
          </w:tcPr>
          <w:p w14:paraId="01142DA6"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11.852,54</w:t>
            </w:r>
          </w:p>
        </w:tc>
        <w:tc>
          <w:tcPr>
            <w:tcW w:w="1300" w:type="dxa"/>
            <w:tcBorders>
              <w:top w:val="single" w:sz="4" w:space="0" w:color="auto"/>
              <w:left w:val="single" w:sz="4" w:space="0" w:color="auto"/>
              <w:bottom w:val="single" w:sz="4" w:space="0" w:color="auto"/>
              <w:right w:val="single" w:sz="4" w:space="0" w:color="auto"/>
            </w:tcBorders>
            <w:hideMark/>
          </w:tcPr>
          <w:p w14:paraId="7E27FA1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5.400,00</w:t>
            </w:r>
          </w:p>
        </w:tc>
      </w:tr>
      <w:tr w:rsidR="00A91397" w:rsidRPr="00A91397" w14:paraId="6332D21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B2AC9FC"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19 KOMPENZACIJSKA MJERA</w:t>
            </w:r>
          </w:p>
        </w:tc>
        <w:tc>
          <w:tcPr>
            <w:tcW w:w="1300" w:type="dxa"/>
            <w:tcBorders>
              <w:top w:val="single" w:sz="4" w:space="0" w:color="auto"/>
              <w:left w:val="single" w:sz="4" w:space="0" w:color="auto"/>
              <w:bottom w:val="single" w:sz="4" w:space="0" w:color="auto"/>
              <w:right w:val="single" w:sz="4" w:space="0" w:color="auto"/>
            </w:tcBorders>
            <w:hideMark/>
          </w:tcPr>
          <w:p w14:paraId="53938BAF"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2.029.124,15</w:t>
            </w:r>
          </w:p>
        </w:tc>
        <w:tc>
          <w:tcPr>
            <w:tcW w:w="1300" w:type="dxa"/>
            <w:tcBorders>
              <w:top w:val="single" w:sz="4" w:space="0" w:color="auto"/>
              <w:left w:val="single" w:sz="4" w:space="0" w:color="auto"/>
              <w:bottom w:val="single" w:sz="4" w:space="0" w:color="auto"/>
              <w:right w:val="single" w:sz="4" w:space="0" w:color="auto"/>
            </w:tcBorders>
            <w:hideMark/>
          </w:tcPr>
          <w:p w14:paraId="5E6288D2"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3.033.305,04</w:t>
            </w:r>
          </w:p>
        </w:tc>
        <w:tc>
          <w:tcPr>
            <w:tcW w:w="1300" w:type="dxa"/>
            <w:tcBorders>
              <w:top w:val="single" w:sz="4" w:space="0" w:color="auto"/>
              <w:left w:val="single" w:sz="4" w:space="0" w:color="auto"/>
              <w:bottom w:val="single" w:sz="4" w:space="0" w:color="auto"/>
              <w:right w:val="single" w:sz="4" w:space="0" w:color="auto"/>
            </w:tcBorders>
            <w:hideMark/>
          </w:tcPr>
          <w:p w14:paraId="0527CEB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2.747.870,93</w:t>
            </w:r>
          </w:p>
        </w:tc>
      </w:tr>
      <w:tr w:rsidR="00A91397" w:rsidRPr="00A91397" w14:paraId="2A642FB0"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2FB2CDB8" w14:textId="77777777" w:rsidR="00A91397" w:rsidRPr="00A91397" w:rsidRDefault="00A91397" w:rsidP="00A91397">
            <w:pPr>
              <w:spacing w:after="0" w:line="259" w:lineRule="auto"/>
              <w:rPr>
                <w:rFonts w:ascii="Times New Roman" w:eastAsia="Calibri" w:hAnsi="Times New Roman" w:cs="Times New Roman"/>
                <w:b/>
                <w:sz w:val="18"/>
                <w:szCs w:val="20"/>
              </w:rPr>
            </w:pPr>
            <w:r w:rsidRPr="00A91397">
              <w:rPr>
                <w:rFonts w:ascii="Times New Roman" w:eastAsia="Calibri" w:hAnsi="Times New Roman" w:cs="Times New Roman"/>
                <w:b/>
                <w:sz w:val="18"/>
                <w:szCs w:val="20"/>
              </w:rPr>
              <w:t>3 VLASTITI PRIHODI</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98ACE01"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482,00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D0DE51D"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91B60F9"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0,00</w:t>
            </w:r>
          </w:p>
        </w:tc>
      </w:tr>
      <w:tr w:rsidR="00A91397" w:rsidRPr="00A91397" w14:paraId="0BC7666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08636E5"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lastRenderedPageBreak/>
              <w:t>31 PRIHODI OD NAKNADE ZA TROŠKOVE DISTRIBUCIJE VODE</w:t>
            </w:r>
          </w:p>
        </w:tc>
        <w:tc>
          <w:tcPr>
            <w:tcW w:w="1300" w:type="dxa"/>
            <w:tcBorders>
              <w:top w:val="single" w:sz="4" w:space="0" w:color="auto"/>
              <w:left w:val="single" w:sz="4" w:space="0" w:color="auto"/>
              <w:bottom w:val="single" w:sz="4" w:space="0" w:color="auto"/>
              <w:right w:val="single" w:sz="4" w:space="0" w:color="auto"/>
            </w:tcBorders>
            <w:hideMark/>
          </w:tcPr>
          <w:p w14:paraId="17F4E5BB"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482,00</w:t>
            </w:r>
          </w:p>
        </w:tc>
        <w:tc>
          <w:tcPr>
            <w:tcW w:w="1300" w:type="dxa"/>
            <w:tcBorders>
              <w:top w:val="single" w:sz="4" w:space="0" w:color="auto"/>
              <w:left w:val="single" w:sz="4" w:space="0" w:color="auto"/>
              <w:bottom w:val="single" w:sz="4" w:space="0" w:color="auto"/>
              <w:right w:val="single" w:sz="4" w:space="0" w:color="auto"/>
            </w:tcBorders>
            <w:hideMark/>
          </w:tcPr>
          <w:p w14:paraId="291DF80C"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7DC1B84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3A8D6A2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BB0DCA0" w14:textId="77777777" w:rsidR="00A91397" w:rsidRPr="00A91397" w:rsidRDefault="00A91397" w:rsidP="00A91397">
            <w:pPr>
              <w:spacing w:after="0" w:line="259" w:lineRule="auto"/>
              <w:rPr>
                <w:rFonts w:ascii="Times New Roman" w:eastAsia="Calibri" w:hAnsi="Times New Roman" w:cs="Times New Roman"/>
                <w:b/>
                <w:sz w:val="18"/>
                <w:szCs w:val="20"/>
              </w:rPr>
            </w:pPr>
            <w:r w:rsidRPr="00A91397">
              <w:rPr>
                <w:rFonts w:ascii="Times New Roman" w:eastAsia="Calibri" w:hAnsi="Times New Roman" w:cs="Times New Roman"/>
                <w:b/>
                <w:sz w:val="18"/>
                <w:szCs w:val="20"/>
              </w:rPr>
              <w:t>4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B0CEA73"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1.066.078,43</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98B0F39"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1.491.223,53</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6D3E88D"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1.353.851,79</w:t>
            </w:r>
          </w:p>
        </w:tc>
      </w:tr>
      <w:tr w:rsidR="00A91397" w:rsidRPr="00A91397" w14:paraId="1B680F5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E2F0B0D"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41 KOMUNALNA NAKNADA</w:t>
            </w:r>
          </w:p>
        </w:tc>
        <w:tc>
          <w:tcPr>
            <w:tcW w:w="1300" w:type="dxa"/>
            <w:tcBorders>
              <w:top w:val="single" w:sz="4" w:space="0" w:color="auto"/>
              <w:left w:val="single" w:sz="4" w:space="0" w:color="auto"/>
              <w:bottom w:val="single" w:sz="4" w:space="0" w:color="auto"/>
              <w:right w:val="single" w:sz="4" w:space="0" w:color="auto"/>
            </w:tcBorders>
            <w:hideMark/>
          </w:tcPr>
          <w:p w14:paraId="4DC7CF3C"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90.946,19</w:t>
            </w:r>
          </w:p>
        </w:tc>
        <w:tc>
          <w:tcPr>
            <w:tcW w:w="1300" w:type="dxa"/>
            <w:tcBorders>
              <w:top w:val="single" w:sz="4" w:space="0" w:color="auto"/>
              <w:left w:val="single" w:sz="4" w:space="0" w:color="auto"/>
              <w:bottom w:val="single" w:sz="4" w:space="0" w:color="auto"/>
              <w:right w:val="single" w:sz="4" w:space="0" w:color="auto"/>
            </w:tcBorders>
            <w:hideMark/>
          </w:tcPr>
          <w:p w14:paraId="0565FEA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202.456,98</w:t>
            </w:r>
          </w:p>
        </w:tc>
        <w:tc>
          <w:tcPr>
            <w:tcW w:w="1300" w:type="dxa"/>
            <w:tcBorders>
              <w:top w:val="single" w:sz="4" w:space="0" w:color="auto"/>
              <w:left w:val="single" w:sz="4" w:space="0" w:color="auto"/>
              <w:bottom w:val="single" w:sz="4" w:space="0" w:color="auto"/>
              <w:right w:val="single" w:sz="4" w:space="0" w:color="auto"/>
            </w:tcBorders>
            <w:hideMark/>
          </w:tcPr>
          <w:p w14:paraId="34E6F594"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197.185,17</w:t>
            </w:r>
          </w:p>
        </w:tc>
      </w:tr>
      <w:tr w:rsidR="00A91397" w:rsidRPr="00A91397" w14:paraId="4EBDBE6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221A858"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42 KOMUNALNI DOPRINOS</w:t>
            </w:r>
          </w:p>
        </w:tc>
        <w:tc>
          <w:tcPr>
            <w:tcW w:w="1300" w:type="dxa"/>
            <w:tcBorders>
              <w:top w:val="single" w:sz="4" w:space="0" w:color="auto"/>
              <w:left w:val="single" w:sz="4" w:space="0" w:color="auto"/>
              <w:bottom w:val="single" w:sz="4" w:space="0" w:color="auto"/>
              <w:right w:val="single" w:sz="4" w:space="0" w:color="auto"/>
            </w:tcBorders>
            <w:hideMark/>
          </w:tcPr>
          <w:p w14:paraId="6043F7BB"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25.527,79</w:t>
            </w:r>
          </w:p>
        </w:tc>
        <w:tc>
          <w:tcPr>
            <w:tcW w:w="1300" w:type="dxa"/>
            <w:tcBorders>
              <w:top w:val="single" w:sz="4" w:space="0" w:color="auto"/>
              <w:left w:val="single" w:sz="4" w:space="0" w:color="auto"/>
              <w:bottom w:val="single" w:sz="4" w:space="0" w:color="auto"/>
              <w:right w:val="single" w:sz="4" w:space="0" w:color="auto"/>
            </w:tcBorders>
            <w:hideMark/>
          </w:tcPr>
          <w:p w14:paraId="2A83B0E1"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3.777,22</w:t>
            </w:r>
          </w:p>
        </w:tc>
        <w:tc>
          <w:tcPr>
            <w:tcW w:w="1300" w:type="dxa"/>
            <w:tcBorders>
              <w:top w:val="single" w:sz="4" w:space="0" w:color="auto"/>
              <w:left w:val="single" w:sz="4" w:space="0" w:color="auto"/>
              <w:bottom w:val="single" w:sz="4" w:space="0" w:color="auto"/>
              <w:right w:val="single" w:sz="4" w:space="0" w:color="auto"/>
            </w:tcBorders>
            <w:hideMark/>
          </w:tcPr>
          <w:p w14:paraId="19258075"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1.422,38</w:t>
            </w:r>
          </w:p>
        </w:tc>
      </w:tr>
      <w:tr w:rsidR="00A91397" w:rsidRPr="00A91397" w14:paraId="2571AD6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03D59B7"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43 ŠUMSKI DOPRINOS</w:t>
            </w:r>
          </w:p>
        </w:tc>
        <w:tc>
          <w:tcPr>
            <w:tcW w:w="1300" w:type="dxa"/>
            <w:tcBorders>
              <w:top w:val="single" w:sz="4" w:space="0" w:color="auto"/>
              <w:left w:val="single" w:sz="4" w:space="0" w:color="auto"/>
              <w:bottom w:val="single" w:sz="4" w:space="0" w:color="auto"/>
              <w:right w:val="single" w:sz="4" w:space="0" w:color="auto"/>
            </w:tcBorders>
            <w:hideMark/>
          </w:tcPr>
          <w:p w14:paraId="2CA7B073"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51.653,38</w:t>
            </w:r>
          </w:p>
        </w:tc>
        <w:tc>
          <w:tcPr>
            <w:tcW w:w="1300" w:type="dxa"/>
            <w:tcBorders>
              <w:top w:val="single" w:sz="4" w:space="0" w:color="auto"/>
              <w:left w:val="single" w:sz="4" w:space="0" w:color="auto"/>
              <w:bottom w:val="single" w:sz="4" w:space="0" w:color="auto"/>
              <w:right w:val="single" w:sz="4" w:space="0" w:color="auto"/>
            </w:tcBorders>
            <w:hideMark/>
          </w:tcPr>
          <w:p w14:paraId="382905FE"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278.268,02</w:t>
            </w:r>
          </w:p>
        </w:tc>
        <w:tc>
          <w:tcPr>
            <w:tcW w:w="1300" w:type="dxa"/>
            <w:tcBorders>
              <w:top w:val="single" w:sz="4" w:space="0" w:color="auto"/>
              <w:left w:val="single" w:sz="4" w:space="0" w:color="auto"/>
              <w:bottom w:val="single" w:sz="4" w:space="0" w:color="auto"/>
              <w:right w:val="single" w:sz="4" w:space="0" w:color="auto"/>
            </w:tcBorders>
            <w:hideMark/>
          </w:tcPr>
          <w:p w14:paraId="18D7AF6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539.138,15</w:t>
            </w:r>
          </w:p>
        </w:tc>
      </w:tr>
      <w:tr w:rsidR="00A91397" w:rsidRPr="00A91397" w14:paraId="325AA5D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51558B4"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44 PRIHODI OD LEGALIZACIJE</w:t>
            </w:r>
          </w:p>
        </w:tc>
        <w:tc>
          <w:tcPr>
            <w:tcW w:w="1300" w:type="dxa"/>
            <w:tcBorders>
              <w:top w:val="single" w:sz="4" w:space="0" w:color="auto"/>
              <w:left w:val="single" w:sz="4" w:space="0" w:color="auto"/>
              <w:bottom w:val="single" w:sz="4" w:space="0" w:color="auto"/>
              <w:right w:val="single" w:sz="4" w:space="0" w:color="auto"/>
            </w:tcBorders>
            <w:hideMark/>
          </w:tcPr>
          <w:p w14:paraId="6EF8AB88"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54D97ECF"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17.562,05</w:t>
            </w:r>
          </w:p>
        </w:tc>
        <w:tc>
          <w:tcPr>
            <w:tcW w:w="1300" w:type="dxa"/>
            <w:tcBorders>
              <w:top w:val="single" w:sz="4" w:space="0" w:color="auto"/>
              <w:left w:val="single" w:sz="4" w:space="0" w:color="auto"/>
              <w:bottom w:val="single" w:sz="4" w:space="0" w:color="auto"/>
              <w:right w:val="single" w:sz="4" w:space="0" w:color="auto"/>
            </w:tcBorders>
            <w:hideMark/>
          </w:tcPr>
          <w:p w14:paraId="36E2B586"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16.250,00</w:t>
            </w:r>
          </w:p>
        </w:tc>
      </w:tr>
      <w:tr w:rsidR="00A91397" w:rsidRPr="00A91397" w14:paraId="2A14683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A9983AC"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45 PRIHODI OD PRODAJE DRŽ. POLJOP. ZEMLJIŠTA</w:t>
            </w:r>
          </w:p>
        </w:tc>
        <w:tc>
          <w:tcPr>
            <w:tcW w:w="1300" w:type="dxa"/>
            <w:tcBorders>
              <w:top w:val="single" w:sz="4" w:space="0" w:color="auto"/>
              <w:left w:val="single" w:sz="4" w:space="0" w:color="auto"/>
              <w:bottom w:val="single" w:sz="4" w:space="0" w:color="auto"/>
              <w:right w:val="single" w:sz="4" w:space="0" w:color="auto"/>
            </w:tcBorders>
            <w:hideMark/>
          </w:tcPr>
          <w:p w14:paraId="4E5D316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299.375,00</w:t>
            </w:r>
          </w:p>
        </w:tc>
        <w:tc>
          <w:tcPr>
            <w:tcW w:w="1300" w:type="dxa"/>
            <w:tcBorders>
              <w:top w:val="single" w:sz="4" w:space="0" w:color="auto"/>
              <w:left w:val="single" w:sz="4" w:space="0" w:color="auto"/>
              <w:bottom w:val="single" w:sz="4" w:space="0" w:color="auto"/>
              <w:right w:val="single" w:sz="4" w:space="0" w:color="auto"/>
            </w:tcBorders>
            <w:hideMark/>
          </w:tcPr>
          <w:p w14:paraId="683D270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322.957,10</w:t>
            </w:r>
          </w:p>
        </w:tc>
        <w:tc>
          <w:tcPr>
            <w:tcW w:w="1300" w:type="dxa"/>
            <w:tcBorders>
              <w:top w:val="single" w:sz="4" w:space="0" w:color="auto"/>
              <w:left w:val="single" w:sz="4" w:space="0" w:color="auto"/>
              <w:bottom w:val="single" w:sz="4" w:space="0" w:color="auto"/>
              <w:right w:val="single" w:sz="4" w:space="0" w:color="auto"/>
            </w:tcBorders>
            <w:hideMark/>
          </w:tcPr>
          <w:p w14:paraId="0D0F96AF"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311.641,20</w:t>
            </w:r>
          </w:p>
        </w:tc>
      </w:tr>
      <w:tr w:rsidR="00A91397" w:rsidRPr="00A91397" w14:paraId="0FCF17A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BEE684E"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46 PRIHOD OD ZAKUPA DRŽ. POLJOP. ZEMLJIŠTA</w:t>
            </w:r>
          </w:p>
        </w:tc>
        <w:tc>
          <w:tcPr>
            <w:tcW w:w="1300" w:type="dxa"/>
            <w:tcBorders>
              <w:top w:val="single" w:sz="4" w:space="0" w:color="auto"/>
              <w:left w:val="single" w:sz="4" w:space="0" w:color="auto"/>
              <w:bottom w:val="single" w:sz="4" w:space="0" w:color="auto"/>
              <w:right w:val="single" w:sz="4" w:space="0" w:color="auto"/>
            </w:tcBorders>
            <w:hideMark/>
          </w:tcPr>
          <w:p w14:paraId="34247B3D"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43.920,43</w:t>
            </w:r>
          </w:p>
        </w:tc>
        <w:tc>
          <w:tcPr>
            <w:tcW w:w="1300" w:type="dxa"/>
            <w:tcBorders>
              <w:top w:val="single" w:sz="4" w:space="0" w:color="auto"/>
              <w:left w:val="single" w:sz="4" w:space="0" w:color="auto"/>
              <w:bottom w:val="single" w:sz="4" w:space="0" w:color="auto"/>
              <w:right w:val="single" w:sz="4" w:space="0" w:color="auto"/>
            </w:tcBorders>
            <w:hideMark/>
          </w:tcPr>
          <w:p w14:paraId="7698933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5654D72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659586A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6CA9698"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47 PRIHOD OD KONCESIJE DRŽ. POLJOP. ZEMLJIŠTA</w:t>
            </w:r>
          </w:p>
        </w:tc>
        <w:tc>
          <w:tcPr>
            <w:tcW w:w="1300" w:type="dxa"/>
            <w:tcBorders>
              <w:top w:val="single" w:sz="4" w:space="0" w:color="auto"/>
              <w:left w:val="single" w:sz="4" w:space="0" w:color="auto"/>
              <w:bottom w:val="single" w:sz="4" w:space="0" w:color="auto"/>
              <w:right w:val="single" w:sz="4" w:space="0" w:color="auto"/>
            </w:tcBorders>
            <w:hideMark/>
          </w:tcPr>
          <w:p w14:paraId="74FFF88B"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550.366,39</w:t>
            </w:r>
          </w:p>
        </w:tc>
        <w:tc>
          <w:tcPr>
            <w:tcW w:w="1300" w:type="dxa"/>
            <w:tcBorders>
              <w:top w:val="single" w:sz="4" w:space="0" w:color="auto"/>
              <w:left w:val="single" w:sz="4" w:space="0" w:color="auto"/>
              <w:bottom w:val="single" w:sz="4" w:space="0" w:color="auto"/>
              <w:right w:val="single" w:sz="4" w:space="0" w:color="auto"/>
            </w:tcBorders>
            <w:hideMark/>
          </w:tcPr>
          <w:p w14:paraId="1AEED69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57AB66D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500490C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45C4748"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48 VODNI DOPRINOS</w:t>
            </w:r>
          </w:p>
        </w:tc>
        <w:tc>
          <w:tcPr>
            <w:tcW w:w="1300" w:type="dxa"/>
            <w:tcBorders>
              <w:top w:val="single" w:sz="4" w:space="0" w:color="auto"/>
              <w:left w:val="single" w:sz="4" w:space="0" w:color="auto"/>
              <w:bottom w:val="single" w:sz="4" w:space="0" w:color="auto"/>
              <w:right w:val="single" w:sz="4" w:space="0" w:color="auto"/>
            </w:tcBorders>
            <w:hideMark/>
          </w:tcPr>
          <w:p w14:paraId="532763FB"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4.289,25</w:t>
            </w:r>
          </w:p>
        </w:tc>
        <w:tc>
          <w:tcPr>
            <w:tcW w:w="1300" w:type="dxa"/>
            <w:tcBorders>
              <w:top w:val="single" w:sz="4" w:space="0" w:color="auto"/>
              <w:left w:val="single" w:sz="4" w:space="0" w:color="auto"/>
              <w:bottom w:val="single" w:sz="4" w:space="0" w:color="auto"/>
              <w:right w:val="single" w:sz="4" w:space="0" w:color="auto"/>
            </w:tcBorders>
            <w:hideMark/>
          </w:tcPr>
          <w:p w14:paraId="29337152"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782,66</w:t>
            </w:r>
          </w:p>
        </w:tc>
        <w:tc>
          <w:tcPr>
            <w:tcW w:w="1300" w:type="dxa"/>
            <w:tcBorders>
              <w:top w:val="single" w:sz="4" w:space="0" w:color="auto"/>
              <w:left w:val="single" w:sz="4" w:space="0" w:color="auto"/>
              <w:bottom w:val="single" w:sz="4" w:space="0" w:color="auto"/>
              <w:right w:val="single" w:sz="4" w:space="0" w:color="auto"/>
            </w:tcBorders>
            <w:hideMark/>
          </w:tcPr>
          <w:p w14:paraId="358F282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79D3864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A32DAA3"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hideMark/>
          </w:tcPr>
          <w:p w14:paraId="6BFA8FD4"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066CB872"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665.419,50</w:t>
            </w:r>
          </w:p>
        </w:tc>
        <w:tc>
          <w:tcPr>
            <w:tcW w:w="1300" w:type="dxa"/>
            <w:tcBorders>
              <w:top w:val="single" w:sz="4" w:space="0" w:color="auto"/>
              <w:left w:val="single" w:sz="4" w:space="0" w:color="auto"/>
              <w:bottom w:val="single" w:sz="4" w:space="0" w:color="auto"/>
              <w:right w:val="single" w:sz="4" w:space="0" w:color="auto"/>
            </w:tcBorders>
            <w:hideMark/>
          </w:tcPr>
          <w:p w14:paraId="13ECADC8"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288.214,89</w:t>
            </w:r>
          </w:p>
        </w:tc>
      </w:tr>
      <w:tr w:rsidR="00A91397" w:rsidRPr="00A91397" w14:paraId="5C59695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2D25915" w14:textId="77777777" w:rsidR="00A91397" w:rsidRPr="00A91397" w:rsidRDefault="00A91397" w:rsidP="00A91397">
            <w:pPr>
              <w:spacing w:after="0" w:line="259" w:lineRule="auto"/>
              <w:rPr>
                <w:rFonts w:ascii="Times New Roman" w:eastAsia="Calibri" w:hAnsi="Times New Roman" w:cs="Times New Roman"/>
                <w:b/>
                <w:sz w:val="18"/>
                <w:szCs w:val="20"/>
              </w:rPr>
            </w:pPr>
            <w:r w:rsidRPr="00A91397">
              <w:rPr>
                <w:rFonts w:ascii="Times New Roman" w:eastAsia="Calibri" w:hAnsi="Times New Roman" w:cs="Times New Roman"/>
                <w:b/>
                <w:sz w:val="18"/>
                <w:szCs w:val="20"/>
              </w:rPr>
              <w:t>5 POMOĆI</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AB06302"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2.876.794,60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BD2F82C"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2.908.262,63</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787B5E1"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2.454.568,53</w:t>
            </w:r>
          </w:p>
        </w:tc>
      </w:tr>
      <w:tr w:rsidR="00A91397" w:rsidRPr="00A91397" w14:paraId="10FFF57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D2BA21F"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511 TEKUĆE POMOĆI IZ ŽUPANIJSKOG PRORAČUNA</w:t>
            </w:r>
          </w:p>
        </w:tc>
        <w:tc>
          <w:tcPr>
            <w:tcW w:w="1300" w:type="dxa"/>
            <w:tcBorders>
              <w:top w:val="single" w:sz="4" w:space="0" w:color="auto"/>
              <w:left w:val="single" w:sz="4" w:space="0" w:color="auto"/>
              <w:bottom w:val="single" w:sz="4" w:space="0" w:color="auto"/>
              <w:right w:val="single" w:sz="4" w:space="0" w:color="auto"/>
            </w:tcBorders>
            <w:hideMark/>
          </w:tcPr>
          <w:p w14:paraId="3DF765D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42.405,64</w:t>
            </w:r>
          </w:p>
        </w:tc>
        <w:tc>
          <w:tcPr>
            <w:tcW w:w="1300" w:type="dxa"/>
            <w:tcBorders>
              <w:top w:val="single" w:sz="4" w:space="0" w:color="auto"/>
              <w:left w:val="single" w:sz="4" w:space="0" w:color="auto"/>
              <w:bottom w:val="single" w:sz="4" w:space="0" w:color="auto"/>
              <w:right w:val="single" w:sz="4" w:space="0" w:color="auto"/>
            </w:tcBorders>
            <w:hideMark/>
          </w:tcPr>
          <w:p w14:paraId="570AB635"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98.235,00</w:t>
            </w:r>
          </w:p>
        </w:tc>
        <w:tc>
          <w:tcPr>
            <w:tcW w:w="1300" w:type="dxa"/>
            <w:tcBorders>
              <w:top w:val="single" w:sz="4" w:space="0" w:color="auto"/>
              <w:left w:val="single" w:sz="4" w:space="0" w:color="auto"/>
              <w:bottom w:val="single" w:sz="4" w:space="0" w:color="auto"/>
              <w:right w:val="single" w:sz="4" w:space="0" w:color="auto"/>
            </w:tcBorders>
            <w:hideMark/>
          </w:tcPr>
          <w:p w14:paraId="50FCE592"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98.235,00</w:t>
            </w:r>
          </w:p>
        </w:tc>
      </w:tr>
      <w:tr w:rsidR="00A91397" w:rsidRPr="00A91397" w14:paraId="3292045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678D7DB"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512 TEKUĆE POMOĆI IZ DRŽAVNOG PRORAČUNA</w:t>
            </w:r>
          </w:p>
        </w:tc>
        <w:tc>
          <w:tcPr>
            <w:tcW w:w="1300" w:type="dxa"/>
            <w:tcBorders>
              <w:top w:val="single" w:sz="4" w:space="0" w:color="auto"/>
              <w:left w:val="single" w:sz="4" w:space="0" w:color="auto"/>
              <w:bottom w:val="single" w:sz="4" w:space="0" w:color="auto"/>
              <w:right w:val="single" w:sz="4" w:space="0" w:color="auto"/>
            </w:tcBorders>
            <w:hideMark/>
          </w:tcPr>
          <w:p w14:paraId="24FDCF8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129.234,29</w:t>
            </w:r>
          </w:p>
        </w:tc>
        <w:tc>
          <w:tcPr>
            <w:tcW w:w="1300" w:type="dxa"/>
            <w:tcBorders>
              <w:top w:val="single" w:sz="4" w:space="0" w:color="auto"/>
              <w:left w:val="single" w:sz="4" w:space="0" w:color="auto"/>
              <w:bottom w:val="single" w:sz="4" w:space="0" w:color="auto"/>
              <w:right w:val="single" w:sz="4" w:space="0" w:color="auto"/>
            </w:tcBorders>
            <w:hideMark/>
          </w:tcPr>
          <w:p w14:paraId="380FB8F3"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120.295,04</w:t>
            </w:r>
          </w:p>
        </w:tc>
        <w:tc>
          <w:tcPr>
            <w:tcW w:w="1300" w:type="dxa"/>
            <w:tcBorders>
              <w:top w:val="single" w:sz="4" w:space="0" w:color="auto"/>
              <w:left w:val="single" w:sz="4" w:space="0" w:color="auto"/>
              <w:bottom w:val="single" w:sz="4" w:space="0" w:color="auto"/>
              <w:right w:val="single" w:sz="4" w:space="0" w:color="auto"/>
            </w:tcBorders>
            <w:hideMark/>
          </w:tcPr>
          <w:p w14:paraId="4E37179F"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119.724,00</w:t>
            </w:r>
          </w:p>
        </w:tc>
      </w:tr>
      <w:tr w:rsidR="00A91397" w:rsidRPr="00A91397" w14:paraId="40C61E0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6BCF4FE"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hideMark/>
          </w:tcPr>
          <w:p w14:paraId="3A0F6C05"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112.612,63</w:t>
            </w:r>
          </w:p>
        </w:tc>
        <w:tc>
          <w:tcPr>
            <w:tcW w:w="1300" w:type="dxa"/>
            <w:tcBorders>
              <w:top w:val="single" w:sz="4" w:space="0" w:color="auto"/>
              <w:left w:val="single" w:sz="4" w:space="0" w:color="auto"/>
              <w:bottom w:val="single" w:sz="4" w:space="0" w:color="auto"/>
              <w:right w:val="single" w:sz="4" w:space="0" w:color="auto"/>
            </w:tcBorders>
            <w:hideMark/>
          </w:tcPr>
          <w:p w14:paraId="7CAFDB0C"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384.948,90</w:t>
            </w:r>
          </w:p>
        </w:tc>
        <w:tc>
          <w:tcPr>
            <w:tcW w:w="1300" w:type="dxa"/>
            <w:tcBorders>
              <w:top w:val="single" w:sz="4" w:space="0" w:color="auto"/>
              <w:left w:val="single" w:sz="4" w:space="0" w:color="auto"/>
              <w:bottom w:val="single" w:sz="4" w:space="0" w:color="auto"/>
              <w:right w:val="single" w:sz="4" w:space="0" w:color="auto"/>
            </w:tcBorders>
            <w:hideMark/>
          </w:tcPr>
          <w:p w14:paraId="01735665"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346.840,00</w:t>
            </w:r>
          </w:p>
        </w:tc>
      </w:tr>
      <w:tr w:rsidR="00A91397" w:rsidRPr="00A91397" w14:paraId="391CA37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B7BF63A"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514 TEKUĆE POMOĆI OD INSTITUCIJA I TIJELA EU</w:t>
            </w:r>
          </w:p>
        </w:tc>
        <w:tc>
          <w:tcPr>
            <w:tcW w:w="1300" w:type="dxa"/>
            <w:tcBorders>
              <w:top w:val="single" w:sz="4" w:space="0" w:color="auto"/>
              <w:left w:val="single" w:sz="4" w:space="0" w:color="auto"/>
              <w:bottom w:val="single" w:sz="4" w:space="0" w:color="auto"/>
              <w:right w:val="single" w:sz="4" w:space="0" w:color="auto"/>
            </w:tcBorders>
            <w:hideMark/>
          </w:tcPr>
          <w:p w14:paraId="2DA1C6AB"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2.216.752,04</w:t>
            </w:r>
          </w:p>
        </w:tc>
        <w:tc>
          <w:tcPr>
            <w:tcW w:w="1300" w:type="dxa"/>
            <w:tcBorders>
              <w:top w:val="single" w:sz="4" w:space="0" w:color="auto"/>
              <w:left w:val="single" w:sz="4" w:space="0" w:color="auto"/>
              <w:bottom w:val="single" w:sz="4" w:space="0" w:color="auto"/>
              <w:right w:val="single" w:sz="4" w:space="0" w:color="auto"/>
            </w:tcBorders>
            <w:hideMark/>
          </w:tcPr>
          <w:p w14:paraId="324F5F6B"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1.257.200,06</w:t>
            </w:r>
          </w:p>
        </w:tc>
        <w:tc>
          <w:tcPr>
            <w:tcW w:w="1300" w:type="dxa"/>
            <w:tcBorders>
              <w:top w:val="single" w:sz="4" w:space="0" w:color="auto"/>
              <w:left w:val="single" w:sz="4" w:space="0" w:color="auto"/>
              <w:bottom w:val="single" w:sz="4" w:space="0" w:color="auto"/>
              <w:right w:val="single" w:sz="4" w:space="0" w:color="auto"/>
            </w:tcBorders>
            <w:hideMark/>
          </w:tcPr>
          <w:p w14:paraId="2A0C68C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1.254.203,53</w:t>
            </w:r>
          </w:p>
        </w:tc>
      </w:tr>
      <w:tr w:rsidR="00A91397" w:rsidRPr="00A91397" w14:paraId="6F8D9D5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AB8BC4B"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522 KAPITALNE POMOĆI IZ DRŽAVNOG PRORAČUNA</w:t>
            </w:r>
          </w:p>
        </w:tc>
        <w:tc>
          <w:tcPr>
            <w:tcW w:w="1300" w:type="dxa"/>
            <w:tcBorders>
              <w:top w:val="single" w:sz="4" w:space="0" w:color="auto"/>
              <w:left w:val="single" w:sz="4" w:space="0" w:color="auto"/>
              <w:bottom w:val="single" w:sz="4" w:space="0" w:color="auto"/>
              <w:right w:val="single" w:sz="4" w:space="0" w:color="auto"/>
            </w:tcBorders>
            <w:hideMark/>
          </w:tcPr>
          <w:p w14:paraId="3C1C4078"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178.790,00</w:t>
            </w:r>
          </w:p>
        </w:tc>
        <w:tc>
          <w:tcPr>
            <w:tcW w:w="1300" w:type="dxa"/>
            <w:tcBorders>
              <w:top w:val="single" w:sz="4" w:space="0" w:color="auto"/>
              <w:left w:val="single" w:sz="4" w:space="0" w:color="auto"/>
              <w:bottom w:val="single" w:sz="4" w:space="0" w:color="auto"/>
              <w:right w:val="single" w:sz="4" w:space="0" w:color="auto"/>
            </w:tcBorders>
            <w:hideMark/>
          </w:tcPr>
          <w:p w14:paraId="22E2106A"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647.993,63</w:t>
            </w:r>
          </w:p>
        </w:tc>
        <w:tc>
          <w:tcPr>
            <w:tcW w:w="1300" w:type="dxa"/>
            <w:tcBorders>
              <w:top w:val="single" w:sz="4" w:space="0" w:color="auto"/>
              <w:left w:val="single" w:sz="4" w:space="0" w:color="auto"/>
              <w:bottom w:val="single" w:sz="4" w:space="0" w:color="auto"/>
              <w:right w:val="single" w:sz="4" w:space="0" w:color="auto"/>
            </w:tcBorders>
            <w:hideMark/>
          </w:tcPr>
          <w:p w14:paraId="559C7DA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635.566,00</w:t>
            </w:r>
          </w:p>
        </w:tc>
      </w:tr>
      <w:tr w:rsidR="00A91397" w:rsidRPr="00A91397" w14:paraId="57CB3EF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6DA612F"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hideMark/>
          </w:tcPr>
          <w:p w14:paraId="22CF19AC"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197.000,00</w:t>
            </w:r>
          </w:p>
        </w:tc>
        <w:tc>
          <w:tcPr>
            <w:tcW w:w="1300" w:type="dxa"/>
            <w:tcBorders>
              <w:top w:val="single" w:sz="4" w:space="0" w:color="auto"/>
              <w:left w:val="single" w:sz="4" w:space="0" w:color="auto"/>
              <w:bottom w:val="single" w:sz="4" w:space="0" w:color="auto"/>
              <w:right w:val="single" w:sz="4" w:space="0" w:color="auto"/>
            </w:tcBorders>
            <w:hideMark/>
          </w:tcPr>
          <w:p w14:paraId="7E18ADE7"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399.590,00</w:t>
            </w:r>
          </w:p>
        </w:tc>
        <w:tc>
          <w:tcPr>
            <w:tcW w:w="1300" w:type="dxa"/>
            <w:tcBorders>
              <w:top w:val="single" w:sz="4" w:space="0" w:color="auto"/>
              <w:left w:val="single" w:sz="4" w:space="0" w:color="auto"/>
              <w:bottom w:val="single" w:sz="4" w:space="0" w:color="auto"/>
              <w:right w:val="single" w:sz="4" w:space="0" w:color="auto"/>
            </w:tcBorders>
            <w:hideMark/>
          </w:tcPr>
          <w:p w14:paraId="13D46FA1"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r>
      <w:tr w:rsidR="00A91397" w:rsidRPr="00A91397" w14:paraId="07C20DB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2B3A7A05" w14:textId="77777777" w:rsidR="00A91397" w:rsidRPr="00A91397" w:rsidRDefault="00A91397" w:rsidP="00A91397">
            <w:pPr>
              <w:spacing w:after="0" w:line="259" w:lineRule="auto"/>
              <w:rPr>
                <w:rFonts w:ascii="Times New Roman" w:eastAsia="Calibri" w:hAnsi="Times New Roman" w:cs="Times New Roman"/>
                <w:b/>
                <w:sz w:val="18"/>
                <w:szCs w:val="20"/>
              </w:rPr>
            </w:pPr>
            <w:r w:rsidRPr="00A91397">
              <w:rPr>
                <w:rFonts w:ascii="Times New Roman" w:eastAsia="Calibri" w:hAnsi="Times New Roman" w:cs="Times New Roman"/>
                <w:b/>
                <w:sz w:val="18"/>
                <w:szCs w:val="20"/>
              </w:rPr>
              <w:t>6 DONACIJE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D67DCD1"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48F3750"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507.098,06</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549B56E" w14:textId="77777777" w:rsidR="00A91397" w:rsidRPr="00A91397" w:rsidRDefault="00A91397" w:rsidP="00A91397">
            <w:pPr>
              <w:spacing w:after="0" w:line="259" w:lineRule="auto"/>
              <w:jc w:val="right"/>
              <w:rPr>
                <w:rFonts w:ascii="Times New Roman" w:eastAsia="Calibri" w:hAnsi="Times New Roman" w:cs="Times New Roman"/>
                <w:b/>
                <w:sz w:val="18"/>
                <w:szCs w:val="20"/>
              </w:rPr>
            </w:pPr>
            <w:r w:rsidRPr="00A91397">
              <w:rPr>
                <w:rFonts w:ascii="Times New Roman" w:eastAsia="Calibri" w:hAnsi="Times New Roman" w:cs="Times New Roman"/>
                <w:b/>
                <w:sz w:val="18"/>
                <w:szCs w:val="20"/>
              </w:rPr>
              <w:t>507.098,00</w:t>
            </w:r>
          </w:p>
        </w:tc>
      </w:tr>
      <w:tr w:rsidR="00A91397" w:rsidRPr="00A91397" w14:paraId="68C9FD4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A95B7CB"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hideMark/>
          </w:tcPr>
          <w:p w14:paraId="1CB8C010"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76ACED11"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298.718,06</w:t>
            </w:r>
          </w:p>
        </w:tc>
        <w:tc>
          <w:tcPr>
            <w:tcW w:w="1300" w:type="dxa"/>
            <w:tcBorders>
              <w:top w:val="single" w:sz="4" w:space="0" w:color="auto"/>
              <w:left w:val="single" w:sz="4" w:space="0" w:color="auto"/>
              <w:bottom w:val="single" w:sz="4" w:space="0" w:color="auto"/>
              <w:right w:val="single" w:sz="4" w:space="0" w:color="auto"/>
            </w:tcBorders>
            <w:hideMark/>
          </w:tcPr>
          <w:p w14:paraId="630F9B69"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298.718,00</w:t>
            </w:r>
          </w:p>
        </w:tc>
      </w:tr>
      <w:tr w:rsidR="00A91397" w:rsidRPr="00A91397" w14:paraId="6522AFF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805BF52" w14:textId="77777777" w:rsidR="00A91397" w:rsidRPr="00A91397" w:rsidRDefault="00A91397" w:rsidP="00A91397">
            <w:pPr>
              <w:spacing w:after="0" w:line="259" w:lineRule="auto"/>
              <w:rPr>
                <w:rFonts w:ascii="Times New Roman" w:eastAsia="Calibri" w:hAnsi="Times New Roman" w:cs="Times New Roman"/>
                <w:sz w:val="20"/>
                <w:szCs w:val="20"/>
              </w:rPr>
            </w:pPr>
            <w:r w:rsidRPr="00A91397">
              <w:rPr>
                <w:rFonts w:ascii="Times New Roman" w:eastAsia="Calibri" w:hAnsi="Times New Roman" w:cs="Times New Roman"/>
                <w:sz w:val="20"/>
                <w:szCs w:val="20"/>
              </w:rPr>
              <w:t>62 TEKUĆE DONACIJE OD NEPROFITNIH ORGANIZACIJA</w:t>
            </w:r>
          </w:p>
        </w:tc>
        <w:tc>
          <w:tcPr>
            <w:tcW w:w="1300" w:type="dxa"/>
            <w:tcBorders>
              <w:top w:val="single" w:sz="4" w:space="0" w:color="auto"/>
              <w:left w:val="single" w:sz="4" w:space="0" w:color="auto"/>
              <w:bottom w:val="single" w:sz="4" w:space="0" w:color="auto"/>
              <w:right w:val="single" w:sz="4" w:space="0" w:color="auto"/>
            </w:tcBorders>
            <w:hideMark/>
          </w:tcPr>
          <w:p w14:paraId="7F89674E"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100.000,00</w:t>
            </w:r>
          </w:p>
        </w:tc>
        <w:tc>
          <w:tcPr>
            <w:tcW w:w="1300" w:type="dxa"/>
            <w:tcBorders>
              <w:top w:val="single" w:sz="4" w:space="0" w:color="auto"/>
              <w:left w:val="single" w:sz="4" w:space="0" w:color="auto"/>
              <w:bottom w:val="single" w:sz="4" w:space="0" w:color="auto"/>
              <w:right w:val="single" w:sz="4" w:space="0" w:color="auto"/>
            </w:tcBorders>
            <w:hideMark/>
          </w:tcPr>
          <w:p w14:paraId="554D1638"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208.380,00</w:t>
            </w:r>
          </w:p>
        </w:tc>
        <w:tc>
          <w:tcPr>
            <w:tcW w:w="1300" w:type="dxa"/>
            <w:tcBorders>
              <w:top w:val="single" w:sz="4" w:space="0" w:color="auto"/>
              <w:left w:val="single" w:sz="4" w:space="0" w:color="auto"/>
              <w:bottom w:val="single" w:sz="4" w:space="0" w:color="auto"/>
              <w:right w:val="single" w:sz="4" w:space="0" w:color="auto"/>
            </w:tcBorders>
            <w:hideMark/>
          </w:tcPr>
          <w:p w14:paraId="095A37FE" w14:textId="77777777" w:rsidR="00A91397" w:rsidRPr="00A91397" w:rsidRDefault="00A91397" w:rsidP="00A91397">
            <w:pPr>
              <w:spacing w:after="0" w:line="259" w:lineRule="auto"/>
              <w:jc w:val="right"/>
              <w:rPr>
                <w:rFonts w:ascii="Times New Roman" w:eastAsia="Calibri" w:hAnsi="Times New Roman" w:cs="Times New Roman"/>
                <w:sz w:val="20"/>
                <w:szCs w:val="20"/>
              </w:rPr>
            </w:pPr>
            <w:r w:rsidRPr="00A91397">
              <w:rPr>
                <w:rFonts w:ascii="Times New Roman" w:eastAsia="Calibri" w:hAnsi="Times New Roman" w:cs="Times New Roman"/>
                <w:sz w:val="20"/>
                <w:szCs w:val="20"/>
              </w:rPr>
              <w:t>208.380,00</w:t>
            </w:r>
          </w:p>
        </w:tc>
      </w:tr>
      <w:tr w:rsidR="00A91397" w:rsidRPr="00A91397" w14:paraId="326A103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7EC656E5" w14:textId="77777777" w:rsidR="00A91397" w:rsidRPr="00A91397" w:rsidRDefault="00A91397" w:rsidP="00A91397">
            <w:pPr>
              <w:spacing w:after="0" w:line="259" w:lineRule="auto"/>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A00952A"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7.959.750,97</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3673D68"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10.055.787,18</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AAB8DC1"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20"/>
              </w:rPr>
            </w:pPr>
            <w:r w:rsidRPr="00A91397">
              <w:rPr>
                <w:rFonts w:ascii="Times New Roman" w:eastAsia="Calibri" w:hAnsi="Times New Roman" w:cs="Times New Roman"/>
                <w:b/>
                <w:color w:val="FFFFFF"/>
                <w:sz w:val="16"/>
                <w:szCs w:val="20"/>
              </w:rPr>
              <w:t>8.569.374,82</w:t>
            </w:r>
          </w:p>
        </w:tc>
      </w:tr>
    </w:tbl>
    <w:p w14:paraId="29FBCA92" w14:textId="77777777" w:rsidR="00A91397" w:rsidRPr="00A91397" w:rsidRDefault="00A91397" w:rsidP="00A91397">
      <w:pPr>
        <w:spacing w:after="0" w:line="259" w:lineRule="auto"/>
        <w:rPr>
          <w:rFonts w:ascii="Times New Roman" w:eastAsia="Calibri" w:hAnsi="Times New Roman" w:cs="Times New Roman"/>
          <w:sz w:val="20"/>
          <w:szCs w:val="20"/>
        </w:rPr>
      </w:pPr>
    </w:p>
    <w:p w14:paraId="3B97014E"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RASHODI PREMA FUNKCIJSKOJ KLASIFIKACIJI</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3064BFB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B19E501" w14:textId="77777777" w:rsidR="00A91397" w:rsidRPr="00A91397" w:rsidRDefault="00A91397" w:rsidP="00A91397">
            <w:pPr>
              <w:spacing w:after="0" w:line="259" w:lineRule="auto"/>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FUNKCIJA I OPIS FUNKCIJE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B731EC6"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A704961"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0BBD19A"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OSTVARENO 2022. GODINE</w:t>
            </w:r>
          </w:p>
        </w:tc>
      </w:tr>
      <w:tr w:rsidR="00A91397" w:rsidRPr="00A91397" w14:paraId="60D2A3B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241C7161" w14:textId="77777777" w:rsidR="00A91397" w:rsidRPr="00A91397" w:rsidRDefault="00A91397" w:rsidP="00A91397">
            <w:pPr>
              <w:spacing w:after="0" w:line="259" w:lineRule="auto"/>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2366728"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C207054"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38217A9"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4</w:t>
            </w:r>
          </w:p>
        </w:tc>
      </w:tr>
      <w:tr w:rsidR="00A91397" w:rsidRPr="00A91397" w14:paraId="48F3BDF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0BE02829"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01 Opće javne usluge</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31715D9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2.691.212,58</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52092F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2.430.698,08</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DB30C83"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2.150.337,41</w:t>
            </w:r>
          </w:p>
        </w:tc>
      </w:tr>
      <w:tr w:rsidR="00A91397" w:rsidRPr="00A91397" w14:paraId="2C4251A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9CB149A"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0111 Izvršna i zakonodavna tijela</w:t>
            </w:r>
          </w:p>
        </w:tc>
        <w:tc>
          <w:tcPr>
            <w:tcW w:w="1300" w:type="dxa"/>
            <w:tcBorders>
              <w:top w:val="single" w:sz="4" w:space="0" w:color="auto"/>
              <w:left w:val="single" w:sz="4" w:space="0" w:color="auto"/>
              <w:bottom w:val="single" w:sz="4" w:space="0" w:color="auto"/>
              <w:right w:val="single" w:sz="4" w:space="0" w:color="auto"/>
            </w:tcBorders>
            <w:hideMark/>
          </w:tcPr>
          <w:p w14:paraId="0EE2456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249.195,52</w:t>
            </w:r>
          </w:p>
        </w:tc>
        <w:tc>
          <w:tcPr>
            <w:tcW w:w="1300" w:type="dxa"/>
            <w:tcBorders>
              <w:top w:val="single" w:sz="4" w:space="0" w:color="auto"/>
              <w:left w:val="single" w:sz="4" w:space="0" w:color="auto"/>
              <w:bottom w:val="single" w:sz="4" w:space="0" w:color="auto"/>
              <w:right w:val="single" w:sz="4" w:space="0" w:color="auto"/>
            </w:tcBorders>
            <w:hideMark/>
          </w:tcPr>
          <w:p w14:paraId="198DDBD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266.226,80</w:t>
            </w:r>
          </w:p>
        </w:tc>
        <w:tc>
          <w:tcPr>
            <w:tcW w:w="1300" w:type="dxa"/>
            <w:tcBorders>
              <w:top w:val="single" w:sz="4" w:space="0" w:color="auto"/>
              <w:left w:val="single" w:sz="4" w:space="0" w:color="auto"/>
              <w:bottom w:val="single" w:sz="4" w:space="0" w:color="auto"/>
              <w:right w:val="single" w:sz="4" w:space="0" w:color="auto"/>
            </w:tcBorders>
            <w:hideMark/>
          </w:tcPr>
          <w:p w14:paraId="7236680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234.976,09</w:t>
            </w:r>
          </w:p>
        </w:tc>
      </w:tr>
      <w:tr w:rsidR="00A91397" w:rsidRPr="00A91397" w14:paraId="4683899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7433DA0"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0131 Opće usluge vezane uz službenike</w:t>
            </w:r>
          </w:p>
        </w:tc>
        <w:tc>
          <w:tcPr>
            <w:tcW w:w="1300" w:type="dxa"/>
            <w:tcBorders>
              <w:top w:val="single" w:sz="4" w:space="0" w:color="auto"/>
              <w:left w:val="single" w:sz="4" w:space="0" w:color="auto"/>
              <w:bottom w:val="single" w:sz="4" w:space="0" w:color="auto"/>
              <w:right w:val="single" w:sz="4" w:space="0" w:color="auto"/>
            </w:tcBorders>
            <w:hideMark/>
          </w:tcPr>
          <w:p w14:paraId="399FE15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430.425,77</w:t>
            </w:r>
          </w:p>
        </w:tc>
        <w:tc>
          <w:tcPr>
            <w:tcW w:w="1300" w:type="dxa"/>
            <w:tcBorders>
              <w:top w:val="single" w:sz="4" w:space="0" w:color="auto"/>
              <w:left w:val="single" w:sz="4" w:space="0" w:color="auto"/>
              <w:bottom w:val="single" w:sz="4" w:space="0" w:color="auto"/>
              <w:right w:val="single" w:sz="4" w:space="0" w:color="auto"/>
            </w:tcBorders>
            <w:hideMark/>
          </w:tcPr>
          <w:p w14:paraId="4593B12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871.636,33</w:t>
            </w:r>
          </w:p>
        </w:tc>
        <w:tc>
          <w:tcPr>
            <w:tcW w:w="1300" w:type="dxa"/>
            <w:tcBorders>
              <w:top w:val="single" w:sz="4" w:space="0" w:color="auto"/>
              <w:left w:val="single" w:sz="4" w:space="0" w:color="auto"/>
              <w:bottom w:val="single" w:sz="4" w:space="0" w:color="auto"/>
              <w:right w:val="single" w:sz="4" w:space="0" w:color="auto"/>
            </w:tcBorders>
            <w:hideMark/>
          </w:tcPr>
          <w:p w14:paraId="4DFEE42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701.778,75</w:t>
            </w:r>
          </w:p>
        </w:tc>
      </w:tr>
      <w:tr w:rsidR="00A91397" w:rsidRPr="00A91397" w14:paraId="6611085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F42C631"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0133 Ostale opće usluge</w:t>
            </w:r>
          </w:p>
        </w:tc>
        <w:tc>
          <w:tcPr>
            <w:tcW w:w="1300" w:type="dxa"/>
            <w:tcBorders>
              <w:top w:val="single" w:sz="4" w:space="0" w:color="auto"/>
              <w:left w:val="single" w:sz="4" w:space="0" w:color="auto"/>
              <w:bottom w:val="single" w:sz="4" w:space="0" w:color="auto"/>
              <w:right w:val="single" w:sz="4" w:space="0" w:color="auto"/>
            </w:tcBorders>
            <w:hideMark/>
          </w:tcPr>
          <w:p w14:paraId="7FBA193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1.704.594,24</w:t>
            </w:r>
          </w:p>
        </w:tc>
        <w:tc>
          <w:tcPr>
            <w:tcW w:w="1300" w:type="dxa"/>
            <w:tcBorders>
              <w:top w:val="single" w:sz="4" w:space="0" w:color="auto"/>
              <w:left w:val="single" w:sz="4" w:space="0" w:color="auto"/>
              <w:bottom w:val="single" w:sz="4" w:space="0" w:color="auto"/>
              <w:right w:val="single" w:sz="4" w:space="0" w:color="auto"/>
            </w:tcBorders>
            <w:hideMark/>
          </w:tcPr>
          <w:p w14:paraId="2165736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959.334,95</w:t>
            </w:r>
          </w:p>
        </w:tc>
        <w:tc>
          <w:tcPr>
            <w:tcW w:w="1300" w:type="dxa"/>
            <w:tcBorders>
              <w:top w:val="single" w:sz="4" w:space="0" w:color="auto"/>
              <w:left w:val="single" w:sz="4" w:space="0" w:color="auto"/>
              <w:bottom w:val="single" w:sz="4" w:space="0" w:color="auto"/>
              <w:right w:val="single" w:sz="4" w:space="0" w:color="auto"/>
            </w:tcBorders>
            <w:hideMark/>
          </w:tcPr>
          <w:p w14:paraId="4C07E60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887.133,49</w:t>
            </w:r>
          </w:p>
        </w:tc>
      </w:tr>
      <w:tr w:rsidR="00A91397" w:rsidRPr="00A91397" w14:paraId="7999D7F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7AC5DB"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016 Opće javne usluge koje nisu drugdje svrstane</w:t>
            </w:r>
          </w:p>
        </w:tc>
        <w:tc>
          <w:tcPr>
            <w:tcW w:w="1300" w:type="dxa"/>
            <w:tcBorders>
              <w:top w:val="single" w:sz="4" w:space="0" w:color="auto"/>
              <w:left w:val="single" w:sz="4" w:space="0" w:color="auto"/>
              <w:bottom w:val="single" w:sz="4" w:space="0" w:color="auto"/>
              <w:right w:val="single" w:sz="4" w:space="0" w:color="auto"/>
            </w:tcBorders>
            <w:hideMark/>
          </w:tcPr>
          <w:p w14:paraId="1F0535E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306.997,05</w:t>
            </w:r>
          </w:p>
        </w:tc>
        <w:tc>
          <w:tcPr>
            <w:tcW w:w="1300" w:type="dxa"/>
            <w:tcBorders>
              <w:top w:val="single" w:sz="4" w:space="0" w:color="auto"/>
              <w:left w:val="single" w:sz="4" w:space="0" w:color="auto"/>
              <w:bottom w:val="single" w:sz="4" w:space="0" w:color="auto"/>
              <w:right w:val="single" w:sz="4" w:space="0" w:color="auto"/>
            </w:tcBorders>
            <w:hideMark/>
          </w:tcPr>
          <w:p w14:paraId="25F0D1F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333.500,00</w:t>
            </w:r>
          </w:p>
        </w:tc>
        <w:tc>
          <w:tcPr>
            <w:tcW w:w="1300" w:type="dxa"/>
            <w:tcBorders>
              <w:top w:val="single" w:sz="4" w:space="0" w:color="auto"/>
              <w:left w:val="single" w:sz="4" w:space="0" w:color="auto"/>
              <w:bottom w:val="single" w:sz="4" w:space="0" w:color="auto"/>
              <w:right w:val="single" w:sz="4" w:space="0" w:color="auto"/>
            </w:tcBorders>
            <w:hideMark/>
          </w:tcPr>
          <w:p w14:paraId="22B44A7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326.449,08</w:t>
            </w:r>
          </w:p>
        </w:tc>
      </w:tr>
      <w:tr w:rsidR="00A91397" w:rsidRPr="00A91397" w14:paraId="6D2FB82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1DFE76DF"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03 Javni red i sigurnost</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6230A93"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56.720,87</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95980C5"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237.000,00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09ADD77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220.612,50</w:t>
            </w:r>
          </w:p>
        </w:tc>
      </w:tr>
      <w:tr w:rsidR="00A91397" w:rsidRPr="00A91397" w14:paraId="610F303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AB8E51E"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032 Usluge protupožarne zaštite</w:t>
            </w:r>
          </w:p>
        </w:tc>
        <w:tc>
          <w:tcPr>
            <w:tcW w:w="1300" w:type="dxa"/>
            <w:tcBorders>
              <w:top w:val="single" w:sz="4" w:space="0" w:color="auto"/>
              <w:left w:val="single" w:sz="4" w:space="0" w:color="auto"/>
              <w:bottom w:val="single" w:sz="4" w:space="0" w:color="auto"/>
              <w:right w:val="single" w:sz="4" w:space="0" w:color="auto"/>
            </w:tcBorders>
            <w:hideMark/>
          </w:tcPr>
          <w:p w14:paraId="023AA338"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29.720,87</w:t>
            </w:r>
          </w:p>
        </w:tc>
        <w:tc>
          <w:tcPr>
            <w:tcW w:w="1300" w:type="dxa"/>
            <w:tcBorders>
              <w:top w:val="single" w:sz="4" w:space="0" w:color="auto"/>
              <w:left w:val="single" w:sz="4" w:space="0" w:color="auto"/>
              <w:bottom w:val="single" w:sz="4" w:space="0" w:color="auto"/>
              <w:right w:val="single" w:sz="4" w:space="0" w:color="auto"/>
            </w:tcBorders>
            <w:hideMark/>
          </w:tcPr>
          <w:p w14:paraId="1E943D5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180.000,00</w:t>
            </w:r>
          </w:p>
        </w:tc>
        <w:tc>
          <w:tcPr>
            <w:tcW w:w="1300" w:type="dxa"/>
            <w:tcBorders>
              <w:top w:val="single" w:sz="4" w:space="0" w:color="auto"/>
              <w:left w:val="single" w:sz="4" w:space="0" w:color="auto"/>
              <w:bottom w:val="single" w:sz="4" w:space="0" w:color="auto"/>
              <w:right w:val="single" w:sz="4" w:space="0" w:color="auto"/>
            </w:tcBorders>
            <w:hideMark/>
          </w:tcPr>
          <w:p w14:paraId="3802DE1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180.000,00</w:t>
            </w:r>
          </w:p>
        </w:tc>
      </w:tr>
      <w:tr w:rsidR="00A91397" w:rsidRPr="00A91397" w14:paraId="2CCB4BD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EBA4EC2"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036 Rashodi za javni red i sigurnost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6C6C1D9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27.000,00</w:t>
            </w:r>
          </w:p>
        </w:tc>
        <w:tc>
          <w:tcPr>
            <w:tcW w:w="1300" w:type="dxa"/>
            <w:tcBorders>
              <w:top w:val="single" w:sz="4" w:space="0" w:color="auto"/>
              <w:left w:val="single" w:sz="4" w:space="0" w:color="auto"/>
              <w:bottom w:val="single" w:sz="4" w:space="0" w:color="auto"/>
              <w:right w:val="single" w:sz="4" w:space="0" w:color="auto"/>
            </w:tcBorders>
            <w:hideMark/>
          </w:tcPr>
          <w:p w14:paraId="0AB86E7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57.000,00</w:t>
            </w:r>
          </w:p>
        </w:tc>
        <w:tc>
          <w:tcPr>
            <w:tcW w:w="1300" w:type="dxa"/>
            <w:tcBorders>
              <w:top w:val="single" w:sz="4" w:space="0" w:color="auto"/>
              <w:left w:val="single" w:sz="4" w:space="0" w:color="auto"/>
              <w:bottom w:val="single" w:sz="4" w:space="0" w:color="auto"/>
              <w:right w:val="single" w:sz="4" w:space="0" w:color="auto"/>
            </w:tcBorders>
            <w:hideMark/>
          </w:tcPr>
          <w:p w14:paraId="6072BD0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40.612,50</w:t>
            </w:r>
          </w:p>
        </w:tc>
      </w:tr>
      <w:tr w:rsidR="00A91397" w:rsidRPr="00A91397" w14:paraId="316DF86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0E28CF06"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04 Ekonomski poslovi</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E9AC5D6"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569.724,65</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2A4867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1.466.780,95</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CC7A0B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936.198,68</w:t>
            </w:r>
          </w:p>
        </w:tc>
      </w:tr>
      <w:tr w:rsidR="00A91397" w:rsidRPr="00A91397" w14:paraId="4F758A7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2E06D46"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0412 Opći poslovi vezani uz rad</w:t>
            </w:r>
          </w:p>
        </w:tc>
        <w:tc>
          <w:tcPr>
            <w:tcW w:w="1300" w:type="dxa"/>
            <w:tcBorders>
              <w:top w:val="single" w:sz="4" w:space="0" w:color="auto"/>
              <w:left w:val="single" w:sz="4" w:space="0" w:color="auto"/>
              <w:bottom w:val="single" w:sz="4" w:space="0" w:color="auto"/>
              <w:right w:val="single" w:sz="4" w:space="0" w:color="auto"/>
            </w:tcBorders>
            <w:hideMark/>
          </w:tcPr>
          <w:p w14:paraId="56CD040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318.130,90</w:t>
            </w:r>
          </w:p>
        </w:tc>
        <w:tc>
          <w:tcPr>
            <w:tcW w:w="1300" w:type="dxa"/>
            <w:tcBorders>
              <w:top w:val="single" w:sz="4" w:space="0" w:color="auto"/>
              <w:left w:val="single" w:sz="4" w:space="0" w:color="auto"/>
              <w:bottom w:val="single" w:sz="4" w:space="0" w:color="auto"/>
              <w:right w:val="single" w:sz="4" w:space="0" w:color="auto"/>
            </w:tcBorders>
            <w:hideMark/>
          </w:tcPr>
          <w:p w14:paraId="1221369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701.809,70</w:t>
            </w:r>
          </w:p>
        </w:tc>
        <w:tc>
          <w:tcPr>
            <w:tcW w:w="1300" w:type="dxa"/>
            <w:tcBorders>
              <w:top w:val="single" w:sz="4" w:space="0" w:color="auto"/>
              <w:left w:val="single" w:sz="4" w:space="0" w:color="auto"/>
              <w:bottom w:val="single" w:sz="4" w:space="0" w:color="auto"/>
              <w:right w:val="single" w:sz="4" w:space="0" w:color="auto"/>
            </w:tcBorders>
            <w:hideMark/>
          </w:tcPr>
          <w:p w14:paraId="1F38573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465.731,18</w:t>
            </w:r>
          </w:p>
        </w:tc>
      </w:tr>
      <w:tr w:rsidR="00A91397" w:rsidRPr="00A91397" w14:paraId="4EFEE63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B4E5371"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0421 Poljoprivreda</w:t>
            </w:r>
          </w:p>
        </w:tc>
        <w:tc>
          <w:tcPr>
            <w:tcW w:w="1300" w:type="dxa"/>
            <w:tcBorders>
              <w:top w:val="single" w:sz="4" w:space="0" w:color="auto"/>
              <w:left w:val="single" w:sz="4" w:space="0" w:color="auto"/>
              <w:bottom w:val="single" w:sz="4" w:space="0" w:color="auto"/>
              <w:right w:val="single" w:sz="4" w:space="0" w:color="auto"/>
            </w:tcBorders>
            <w:hideMark/>
          </w:tcPr>
          <w:p w14:paraId="36E4102F"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99.218,75</w:t>
            </w:r>
          </w:p>
        </w:tc>
        <w:tc>
          <w:tcPr>
            <w:tcW w:w="1300" w:type="dxa"/>
            <w:tcBorders>
              <w:top w:val="single" w:sz="4" w:space="0" w:color="auto"/>
              <w:left w:val="single" w:sz="4" w:space="0" w:color="auto"/>
              <w:bottom w:val="single" w:sz="4" w:space="0" w:color="auto"/>
              <w:right w:val="single" w:sz="4" w:space="0" w:color="auto"/>
            </w:tcBorders>
            <w:hideMark/>
          </w:tcPr>
          <w:p w14:paraId="664DB7E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115.000,00</w:t>
            </w:r>
          </w:p>
        </w:tc>
        <w:tc>
          <w:tcPr>
            <w:tcW w:w="1300" w:type="dxa"/>
            <w:tcBorders>
              <w:top w:val="single" w:sz="4" w:space="0" w:color="auto"/>
              <w:left w:val="single" w:sz="4" w:space="0" w:color="auto"/>
              <w:bottom w:val="single" w:sz="4" w:space="0" w:color="auto"/>
              <w:right w:val="single" w:sz="4" w:space="0" w:color="auto"/>
            </w:tcBorders>
            <w:hideMark/>
          </w:tcPr>
          <w:p w14:paraId="4E95418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r>
      <w:tr w:rsidR="00A91397" w:rsidRPr="00A91397" w14:paraId="629CFF4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3D31C48"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0451 Cestovni promet</w:t>
            </w:r>
          </w:p>
        </w:tc>
        <w:tc>
          <w:tcPr>
            <w:tcW w:w="1300" w:type="dxa"/>
            <w:tcBorders>
              <w:top w:val="single" w:sz="4" w:space="0" w:color="auto"/>
              <w:left w:val="single" w:sz="4" w:space="0" w:color="auto"/>
              <w:bottom w:val="single" w:sz="4" w:space="0" w:color="auto"/>
              <w:right w:val="single" w:sz="4" w:space="0" w:color="auto"/>
            </w:tcBorders>
            <w:hideMark/>
          </w:tcPr>
          <w:p w14:paraId="74F0CE7E"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152.375,00</w:t>
            </w:r>
          </w:p>
        </w:tc>
        <w:tc>
          <w:tcPr>
            <w:tcW w:w="1300" w:type="dxa"/>
            <w:tcBorders>
              <w:top w:val="single" w:sz="4" w:space="0" w:color="auto"/>
              <w:left w:val="single" w:sz="4" w:space="0" w:color="auto"/>
              <w:bottom w:val="single" w:sz="4" w:space="0" w:color="auto"/>
              <w:right w:val="single" w:sz="4" w:space="0" w:color="auto"/>
            </w:tcBorders>
            <w:hideMark/>
          </w:tcPr>
          <w:p w14:paraId="552EBDE5"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649.971,25</w:t>
            </w:r>
          </w:p>
        </w:tc>
        <w:tc>
          <w:tcPr>
            <w:tcW w:w="1300" w:type="dxa"/>
            <w:tcBorders>
              <w:top w:val="single" w:sz="4" w:space="0" w:color="auto"/>
              <w:left w:val="single" w:sz="4" w:space="0" w:color="auto"/>
              <w:bottom w:val="single" w:sz="4" w:space="0" w:color="auto"/>
              <w:right w:val="single" w:sz="4" w:space="0" w:color="auto"/>
            </w:tcBorders>
            <w:hideMark/>
          </w:tcPr>
          <w:p w14:paraId="7D37D96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470.467,50</w:t>
            </w:r>
          </w:p>
        </w:tc>
      </w:tr>
      <w:tr w:rsidR="00A91397" w:rsidRPr="00A91397" w14:paraId="75CFD6C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BF9B76F"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0473 Turizam</w:t>
            </w:r>
          </w:p>
        </w:tc>
        <w:tc>
          <w:tcPr>
            <w:tcW w:w="1300" w:type="dxa"/>
            <w:tcBorders>
              <w:top w:val="single" w:sz="4" w:space="0" w:color="auto"/>
              <w:left w:val="single" w:sz="4" w:space="0" w:color="auto"/>
              <w:bottom w:val="single" w:sz="4" w:space="0" w:color="auto"/>
              <w:right w:val="single" w:sz="4" w:space="0" w:color="auto"/>
            </w:tcBorders>
            <w:hideMark/>
          </w:tcPr>
          <w:p w14:paraId="75FEEE18"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5001079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528C922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r>
      <w:tr w:rsidR="00A91397" w:rsidRPr="00A91397" w14:paraId="420218A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416E9C3B"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05 Zaštita okoliša</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B6C4F7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440.527,79</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5322FE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1.404.049,44</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1645AF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1.330.604,06</w:t>
            </w:r>
          </w:p>
        </w:tc>
      </w:tr>
      <w:tr w:rsidR="00A91397" w:rsidRPr="00A91397" w14:paraId="307552A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578D2F3"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051 Gospodarenje otpadom</w:t>
            </w:r>
          </w:p>
        </w:tc>
        <w:tc>
          <w:tcPr>
            <w:tcW w:w="1300" w:type="dxa"/>
            <w:tcBorders>
              <w:top w:val="single" w:sz="4" w:space="0" w:color="auto"/>
              <w:left w:val="single" w:sz="4" w:space="0" w:color="auto"/>
              <w:bottom w:val="single" w:sz="4" w:space="0" w:color="auto"/>
              <w:right w:val="single" w:sz="4" w:space="0" w:color="auto"/>
            </w:tcBorders>
            <w:hideMark/>
          </w:tcPr>
          <w:p w14:paraId="6741A006"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298.435,72</w:t>
            </w:r>
          </w:p>
        </w:tc>
        <w:tc>
          <w:tcPr>
            <w:tcW w:w="1300" w:type="dxa"/>
            <w:tcBorders>
              <w:top w:val="single" w:sz="4" w:space="0" w:color="auto"/>
              <w:left w:val="single" w:sz="4" w:space="0" w:color="auto"/>
              <w:bottom w:val="single" w:sz="4" w:space="0" w:color="auto"/>
              <w:right w:val="single" w:sz="4" w:space="0" w:color="auto"/>
            </w:tcBorders>
            <w:hideMark/>
          </w:tcPr>
          <w:p w14:paraId="5BA4E7A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550.901,13</w:t>
            </w:r>
          </w:p>
        </w:tc>
        <w:tc>
          <w:tcPr>
            <w:tcW w:w="1300" w:type="dxa"/>
            <w:tcBorders>
              <w:top w:val="single" w:sz="4" w:space="0" w:color="auto"/>
              <w:left w:val="single" w:sz="4" w:space="0" w:color="auto"/>
              <w:bottom w:val="single" w:sz="4" w:space="0" w:color="auto"/>
              <w:right w:val="single" w:sz="4" w:space="0" w:color="auto"/>
            </w:tcBorders>
            <w:hideMark/>
          </w:tcPr>
          <w:p w14:paraId="6058244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516.087,18</w:t>
            </w:r>
          </w:p>
        </w:tc>
      </w:tr>
      <w:tr w:rsidR="00A91397" w:rsidRPr="00A91397" w14:paraId="7756FEF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FF07862"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052 Gospodarenje otpadnim vodama</w:t>
            </w:r>
          </w:p>
        </w:tc>
        <w:tc>
          <w:tcPr>
            <w:tcW w:w="1300" w:type="dxa"/>
            <w:tcBorders>
              <w:top w:val="single" w:sz="4" w:space="0" w:color="auto"/>
              <w:left w:val="single" w:sz="4" w:space="0" w:color="auto"/>
              <w:bottom w:val="single" w:sz="4" w:space="0" w:color="auto"/>
              <w:right w:val="single" w:sz="4" w:space="0" w:color="auto"/>
            </w:tcBorders>
            <w:hideMark/>
          </w:tcPr>
          <w:p w14:paraId="6747056A"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116.593,75</w:t>
            </w:r>
          </w:p>
        </w:tc>
        <w:tc>
          <w:tcPr>
            <w:tcW w:w="1300" w:type="dxa"/>
            <w:tcBorders>
              <w:top w:val="single" w:sz="4" w:space="0" w:color="auto"/>
              <w:left w:val="single" w:sz="4" w:space="0" w:color="auto"/>
              <w:bottom w:val="single" w:sz="4" w:space="0" w:color="auto"/>
              <w:right w:val="single" w:sz="4" w:space="0" w:color="auto"/>
            </w:tcBorders>
            <w:hideMark/>
          </w:tcPr>
          <w:p w14:paraId="2AA7AE18"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98.702,16</w:t>
            </w:r>
          </w:p>
        </w:tc>
        <w:tc>
          <w:tcPr>
            <w:tcW w:w="1300" w:type="dxa"/>
            <w:tcBorders>
              <w:top w:val="single" w:sz="4" w:space="0" w:color="auto"/>
              <w:left w:val="single" w:sz="4" w:space="0" w:color="auto"/>
              <w:bottom w:val="single" w:sz="4" w:space="0" w:color="auto"/>
              <w:right w:val="single" w:sz="4" w:space="0" w:color="auto"/>
            </w:tcBorders>
            <w:hideMark/>
          </w:tcPr>
          <w:p w14:paraId="7DCE887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93.618,75</w:t>
            </w:r>
          </w:p>
        </w:tc>
      </w:tr>
      <w:tr w:rsidR="00A91397" w:rsidRPr="00A91397" w14:paraId="2E1D6B0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F806F18"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056 Poslovi i usluge zaštite okoliša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5D32E76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25.498,32</w:t>
            </w:r>
          </w:p>
        </w:tc>
        <w:tc>
          <w:tcPr>
            <w:tcW w:w="1300" w:type="dxa"/>
            <w:tcBorders>
              <w:top w:val="single" w:sz="4" w:space="0" w:color="auto"/>
              <w:left w:val="single" w:sz="4" w:space="0" w:color="auto"/>
              <w:bottom w:val="single" w:sz="4" w:space="0" w:color="auto"/>
              <w:right w:val="single" w:sz="4" w:space="0" w:color="auto"/>
            </w:tcBorders>
            <w:hideMark/>
          </w:tcPr>
          <w:p w14:paraId="04E5162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754.446,15</w:t>
            </w:r>
          </w:p>
        </w:tc>
        <w:tc>
          <w:tcPr>
            <w:tcW w:w="1300" w:type="dxa"/>
            <w:tcBorders>
              <w:top w:val="single" w:sz="4" w:space="0" w:color="auto"/>
              <w:left w:val="single" w:sz="4" w:space="0" w:color="auto"/>
              <w:bottom w:val="single" w:sz="4" w:space="0" w:color="auto"/>
              <w:right w:val="single" w:sz="4" w:space="0" w:color="auto"/>
            </w:tcBorders>
            <w:hideMark/>
          </w:tcPr>
          <w:p w14:paraId="639033B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720.898,13</w:t>
            </w:r>
          </w:p>
        </w:tc>
      </w:tr>
      <w:tr w:rsidR="00A91397" w:rsidRPr="00A91397" w14:paraId="656667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39A0643B"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06 Usluge unaprjeđenja stanovanja i zajednice</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5932001A"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2.417.959,83</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E3AC906"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2.028.657,66</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03ED46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1.808.599,49</w:t>
            </w:r>
          </w:p>
        </w:tc>
      </w:tr>
      <w:tr w:rsidR="00A91397" w:rsidRPr="00A91397" w14:paraId="793F356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4AFBA63"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061 Razvoj stanovanja</w:t>
            </w:r>
          </w:p>
        </w:tc>
        <w:tc>
          <w:tcPr>
            <w:tcW w:w="1300" w:type="dxa"/>
            <w:tcBorders>
              <w:top w:val="single" w:sz="4" w:space="0" w:color="auto"/>
              <w:left w:val="single" w:sz="4" w:space="0" w:color="auto"/>
              <w:bottom w:val="single" w:sz="4" w:space="0" w:color="auto"/>
              <w:right w:val="single" w:sz="4" w:space="0" w:color="auto"/>
            </w:tcBorders>
            <w:hideMark/>
          </w:tcPr>
          <w:p w14:paraId="048E3645"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20.000,00</w:t>
            </w:r>
          </w:p>
        </w:tc>
        <w:tc>
          <w:tcPr>
            <w:tcW w:w="1300" w:type="dxa"/>
            <w:tcBorders>
              <w:top w:val="single" w:sz="4" w:space="0" w:color="auto"/>
              <w:left w:val="single" w:sz="4" w:space="0" w:color="auto"/>
              <w:bottom w:val="single" w:sz="4" w:space="0" w:color="auto"/>
              <w:right w:val="single" w:sz="4" w:space="0" w:color="auto"/>
            </w:tcBorders>
            <w:hideMark/>
          </w:tcPr>
          <w:p w14:paraId="5EC4A16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38719A7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r>
      <w:tr w:rsidR="00A91397" w:rsidRPr="00A91397" w14:paraId="01100A5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8F05B0E"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062 Razvoj zajednice</w:t>
            </w:r>
          </w:p>
        </w:tc>
        <w:tc>
          <w:tcPr>
            <w:tcW w:w="1300" w:type="dxa"/>
            <w:tcBorders>
              <w:top w:val="single" w:sz="4" w:space="0" w:color="auto"/>
              <w:left w:val="single" w:sz="4" w:space="0" w:color="auto"/>
              <w:bottom w:val="single" w:sz="4" w:space="0" w:color="auto"/>
              <w:right w:val="single" w:sz="4" w:space="0" w:color="auto"/>
            </w:tcBorders>
            <w:hideMark/>
          </w:tcPr>
          <w:p w14:paraId="07E1E93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775.721,41</w:t>
            </w:r>
          </w:p>
        </w:tc>
        <w:tc>
          <w:tcPr>
            <w:tcW w:w="1300" w:type="dxa"/>
            <w:tcBorders>
              <w:top w:val="single" w:sz="4" w:space="0" w:color="auto"/>
              <w:left w:val="single" w:sz="4" w:space="0" w:color="auto"/>
              <w:bottom w:val="single" w:sz="4" w:space="0" w:color="auto"/>
              <w:right w:val="single" w:sz="4" w:space="0" w:color="auto"/>
            </w:tcBorders>
            <w:hideMark/>
          </w:tcPr>
          <w:p w14:paraId="00BC1D7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441.537,91</w:t>
            </w:r>
          </w:p>
        </w:tc>
        <w:tc>
          <w:tcPr>
            <w:tcW w:w="1300" w:type="dxa"/>
            <w:tcBorders>
              <w:top w:val="single" w:sz="4" w:space="0" w:color="auto"/>
              <w:left w:val="single" w:sz="4" w:space="0" w:color="auto"/>
              <w:bottom w:val="single" w:sz="4" w:space="0" w:color="auto"/>
              <w:right w:val="single" w:sz="4" w:space="0" w:color="auto"/>
            </w:tcBorders>
            <w:hideMark/>
          </w:tcPr>
          <w:p w14:paraId="4BC2890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409.237,91</w:t>
            </w:r>
          </w:p>
        </w:tc>
      </w:tr>
      <w:tr w:rsidR="00A91397" w:rsidRPr="00A91397" w14:paraId="69A8B9E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F68A7E1"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063 Opskrba vodom</w:t>
            </w:r>
          </w:p>
        </w:tc>
        <w:tc>
          <w:tcPr>
            <w:tcW w:w="1300" w:type="dxa"/>
            <w:tcBorders>
              <w:top w:val="single" w:sz="4" w:space="0" w:color="auto"/>
              <w:left w:val="single" w:sz="4" w:space="0" w:color="auto"/>
              <w:bottom w:val="single" w:sz="4" w:space="0" w:color="auto"/>
              <w:right w:val="single" w:sz="4" w:space="0" w:color="auto"/>
            </w:tcBorders>
            <w:hideMark/>
          </w:tcPr>
          <w:p w14:paraId="4CFD568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43.465,98</w:t>
            </w:r>
          </w:p>
        </w:tc>
        <w:tc>
          <w:tcPr>
            <w:tcW w:w="1300" w:type="dxa"/>
            <w:tcBorders>
              <w:top w:val="single" w:sz="4" w:space="0" w:color="auto"/>
              <w:left w:val="single" w:sz="4" w:space="0" w:color="auto"/>
              <w:bottom w:val="single" w:sz="4" w:space="0" w:color="auto"/>
              <w:right w:val="single" w:sz="4" w:space="0" w:color="auto"/>
            </w:tcBorders>
            <w:hideMark/>
          </w:tcPr>
          <w:p w14:paraId="2DEC6A28"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21.000,00</w:t>
            </w:r>
          </w:p>
        </w:tc>
        <w:tc>
          <w:tcPr>
            <w:tcW w:w="1300" w:type="dxa"/>
            <w:tcBorders>
              <w:top w:val="single" w:sz="4" w:space="0" w:color="auto"/>
              <w:left w:val="single" w:sz="4" w:space="0" w:color="auto"/>
              <w:bottom w:val="single" w:sz="4" w:space="0" w:color="auto"/>
              <w:right w:val="single" w:sz="4" w:space="0" w:color="auto"/>
            </w:tcBorders>
            <w:hideMark/>
          </w:tcPr>
          <w:p w14:paraId="61B14B75"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16.800,00</w:t>
            </w:r>
          </w:p>
        </w:tc>
      </w:tr>
      <w:tr w:rsidR="00A91397" w:rsidRPr="00A91397" w14:paraId="49CBACD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8F1543A"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064 Ulična rasvjeta</w:t>
            </w:r>
          </w:p>
        </w:tc>
        <w:tc>
          <w:tcPr>
            <w:tcW w:w="1300" w:type="dxa"/>
            <w:tcBorders>
              <w:top w:val="single" w:sz="4" w:space="0" w:color="auto"/>
              <w:left w:val="single" w:sz="4" w:space="0" w:color="auto"/>
              <w:bottom w:val="single" w:sz="4" w:space="0" w:color="auto"/>
              <w:right w:val="single" w:sz="4" w:space="0" w:color="auto"/>
            </w:tcBorders>
            <w:hideMark/>
          </w:tcPr>
          <w:p w14:paraId="2D38DF1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198.561,33</w:t>
            </w:r>
          </w:p>
        </w:tc>
        <w:tc>
          <w:tcPr>
            <w:tcW w:w="1300" w:type="dxa"/>
            <w:tcBorders>
              <w:top w:val="single" w:sz="4" w:space="0" w:color="auto"/>
              <w:left w:val="single" w:sz="4" w:space="0" w:color="auto"/>
              <w:bottom w:val="single" w:sz="4" w:space="0" w:color="auto"/>
              <w:right w:val="single" w:sz="4" w:space="0" w:color="auto"/>
            </w:tcBorders>
            <w:hideMark/>
          </w:tcPr>
          <w:p w14:paraId="79D3E4D3"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365.000,00</w:t>
            </w:r>
          </w:p>
        </w:tc>
        <w:tc>
          <w:tcPr>
            <w:tcW w:w="1300" w:type="dxa"/>
            <w:tcBorders>
              <w:top w:val="single" w:sz="4" w:space="0" w:color="auto"/>
              <w:left w:val="single" w:sz="4" w:space="0" w:color="auto"/>
              <w:bottom w:val="single" w:sz="4" w:space="0" w:color="auto"/>
              <w:right w:val="single" w:sz="4" w:space="0" w:color="auto"/>
            </w:tcBorders>
            <w:hideMark/>
          </w:tcPr>
          <w:p w14:paraId="50FE609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308.654,22</w:t>
            </w:r>
          </w:p>
        </w:tc>
      </w:tr>
      <w:tr w:rsidR="00A91397" w:rsidRPr="00A91397" w14:paraId="7A644CD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5B35C60"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066 Rashodi vezani uz stanovanje i kom. pogodnosti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6CEB8A4A"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1.380.211,11</w:t>
            </w:r>
          </w:p>
        </w:tc>
        <w:tc>
          <w:tcPr>
            <w:tcW w:w="1300" w:type="dxa"/>
            <w:tcBorders>
              <w:top w:val="single" w:sz="4" w:space="0" w:color="auto"/>
              <w:left w:val="single" w:sz="4" w:space="0" w:color="auto"/>
              <w:bottom w:val="single" w:sz="4" w:space="0" w:color="auto"/>
              <w:right w:val="single" w:sz="4" w:space="0" w:color="auto"/>
            </w:tcBorders>
            <w:hideMark/>
          </w:tcPr>
          <w:p w14:paraId="23253AA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1.201.119,75</w:t>
            </w:r>
          </w:p>
        </w:tc>
        <w:tc>
          <w:tcPr>
            <w:tcW w:w="1300" w:type="dxa"/>
            <w:tcBorders>
              <w:top w:val="single" w:sz="4" w:space="0" w:color="auto"/>
              <w:left w:val="single" w:sz="4" w:space="0" w:color="auto"/>
              <w:bottom w:val="single" w:sz="4" w:space="0" w:color="auto"/>
              <w:right w:val="single" w:sz="4" w:space="0" w:color="auto"/>
            </w:tcBorders>
            <w:hideMark/>
          </w:tcPr>
          <w:p w14:paraId="66482FF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1.073.907,36</w:t>
            </w:r>
          </w:p>
        </w:tc>
      </w:tr>
      <w:tr w:rsidR="00A91397" w:rsidRPr="00A91397" w14:paraId="63778FB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74E51D49"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07 Zdravstvo</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4A16E7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19.769,96</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018535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25.000,00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042886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17.391,44</w:t>
            </w:r>
          </w:p>
        </w:tc>
      </w:tr>
      <w:tr w:rsidR="00A91397" w:rsidRPr="00A91397" w14:paraId="5184DAE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CD03C95"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lastRenderedPageBreak/>
              <w:t>0721 Opće medicinske usluge</w:t>
            </w:r>
          </w:p>
        </w:tc>
        <w:tc>
          <w:tcPr>
            <w:tcW w:w="1300" w:type="dxa"/>
            <w:tcBorders>
              <w:top w:val="single" w:sz="4" w:space="0" w:color="auto"/>
              <w:left w:val="single" w:sz="4" w:space="0" w:color="auto"/>
              <w:bottom w:val="single" w:sz="4" w:space="0" w:color="auto"/>
              <w:right w:val="single" w:sz="4" w:space="0" w:color="auto"/>
            </w:tcBorders>
            <w:hideMark/>
          </w:tcPr>
          <w:p w14:paraId="5BB124A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19.769,96</w:t>
            </w:r>
          </w:p>
        </w:tc>
        <w:tc>
          <w:tcPr>
            <w:tcW w:w="1300" w:type="dxa"/>
            <w:tcBorders>
              <w:top w:val="single" w:sz="4" w:space="0" w:color="auto"/>
              <w:left w:val="single" w:sz="4" w:space="0" w:color="auto"/>
              <w:bottom w:val="single" w:sz="4" w:space="0" w:color="auto"/>
              <w:right w:val="single" w:sz="4" w:space="0" w:color="auto"/>
            </w:tcBorders>
            <w:hideMark/>
          </w:tcPr>
          <w:p w14:paraId="35D8E72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20.000,00</w:t>
            </w:r>
          </w:p>
        </w:tc>
        <w:tc>
          <w:tcPr>
            <w:tcW w:w="1300" w:type="dxa"/>
            <w:tcBorders>
              <w:top w:val="single" w:sz="4" w:space="0" w:color="auto"/>
              <w:left w:val="single" w:sz="4" w:space="0" w:color="auto"/>
              <w:bottom w:val="single" w:sz="4" w:space="0" w:color="auto"/>
              <w:right w:val="single" w:sz="4" w:space="0" w:color="auto"/>
            </w:tcBorders>
            <w:hideMark/>
          </w:tcPr>
          <w:p w14:paraId="5D278E2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17.391,44</w:t>
            </w:r>
          </w:p>
        </w:tc>
      </w:tr>
      <w:tr w:rsidR="00A91397" w:rsidRPr="00A91397" w14:paraId="52A6F8F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0CF02B2"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076 Poslovi i usluge zdravstva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50A74FA3"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3DA70C7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5.000,00</w:t>
            </w:r>
          </w:p>
        </w:tc>
        <w:tc>
          <w:tcPr>
            <w:tcW w:w="1300" w:type="dxa"/>
            <w:tcBorders>
              <w:top w:val="single" w:sz="4" w:space="0" w:color="auto"/>
              <w:left w:val="single" w:sz="4" w:space="0" w:color="auto"/>
              <w:bottom w:val="single" w:sz="4" w:space="0" w:color="auto"/>
              <w:right w:val="single" w:sz="4" w:space="0" w:color="auto"/>
            </w:tcBorders>
            <w:hideMark/>
          </w:tcPr>
          <w:p w14:paraId="4C96DCF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r>
      <w:tr w:rsidR="00A91397" w:rsidRPr="00A91397" w14:paraId="55DD2DA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6AAA1FC0"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08 Rekreacija, kultura i religija</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B910AE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932.305,36</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65C06F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1.791.447,92</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3383799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1.580.146,83</w:t>
            </w:r>
          </w:p>
        </w:tc>
      </w:tr>
      <w:tr w:rsidR="00A91397" w:rsidRPr="00A91397" w14:paraId="46129C9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12CA97F"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081 Službe rekreacije i sporta</w:t>
            </w:r>
          </w:p>
        </w:tc>
        <w:tc>
          <w:tcPr>
            <w:tcW w:w="1300" w:type="dxa"/>
            <w:tcBorders>
              <w:top w:val="single" w:sz="4" w:space="0" w:color="auto"/>
              <w:left w:val="single" w:sz="4" w:space="0" w:color="auto"/>
              <w:bottom w:val="single" w:sz="4" w:space="0" w:color="auto"/>
              <w:right w:val="single" w:sz="4" w:space="0" w:color="auto"/>
            </w:tcBorders>
            <w:hideMark/>
          </w:tcPr>
          <w:p w14:paraId="496F3A76"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62.250,00</w:t>
            </w:r>
          </w:p>
        </w:tc>
        <w:tc>
          <w:tcPr>
            <w:tcW w:w="1300" w:type="dxa"/>
            <w:tcBorders>
              <w:top w:val="single" w:sz="4" w:space="0" w:color="auto"/>
              <w:left w:val="single" w:sz="4" w:space="0" w:color="auto"/>
              <w:bottom w:val="single" w:sz="4" w:space="0" w:color="auto"/>
              <w:right w:val="single" w:sz="4" w:space="0" w:color="auto"/>
            </w:tcBorders>
            <w:hideMark/>
          </w:tcPr>
          <w:p w14:paraId="4B22AC1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677.625,54</w:t>
            </w:r>
          </w:p>
        </w:tc>
        <w:tc>
          <w:tcPr>
            <w:tcW w:w="1300" w:type="dxa"/>
            <w:tcBorders>
              <w:top w:val="single" w:sz="4" w:space="0" w:color="auto"/>
              <w:left w:val="single" w:sz="4" w:space="0" w:color="auto"/>
              <w:bottom w:val="single" w:sz="4" w:space="0" w:color="auto"/>
              <w:right w:val="single" w:sz="4" w:space="0" w:color="auto"/>
            </w:tcBorders>
            <w:hideMark/>
          </w:tcPr>
          <w:p w14:paraId="0C30C56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664.125,54</w:t>
            </w:r>
          </w:p>
        </w:tc>
      </w:tr>
      <w:tr w:rsidR="00A91397" w:rsidRPr="00A91397" w14:paraId="0F396F6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30F582D"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082 Službe kulture</w:t>
            </w:r>
          </w:p>
        </w:tc>
        <w:tc>
          <w:tcPr>
            <w:tcW w:w="1300" w:type="dxa"/>
            <w:tcBorders>
              <w:top w:val="single" w:sz="4" w:space="0" w:color="auto"/>
              <w:left w:val="single" w:sz="4" w:space="0" w:color="auto"/>
              <w:bottom w:val="single" w:sz="4" w:space="0" w:color="auto"/>
              <w:right w:val="single" w:sz="4" w:space="0" w:color="auto"/>
            </w:tcBorders>
            <w:hideMark/>
          </w:tcPr>
          <w:p w14:paraId="0EB69D1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781.180,36</w:t>
            </w:r>
          </w:p>
        </w:tc>
        <w:tc>
          <w:tcPr>
            <w:tcW w:w="1300" w:type="dxa"/>
            <w:tcBorders>
              <w:top w:val="single" w:sz="4" w:space="0" w:color="auto"/>
              <w:left w:val="single" w:sz="4" w:space="0" w:color="auto"/>
              <w:bottom w:val="single" w:sz="4" w:space="0" w:color="auto"/>
              <w:right w:val="single" w:sz="4" w:space="0" w:color="auto"/>
            </w:tcBorders>
            <w:hideMark/>
          </w:tcPr>
          <w:p w14:paraId="0EB4BCDE"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941.032,34</w:t>
            </w:r>
          </w:p>
        </w:tc>
        <w:tc>
          <w:tcPr>
            <w:tcW w:w="1300" w:type="dxa"/>
            <w:tcBorders>
              <w:top w:val="single" w:sz="4" w:space="0" w:color="auto"/>
              <w:left w:val="single" w:sz="4" w:space="0" w:color="auto"/>
              <w:bottom w:val="single" w:sz="4" w:space="0" w:color="auto"/>
              <w:right w:val="single" w:sz="4" w:space="0" w:color="auto"/>
            </w:tcBorders>
            <w:hideMark/>
          </w:tcPr>
          <w:p w14:paraId="46BE57C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762.614,73</w:t>
            </w:r>
          </w:p>
        </w:tc>
      </w:tr>
      <w:tr w:rsidR="00A91397" w:rsidRPr="00A91397" w14:paraId="079E57D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974095B"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083 Službe emitiranja i izdavanja</w:t>
            </w:r>
          </w:p>
        </w:tc>
        <w:tc>
          <w:tcPr>
            <w:tcW w:w="1300" w:type="dxa"/>
            <w:tcBorders>
              <w:top w:val="single" w:sz="4" w:space="0" w:color="auto"/>
              <w:left w:val="single" w:sz="4" w:space="0" w:color="auto"/>
              <w:bottom w:val="single" w:sz="4" w:space="0" w:color="auto"/>
              <w:right w:val="single" w:sz="4" w:space="0" w:color="auto"/>
            </w:tcBorders>
            <w:hideMark/>
          </w:tcPr>
          <w:p w14:paraId="6397A55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31.375,00</w:t>
            </w:r>
          </w:p>
        </w:tc>
        <w:tc>
          <w:tcPr>
            <w:tcW w:w="1300" w:type="dxa"/>
            <w:tcBorders>
              <w:top w:val="single" w:sz="4" w:space="0" w:color="auto"/>
              <w:left w:val="single" w:sz="4" w:space="0" w:color="auto"/>
              <w:bottom w:val="single" w:sz="4" w:space="0" w:color="auto"/>
              <w:right w:val="single" w:sz="4" w:space="0" w:color="auto"/>
            </w:tcBorders>
            <w:hideMark/>
          </w:tcPr>
          <w:p w14:paraId="4BAF378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26.937,50</w:t>
            </w:r>
          </w:p>
        </w:tc>
        <w:tc>
          <w:tcPr>
            <w:tcW w:w="1300" w:type="dxa"/>
            <w:tcBorders>
              <w:top w:val="single" w:sz="4" w:space="0" w:color="auto"/>
              <w:left w:val="single" w:sz="4" w:space="0" w:color="auto"/>
              <w:bottom w:val="single" w:sz="4" w:space="0" w:color="auto"/>
              <w:right w:val="single" w:sz="4" w:space="0" w:color="auto"/>
            </w:tcBorders>
            <w:hideMark/>
          </w:tcPr>
          <w:p w14:paraId="1BF1001F"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26.937,50</w:t>
            </w:r>
          </w:p>
        </w:tc>
      </w:tr>
      <w:tr w:rsidR="00A91397" w:rsidRPr="00A91397" w14:paraId="1CC9C51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09C9DE2"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084 Religijske i druge službe zajednice</w:t>
            </w:r>
          </w:p>
        </w:tc>
        <w:tc>
          <w:tcPr>
            <w:tcW w:w="1300" w:type="dxa"/>
            <w:tcBorders>
              <w:top w:val="single" w:sz="4" w:space="0" w:color="auto"/>
              <w:left w:val="single" w:sz="4" w:space="0" w:color="auto"/>
              <w:bottom w:val="single" w:sz="4" w:space="0" w:color="auto"/>
              <w:right w:val="single" w:sz="4" w:space="0" w:color="auto"/>
            </w:tcBorders>
            <w:hideMark/>
          </w:tcPr>
          <w:p w14:paraId="7361CB9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57.500,00</w:t>
            </w:r>
          </w:p>
        </w:tc>
        <w:tc>
          <w:tcPr>
            <w:tcW w:w="1300" w:type="dxa"/>
            <w:tcBorders>
              <w:top w:val="single" w:sz="4" w:space="0" w:color="auto"/>
              <w:left w:val="single" w:sz="4" w:space="0" w:color="auto"/>
              <w:bottom w:val="single" w:sz="4" w:space="0" w:color="auto"/>
              <w:right w:val="single" w:sz="4" w:space="0" w:color="auto"/>
            </w:tcBorders>
            <w:hideMark/>
          </w:tcPr>
          <w:p w14:paraId="09CBDCD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93.000,00</w:t>
            </w:r>
          </w:p>
        </w:tc>
        <w:tc>
          <w:tcPr>
            <w:tcW w:w="1300" w:type="dxa"/>
            <w:tcBorders>
              <w:top w:val="single" w:sz="4" w:space="0" w:color="auto"/>
              <w:left w:val="single" w:sz="4" w:space="0" w:color="auto"/>
              <w:bottom w:val="single" w:sz="4" w:space="0" w:color="auto"/>
              <w:right w:val="single" w:sz="4" w:space="0" w:color="auto"/>
            </w:tcBorders>
            <w:hideMark/>
          </w:tcPr>
          <w:p w14:paraId="6CE4B39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93.000,00</w:t>
            </w:r>
          </w:p>
        </w:tc>
      </w:tr>
      <w:tr w:rsidR="00A91397" w:rsidRPr="00A91397" w14:paraId="4CE579E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39B4101"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086 Rashodi za rekreaciju, kulturu i religiju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76196C9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4867197F"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52.852,54</w:t>
            </w:r>
          </w:p>
        </w:tc>
        <w:tc>
          <w:tcPr>
            <w:tcW w:w="1300" w:type="dxa"/>
            <w:tcBorders>
              <w:top w:val="single" w:sz="4" w:space="0" w:color="auto"/>
              <w:left w:val="single" w:sz="4" w:space="0" w:color="auto"/>
              <w:bottom w:val="single" w:sz="4" w:space="0" w:color="auto"/>
              <w:right w:val="single" w:sz="4" w:space="0" w:color="auto"/>
            </w:tcBorders>
            <w:hideMark/>
          </w:tcPr>
          <w:p w14:paraId="3649EBB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33.469,06</w:t>
            </w:r>
          </w:p>
        </w:tc>
      </w:tr>
      <w:tr w:rsidR="00A91397" w:rsidRPr="00A91397" w14:paraId="7B70AF7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1A81FD91"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09 Obrazovanje</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07E9601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538.128,72</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F17557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455.625,97</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5D35FE7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408.923,14</w:t>
            </w:r>
          </w:p>
        </w:tc>
      </w:tr>
      <w:tr w:rsidR="00A91397" w:rsidRPr="00A91397" w14:paraId="28A9EE4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D094373"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0911 Predškolsko obrazovanje</w:t>
            </w:r>
          </w:p>
        </w:tc>
        <w:tc>
          <w:tcPr>
            <w:tcW w:w="1300" w:type="dxa"/>
            <w:tcBorders>
              <w:top w:val="single" w:sz="4" w:space="0" w:color="auto"/>
              <w:left w:val="single" w:sz="4" w:space="0" w:color="auto"/>
              <w:bottom w:val="single" w:sz="4" w:space="0" w:color="auto"/>
              <w:right w:val="single" w:sz="4" w:space="0" w:color="auto"/>
            </w:tcBorders>
            <w:hideMark/>
          </w:tcPr>
          <w:p w14:paraId="576D622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184.125,78</w:t>
            </w:r>
          </w:p>
        </w:tc>
        <w:tc>
          <w:tcPr>
            <w:tcW w:w="1300" w:type="dxa"/>
            <w:tcBorders>
              <w:top w:val="single" w:sz="4" w:space="0" w:color="auto"/>
              <w:left w:val="single" w:sz="4" w:space="0" w:color="auto"/>
              <w:bottom w:val="single" w:sz="4" w:space="0" w:color="auto"/>
              <w:right w:val="single" w:sz="4" w:space="0" w:color="auto"/>
            </w:tcBorders>
            <w:hideMark/>
          </w:tcPr>
          <w:p w14:paraId="1A5A4D2E"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206.100,77</w:t>
            </w:r>
          </w:p>
        </w:tc>
        <w:tc>
          <w:tcPr>
            <w:tcW w:w="1300" w:type="dxa"/>
            <w:tcBorders>
              <w:top w:val="single" w:sz="4" w:space="0" w:color="auto"/>
              <w:left w:val="single" w:sz="4" w:space="0" w:color="auto"/>
              <w:bottom w:val="single" w:sz="4" w:space="0" w:color="auto"/>
              <w:right w:val="single" w:sz="4" w:space="0" w:color="auto"/>
            </w:tcBorders>
            <w:hideMark/>
          </w:tcPr>
          <w:p w14:paraId="154F923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177.900,77</w:t>
            </w:r>
          </w:p>
        </w:tc>
      </w:tr>
      <w:tr w:rsidR="00A91397" w:rsidRPr="00A91397" w14:paraId="4FA1CF1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A27C609"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0912 Osnovno obrazovanje</w:t>
            </w:r>
          </w:p>
        </w:tc>
        <w:tc>
          <w:tcPr>
            <w:tcW w:w="1300" w:type="dxa"/>
            <w:tcBorders>
              <w:top w:val="single" w:sz="4" w:space="0" w:color="auto"/>
              <w:left w:val="single" w:sz="4" w:space="0" w:color="auto"/>
              <w:bottom w:val="single" w:sz="4" w:space="0" w:color="auto"/>
              <w:right w:val="single" w:sz="4" w:space="0" w:color="auto"/>
            </w:tcBorders>
            <w:hideMark/>
          </w:tcPr>
          <w:p w14:paraId="02E4F461"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42.204,53</w:t>
            </w:r>
          </w:p>
        </w:tc>
        <w:tc>
          <w:tcPr>
            <w:tcW w:w="1300" w:type="dxa"/>
            <w:tcBorders>
              <w:top w:val="single" w:sz="4" w:space="0" w:color="auto"/>
              <w:left w:val="single" w:sz="4" w:space="0" w:color="auto"/>
              <w:bottom w:val="single" w:sz="4" w:space="0" w:color="auto"/>
              <w:right w:val="single" w:sz="4" w:space="0" w:color="auto"/>
            </w:tcBorders>
            <w:hideMark/>
          </w:tcPr>
          <w:p w14:paraId="247FEE0E"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54.525,20</w:t>
            </w:r>
          </w:p>
        </w:tc>
        <w:tc>
          <w:tcPr>
            <w:tcW w:w="1300" w:type="dxa"/>
            <w:tcBorders>
              <w:top w:val="single" w:sz="4" w:space="0" w:color="auto"/>
              <w:left w:val="single" w:sz="4" w:space="0" w:color="auto"/>
              <w:bottom w:val="single" w:sz="4" w:space="0" w:color="auto"/>
              <w:right w:val="single" w:sz="4" w:space="0" w:color="auto"/>
            </w:tcBorders>
            <w:hideMark/>
          </w:tcPr>
          <w:p w14:paraId="5ADC472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47.973,95</w:t>
            </w:r>
          </w:p>
        </w:tc>
      </w:tr>
      <w:tr w:rsidR="00A91397" w:rsidRPr="00A91397" w14:paraId="7CCE8E0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D92D391"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0922 Više srednjoškolsko obrazovanje</w:t>
            </w:r>
          </w:p>
        </w:tc>
        <w:tc>
          <w:tcPr>
            <w:tcW w:w="1300" w:type="dxa"/>
            <w:tcBorders>
              <w:top w:val="single" w:sz="4" w:space="0" w:color="auto"/>
              <w:left w:val="single" w:sz="4" w:space="0" w:color="auto"/>
              <w:bottom w:val="single" w:sz="4" w:space="0" w:color="auto"/>
              <w:right w:val="single" w:sz="4" w:space="0" w:color="auto"/>
            </w:tcBorders>
            <w:hideMark/>
          </w:tcPr>
          <w:p w14:paraId="54CB2137"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88.798,41</w:t>
            </w:r>
          </w:p>
        </w:tc>
        <w:tc>
          <w:tcPr>
            <w:tcW w:w="1300" w:type="dxa"/>
            <w:tcBorders>
              <w:top w:val="single" w:sz="4" w:space="0" w:color="auto"/>
              <w:left w:val="single" w:sz="4" w:space="0" w:color="auto"/>
              <w:bottom w:val="single" w:sz="4" w:space="0" w:color="auto"/>
              <w:right w:val="single" w:sz="4" w:space="0" w:color="auto"/>
            </w:tcBorders>
            <w:hideMark/>
          </w:tcPr>
          <w:p w14:paraId="0FC61606"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115.000,00</w:t>
            </w:r>
          </w:p>
        </w:tc>
        <w:tc>
          <w:tcPr>
            <w:tcW w:w="1300" w:type="dxa"/>
            <w:tcBorders>
              <w:top w:val="single" w:sz="4" w:space="0" w:color="auto"/>
              <w:left w:val="single" w:sz="4" w:space="0" w:color="auto"/>
              <w:bottom w:val="single" w:sz="4" w:space="0" w:color="auto"/>
              <w:right w:val="single" w:sz="4" w:space="0" w:color="auto"/>
            </w:tcBorders>
            <w:hideMark/>
          </w:tcPr>
          <w:p w14:paraId="3D478BE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103.048,42</w:t>
            </w:r>
          </w:p>
        </w:tc>
      </w:tr>
      <w:tr w:rsidR="00A91397" w:rsidRPr="00A91397" w14:paraId="01977F7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B2AB6F3"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095 Obrazovanje koje se ne može definirati po stupnju</w:t>
            </w:r>
          </w:p>
        </w:tc>
        <w:tc>
          <w:tcPr>
            <w:tcW w:w="1300" w:type="dxa"/>
            <w:tcBorders>
              <w:top w:val="single" w:sz="4" w:space="0" w:color="auto"/>
              <w:left w:val="single" w:sz="4" w:space="0" w:color="auto"/>
              <w:bottom w:val="single" w:sz="4" w:space="0" w:color="auto"/>
              <w:right w:val="single" w:sz="4" w:space="0" w:color="auto"/>
            </w:tcBorders>
            <w:hideMark/>
          </w:tcPr>
          <w:p w14:paraId="50B9420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48.000,00</w:t>
            </w:r>
          </w:p>
        </w:tc>
        <w:tc>
          <w:tcPr>
            <w:tcW w:w="1300" w:type="dxa"/>
            <w:tcBorders>
              <w:top w:val="single" w:sz="4" w:space="0" w:color="auto"/>
              <w:left w:val="single" w:sz="4" w:space="0" w:color="auto"/>
              <w:bottom w:val="single" w:sz="4" w:space="0" w:color="auto"/>
              <w:right w:val="single" w:sz="4" w:space="0" w:color="auto"/>
            </w:tcBorders>
            <w:hideMark/>
          </w:tcPr>
          <w:p w14:paraId="6E27A1E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80.000,00</w:t>
            </w:r>
          </w:p>
        </w:tc>
        <w:tc>
          <w:tcPr>
            <w:tcW w:w="1300" w:type="dxa"/>
            <w:tcBorders>
              <w:top w:val="single" w:sz="4" w:space="0" w:color="auto"/>
              <w:left w:val="single" w:sz="4" w:space="0" w:color="auto"/>
              <w:bottom w:val="single" w:sz="4" w:space="0" w:color="auto"/>
              <w:right w:val="single" w:sz="4" w:space="0" w:color="auto"/>
            </w:tcBorders>
            <w:hideMark/>
          </w:tcPr>
          <w:p w14:paraId="017BB33B"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80.000,00</w:t>
            </w:r>
          </w:p>
        </w:tc>
      </w:tr>
      <w:tr w:rsidR="00A91397" w:rsidRPr="00A91397" w14:paraId="64C4453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C024922"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098 Usluge obrazovanja koje nisu drugdje svrstane</w:t>
            </w:r>
          </w:p>
        </w:tc>
        <w:tc>
          <w:tcPr>
            <w:tcW w:w="1300" w:type="dxa"/>
            <w:tcBorders>
              <w:top w:val="single" w:sz="4" w:space="0" w:color="auto"/>
              <w:left w:val="single" w:sz="4" w:space="0" w:color="auto"/>
              <w:bottom w:val="single" w:sz="4" w:space="0" w:color="auto"/>
              <w:right w:val="single" w:sz="4" w:space="0" w:color="auto"/>
            </w:tcBorders>
            <w:hideMark/>
          </w:tcPr>
          <w:p w14:paraId="6EBC6C35"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175.000,00</w:t>
            </w:r>
          </w:p>
        </w:tc>
        <w:tc>
          <w:tcPr>
            <w:tcW w:w="1300" w:type="dxa"/>
            <w:tcBorders>
              <w:top w:val="single" w:sz="4" w:space="0" w:color="auto"/>
              <w:left w:val="single" w:sz="4" w:space="0" w:color="auto"/>
              <w:bottom w:val="single" w:sz="4" w:space="0" w:color="auto"/>
              <w:right w:val="single" w:sz="4" w:space="0" w:color="auto"/>
            </w:tcBorders>
            <w:hideMark/>
          </w:tcPr>
          <w:p w14:paraId="4D90306A"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2F9E3E2E"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r>
      <w:tr w:rsidR="00A91397" w:rsidRPr="00A91397" w14:paraId="39D551B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E2EFDA"/>
            <w:hideMark/>
          </w:tcPr>
          <w:p w14:paraId="58A085BB"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10 Socijalna zaštita</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1373199"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207.816,35</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5D768C2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216.527,16</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7EC9322"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116.561,27</w:t>
            </w:r>
          </w:p>
        </w:tc>
      </w:tr>
      <w:tr w:rsidR="00A91397" w:rsidRPr="00A91397" w14:paraId="5DBB60B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7AC0B68"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104 Obitelj i djeca</w:t>
            </w:r>
          </w:p>
        </w:tc>
        <w:tc>
          <w:tcPr>
            <w:tcW w:w="1300" w:type="dxa"/>
            <w:tcBorders>
              <w:top w:val="single" w:sz="4" w:space="0" w:color="auto"/>
              <w:left w:val="single" w:sz="4" w:space="0" w:color="auto"/>
              <w:bottom w:val="single" w:sz="4" w:space="0" w:color="auto"/>
              <w:right w:val="single" w:sz="4" w:space="0" w:color="auto"/>
            </w:tcBorders>
            <w:hideMark/>
          </w:tcPr>
          <w:p w14:paraId="2E3E6448"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159.201,69</w:t>
            </w:r>
          </w:p>
        </w:tc>
        <w:tc>
          <w:tcPr>
            <w:tcW w:w="1300" w:type="dxa"/>
            <w:tcBorders>
              <w:top w:val="single" w:sz="4" w:space="0" w:color="auto"/>
              <w:left w:val="single" w:sz="4" w:space="0" w:color="auto"/>
              <w:bottom w:val="single" w:sz="4" w:space="0" w:color="auto"/>
              <w:right w:val="single" w:sz="4" w:space="0" w:color="auto"/>
            </w:tcBorders>
            <w:hideMark/>
          </w:tcPr>
          <w:p w14:paraId="2A99ED48"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185.000,00</w:t>
            </w:r>
          </w:p>
        </w:tc>
        <w:tc>
          <w:tcPr>
            <w:tcW w:w="1300" w:type="dxa"/>
            <w:tcBorders>
              <w:top w:val="single" w:sz="4" w:space="0" w:color="auto"/>
              <w:left w:val="single" w:sz="4" w:space="0" w:color="auto"/>
              <w:bottom w:val="single" w:sz="4" w:space="0" w:color="auto"/>
              <w:right w:val="single" w:sz="4" w:space="0" w:color="auto"/>
            </w:tcBorders>
            <w:hideMark/>
          </w:tcPr>
          <w:p w14:paraId="6E30B5CD"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108.221,61</w:t>
            </w:r>
          </w:p>
        </w:tc>
      </w:tr>
      <w:tr w:rsidR="00A91397" w:rsidRPr="00A91397" w14:paraId="2EA620D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7A7EBB"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107 Socijalna pomoć stanovništvu koje nije obuhvaćeno redovnim socijalnim programima</w:t>
            </w:r>
          </w:p>
        </w:tc>
        <w:tc>
          <w:tcPr>
            <w:tcW w:w="1300" w:type="dxa"/>
            <w:tcBorders>
              <w:top w:val="single" w:sz="4" w:space="0" w:color="auto"/>
              <w:left w:val="single" w:sz="4" w:space="0" w:color="auto"/>
              <w:bottom w:val="single" w:sz="4" w:space="0" w:color="auto"/>
              <w:right w:val="single" w:sz="4" w:space="0" w:color="auto"/>
            </w:tcBorders>
            <w:hideMark/>
          </w:tcPr>
          <w:p w14:paraId="0E5CD0DC"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c>
          <w:tcPr>
            <w:tcW w:w="1300" w:type="dxa"/>
            <w:tcBorders>
              <w:top w:val="single" w:sz="4" w:space="0" w:color="auto"/>
              <w:left w:val="single" w:sz="4" w:space="0" w:color="auto"/>
              <w:bottom w:val="single" w:sz="4" w:space="0" w:color="auto"/>
              <w:right w:val="single" w:sz="4" w:space="0" w:color="auto"/>
            </w:tcBorders>
            <w:hideMark/>
          </w:tcPr>
          <w:p w14:paraId="19C54464"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3.000,00</w:t>
            </w:r>
          </w:p>
        </w:tc>
        <w:tc>
          <w:tcPr>
            <w:tcW w:w="1300" w:type="dxa"/>
            <w:tcBorders>
              <w:top w:val="single" w:sz="4" w:space="0" w:color="auto"/>
              <w:left w:val="single" w:sz="4" w:space="0" w:color="auto"/>
              <w:bottom w:val="single" w:sz="4" w:space="0" w:color="auto"/>
              <w:right w:val="single" w:sz="4" w:space="0" w:color="auto"/>
            </w:tcBorders>
            <w:hideMark/>
          </w:tcPr>
          <w:p w14:paraId="3FDD7A35"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0,00</w:t>
            </w:r>
          </w:p>
        </w:tc>
      </w:tr>
      <w:tr w:rsidR="00A91397" w:rsidRPr="00A91397" w14:paraId="0CCB958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46ACED" w14:textId="77777777" w:rsidR="00A91397" w:rsidRPr="00A91397" w:rsidRDefault="00A91397" w:rsidP="00A91397">
            <w:pPr>
              <w:spacing w:after="0" w:line="259" w:lineRule="auto"/>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109 Aktivnosti socijalne zaštite koje nisu drugdje svrstane</w:t>
            </w:r>
          </w:p>
        </w:tc>
        <w:tc>
          <w:tcPr>
            <w:tcW w:w="1300" w:type="dxa"/>
            <w:tcBorders>
              <w:top w:val="single" w:sz="4" w:space="0" w:color="auto"/>
              <w:left w:val="single" w:sz="4" w:space="0" w:color="auto"/>
              <w:bottom w:val="single" w:sz="4" w:space="0" w:color="auto"/>
              <w:right w:val="single" w:sz="4" w:space="0" w:color="auto"/>
            </w:tcBorders>
            <w:hideMark/>
          </w:tcPr>
          <w:p w14:paraId="5064CB40"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48.614,66</w:t>
            </w:r>
          </w:p>
        </w:tc>
        <w:tc>
          <w:tcPr>
            <w:tcW w:w="1300" w:type="dxa"/>
            <w:tcBorders>
              <w:top w:val="single" w:sz="4" w:space="0" w:color="auto"/>
              <w:left w:val="single" w:sz="4" w:space="0" w:color="auto"/>
              <w:bottom w:val="single" w:sz="4" w:space="0" w:color="auto"/>
              <w:right w:val="single" w:sz="4" w:space="0" w:color="auto"/>
            </w:tcBorders>
            <w:hideMark/>
          </w:tcPr>
          <w:p w14:paraId="45D63735"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28.527,16</w:t>
            </w:r>
          </w:p>
        </w:tc>
        <w:tc>
          <w:tcPr>
            <w:tcW w:w="1300" w:type="dxa"/>
            <w:tcBorders>
              <w:top w:val="single" w:sz="4" w:space="0" w:color="auto"/>
              <w:left w:val="single" w:sz="4" w:space="0" w:color="auto"/>
              <w:bottom w:val="single" w:sz="4" w:space="0" w:color="auto"/>
              <w:right w:val="single" w:sz="4" w:space="0" w:color="auto"/>
            </w:tcBorders>
            <w:hideMark/>
          </w:tcPr>
          <w:p w14:paraId="4610C7BE" w14:textId="77777777" w:rsidR="00A91397" w:rsidRPr="00A91397" w:rsidRDefault="00A91397" w:rsidP="00A91397">
            <w:pPr>
              <w:spacing w:after="0" w:line="259" w:lineRule="auto"/>
              <w:jc w:val="right"/>
              <w:rPr>
                <w:rFonts w:ascii="Times New Roman" w:eastAsia="Calibri" w:hAnsi="Times New Roman" w:cs="Times New Roman"/>
                <w:b/>
                <w:bCs/>
                <w:sz w:val="20"/>
                <w:szCs w:val="20"/>
              </w:rPr>
            </w:pPr>
            <w:r w:rsidRPr="00A91397">
              <w:rPr>
                <w:rFonts w:ascii="Times New Roman" w:eastAsia="Calibri" w:hAnsi="Times New Roman" w:cs="Times New Roman"/>
                <w:b/>
                <w:bCs/>
                <w:sz w:val="20"/>
                <w:szCs w:val="20"/>
              </w:rPr>
              <w:t>8.339,66</w:t>
            </w:r>
          </w:p>
        </w:tc>
      </w:tr>
      <w:tr w:rsidR="00A91397" w:rsidRPr="00A91397" w14:paraId="1F3A17A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7934E74F" w14:textId="77777777" w:rsidR="00A91397" w:rsidRPr="00A91397" w:rsidRDefault="00A91397" w:rsidP="00A91397">
            <w:pPr>
              <w:spacing w:after="0" w:line="259" w:lineRule="auto"/>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D9ABE87"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7.959.750,97</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48C328F"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10.055.787,18</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17C78FC" w14:textId="77777777" w:rsidR="00A91397" w:rsidRPr="00A91397" w:rsidRDefault="00A91397" w:rsidP="00A91397">
            <w:pPr>
              <w:spacing w:after="0" w:line="259" w:lineRule="auto"/>
              <w:jc w:val="right"/>
              <w:rPr>
                <w:rFonts w:ascii="Times New Roman" w:eastAsia="Calibri" w:hAnsi="Times New Roman" w:cs="Times New Roman"/>
                <w:b/>
                <w:bCs/>
                <w:color w:val="FFFFFF"/>
                <w:sz w:val="16"/>
                <w:szCs w:val="20"/>
              </w:rPr>
            </w:pPr>
            <w:r w:rsidRPr="00A91397">
              <w:rPr>
                <w:rFonts w:ascii="Times New Roman" w:eastAsia="Calibri" w:hAnsi="Times New Roman" w:cs="Times New Roman"/>
                <w:b/>
                <w:bCs/>
                <w:color w:val="FFFFFF"/>
                <w:sz w:val="16"/>
                <w:szCs w:val="20"/>
              </w:rPr>
              <w:t>8.569.374,82</w:t>
            </w:r>
          </w:p>
        </w:tc>
      </w:tr>
    </w:tbl>
    <w:p w14:paraId="149D6384" w14:textId="77777777" w:rsidR="00A91397" w:rsidRPr="00A91397" w:rsidRDefault="00A91397" w:rsidP="00A91397">
      <w:pPr>
        <w:spacing w:after="0" w:line="259" w:lineRule="auto"/>
        <w:rPr>
          <w:rFonts w:ascii="Times New Roman" w:eastAsia="Calibri" w:hAnsi="Times New Roman" w:cs="Times New Roman"/>
          <w:b/>
          <w:bCs/>
          <w:sz w:val="20"/>
          <w:szCs w:val="20"/>
        </w:rPr>
      </w:pPr>
    </w:p>
    <w:p w14:paraId="74FF7A2E" w14:textId="77777777" w:rsidR="00A91397" w:rsidRPr="00A91397" w:rsidRDefault="00A91397" w:rsidP="00A91397">
      <w:pPr>
        <w:spacing w:after="0" w:line="259" w:lineRule="auto"/>
        <w:jc w:val="center"/>
        <w:rPr>
          <w:rFonts w:ascii="Times New Roman" w:eastAsia="Calibri" w:hAnsi="Times New Roman" w:cs="Times New Roman"/>
          <w:b/>
          <w:bCs/>
        </w:rPr>
      </w:pPr>
      <w:r w:rsidRPr="00A91397">
        <w:rPr>
          <w:rFonts w:ascii="Times New Roman" w:eastAsia="Calibri" w:hAnsi="Times New Roman" w:cs="Times New Roman"/>
          <w:b/>
          <w:bCs/>
        </w:rPr>
        <w:t>Članak 4</w:t>
      </w:r>
    </w:p>
    <w:p w14:paraId="07FF3A40" w14:textId="77777777" w:rsidR="00A91397" w:rsidRPr="00A91397" w:rsidRDefault="00A91397" w:rsidP="00A91397">
      <w:pPr>
        <w:spacing w:after="0" w:line="259" w:lineRule="auto"/>
        <w:jc w:val="center"/>
        <w:rPr>
          <w:rFonts w:ascii="Times New Roman" w:eastAsia="Calibri" w:hAnsi="Times New Roman" w:cs="Times New Roman"/>
          <w:b/>
          <w:bCs/>
          <w:sz w:val="20"/>
          <w:szCs w:val="20"/>
        </w:rPr>
      </w:pPr>
    </w:p>
    <w:p w14:paraId="656A6AF6" w14:textId="77777777" w:rsidR="00A91397" w:rsidRPr="00A91397" w:rsidRDefault="00A91397" w:rsidP="00A91397">
      <w:pPr>
        <w:spacing w:after="0" w:line="259" w:lineRule="auto"/>
        <w:rPr>
          <w:rFonts w:ascii="Times New Roman" w:eastAsia="Calibri" w:hAnsi="Times New Roman" w:cs="Times New Roman"/>
          <w:sz w:val="24"/>
          <w:szCs w:val="24"/>
        </w:rPr>
      </w:pPr>
      <w:r w:rsidRPr="00A91397">
        <w:rPr>
          <w:rFonts w:ascii="Times New Roman" w:eastAsia="Calibri" w:hAnsi="Times New Roman" w:cs="Times New Roman"/>
          <w:sz w:val="24"/>
          <w:szCs w:val="24"/>
        </w:rPr>
        <w:t xml:space="preserve">U </w:t>
      </w:r>
      <w:r w:rsidRPr="00A91397">
        <w:rPr>
          <w:rFonts w:ascii="Times New Roman" w:eastAsia="Calibri" w:hAnsi="Times New Roman" w:cs="Times New Roman"/>
          <w:b/>
          <w:bCs/>
          <w:sz w:val="24"/>
          <w:szCs w:val="24"/>
        </w:rPr>
        <w:t xml:space="preserve">Računu financiranja </w:t>
      </w:r>
      <w:r w:rsidRPr="00A91397">
        <w:rPr>
          <w:rFonts w:ascii="Times New Roman" w:eastAsia="Calibri" w:hAnsi="Times New Roman" w:cs="Times New Roman"/>
          <w:sz w:val="24"/>
          <w:szCs w:val="24"/>
        </w:rPr>
        <w:t>se iskazuju primici od financijske imovine i zaduživanja te izdaci za financijsku imovinu i otplate instrumenata zaduživanja prema izvorima financiranja i ekonomskoj klasifikaciji.</w:t>
      </w:r>
    </w:p>
    <w:p w14:paraId="3E9644AC" w14:textId="77777777" w:rsidR="00A91397" w:rsidRPr="00A91397" w:rsidRDefault="00A91397" w:rsidP="00A91397">
      <w:pPr>
        <w:spacing w:after="0" w:line="259" w:lineRule="auto"/>
        <w:rPr>
          <w:rFonts w:ascii="Times New Roman" w:eastAsia="Calibri" w:hAnsi="Times New Roman" w:cs="Times New Roman"/>
          <w:b/>
          <w:bCs/>
          <w:sz w:val="20"/>
          <w:szCs w:val="20"/>
        </w:rPr>
      </w:pPr>
    </w:p>
    <w:p w14:paraId="25D54424" w14:textId="77777777" w:rsidR="00A91397" w:rsidRPr="00A91397" w:rsidRDefault="00A91397" w:rsidP="00A91397">
      <w:pPr>
        <w:spacing w:after="0" w:line="259" w:lineRule="auto"/>
        <w:rPr>
          <w:rFonts w:ascii="Cambria" w:eastAsia="Calibri" w:hAnsi="Cambria" w:cs="Times New Roman"/>
          <w:b/>
          <w:bCs/>
          <w:sz w:val="20"/>
          <w:szCs w:val="20"/>
        </w:rPr>
      </w:pPr>
    </w:p>
    <w:p w14:paraId="01A3E1C3" w14:textId="77777777" w:rsidR="00A91397" w:rsidRPr="00A91397" w:rsidRDefault="00A91397" w:rsidP="00A91397">
      <w:pPr>
        <w:spacing w:after="0" w:line="259" w:lineRule="auto"/>
        <w:rPr>
          <w:rFonts w:ascii="Cambria" w:eastAsia="Calibri" w:hAnsi="Cambria" w:cs="Times New Roman"/>
          <w:b/>
          <w:bCs/>
          <w:sz w:val="20"/>
          <w:szCs w:val="20"/>
        </w:rPr>
      </w:pPr>
      <w:r w:rsidRPr="00A91397">
        <w:rPr>
          <w:rFonts w:ascii="Cambria" w:eastAsia="Calibri" w:hAnsi="Cambria" w:cs="Times New Roman"/>
          <w:b/>
          <w:bCs/>
          <w:sz w:val="20"/>
          <w:szCs w:val="20"/>
        </w:rPr>
        <w:t xml:space="preserve">RAČUN FINANCIRANJA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A91397" w:rsidRPr="00A91397" w14:paraId="2446E9B8" w14:textId="77777777" w:rsidTr="00F330BE">
        <w:tc>
          <w:tcPr>
            <w:tcW w:w="4473" w:type="dxa"/>
            <w:shd w:val="clear" w:color="auto" w:fill="505050"/>
          </w:tcPr>
          <w:p w14:paraId="0718B0AA"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RAČUN I OPIS RAČUNA</w:t>
            </w:r>
          </w:p>
        </w:tc>
        <w:tc>
          <w:tcPr>
            <w:tcW w:w="1300" w:type="dxa"/>
            <w:shd w:val="clear" w:color="auto" w:fill="505050"/>
          </w:tcPr>
          <w:p w14:paraId="593E0D6C"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30.6.2021</w:t>
            </w:r>
          </w:p>
        </w:tc>
        <w:tc>
          <w:tcPr>
            <w:tcW w:w="1300" w:type="dxa"/>
            <w:shd w:val="clear" w:color="auto" w:fill="505050"/>
          </w:tcPr>
          <w:p w14:paraId="3C95DF42"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IZVORNI PLAN ZA 2022.G.</w:t>
            </w:r>
          </w:p>
        </w:tc>
        <w:tc>
          <w:tcPr>
            <w:tcW w:w="1300" w:type="dxa"/>
            <w:shd w:val="clear" w:color="auto" w:fill="505050"/>
          </w:tcPr>
          <w:p w14:paraId="5CA2C23D"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POLUGODIŠNJE OSTVARENJE PRORAČUNA ZA 2022.G.</w:t>
            </w:r>
          </w:p>
        </w:tc>
        <w:tc>
          <w:tcPr>
            <w:tcW w:w="900" w:type="dxa"/>
            <w:shd w:val="clear" w:color="auto" w:fill="505050"/>
          </w:tcPr>
          <w:p w14:paraId="6B028123"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 xml:space="preserve">INDEKS </w:t>
            </w:r>
          </w:p>
          <w:p w14:paraId="5A2119E5"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4/2</w:t>
            </w:r>
          </w:p>
        </w:tc>
        <w:tc>
          <w:tcPr>
            <w:tcW w:w="900" w:type="dxa"/>
            <w:shd w:val="clear" w:color="auto" w:fill="505050"/>
          </w:tcPr>
          <w:p w14:paraId="42EB3B89"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 xml:space="preserve">INDEKS </w:t>
            </w:r>
          </w:p>
          <w:p w14:paraId="5557CC56"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4/3</w:t>
            </w:r>
          </w:p>
        </w:tc>
      </w:tr>
      <w:tr w:rsidR="00A91397" w:rsidRPr="00A91397" w14:paraId="2FD56C0F" w14:textId="77777777" w:rsidTr="00F330BE">
        <w:tc>
          <w:tcPr>
            <w:tcW w:w="4473" w:type="dxa"/>
            <w:shd w:val="clear" w:color="auto" w:fill="505050"/>
          </w:tcPr>
          <w:p w14:paraId="4F80EF97"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1</w:t>
            </w:r>
          </w:p>
        </w:tc>
        <w:tc>
          <w:tcPr>
            <w:tcW w:w="1300" w:type="dxa"/>
            <w:shd w:val="clear" w:color="auto" w:fill="505050"/>
          </w:tcPr>
          <w:p w14:paraId="20745317"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2</w:t>
            </w:r>
          </w:p>
        </w:tc>
        <w:tc>
          <w:tcPr>
            <w:tcW w:w="1300" w:type="dxa"/>
            <w:shd w:val="clear" w:color="auto" w:fill="505050"/>
          </w:tcPr>
          <w:p w14:paraId="29A46E07"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3</w:t>
            </w:r>
          </w:p>
        </w:tc>
        <w:tc>
          <w:tcPr>
            <w:tcW w:w="1300" w:type="dxa"/>
            <w:shd w:val="clear" w:color="auto" w:fill="505050"/>
          </w:tcPr>
          <w:p w14:paraId="241DBFC3"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w:t>
            </w:r>
          </w:p>
        </w:tc>
        <w:tc>
          <w:tcPr>
            <w:tcW w:w="900" w:type="dxa"/>
            <w:shd w:val="clear" w:color="auto" w:fill="505050"/>
          </w:tcPr>
          <w:p w14:paraId="24525EAE"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5</w:t>
            </w:r>
          </w:p>
        </w:tc>
        <w:tc>
          <w:tcPr>
            <w:tcW w:w="900" w:type="dxa"/>
            <w:shd w:val="clear" w:color="auto" w:fill="505050"/>
          </w:tcPr>
          <w:p w14:paraId="0706ED97"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6</w:t>
            </w:r>
          </w:p>
        </w:tc>
      </w:tr>
      <w:tr w:rsidR="00A91397" w:rsidRPr="00A91397" w14:paraId="6EA4E4AF" w14:textId="77777777" w:rsidTr="00F330BE">
        <w:tc>
          <w:tcPr>
            <w:tcW w:w="4473" w:type="dxa"/>
          </w:tcPr>
          <w:p w14:paraId="299F49C0" w14:textId="77777777" w:rsidR="00A91397" w:rsidRPr="00A91397" w:rsidRDefault="00A91397" w:rsidP="00A91397">
            <w:pPr>
              <w:spacing w:after="0" w:line="259" w:lineRule="auto"/>
              <w:rPr>
                <w:rFonts w:ascii="Times New Roman" w:eastAsia="Calibri" w:hAnsi="Times New Roman" w:cs="Times New Roman"/>
                <w:sz w:val="18"/>
                <w:szCs w:val="18"/>
              </w:rPr>
            </w:pPr>
          </w:p>
        </w:tc>
        <w:tc>
          <w:tcPr>
            <w:tcW w:w="1300" w:type="dxa"/>
          </w:tcPr>
          <w:p w14:paraId="5EDD1D7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Pr>
          <w:p w14:paraId="63C072D0"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Pr>
          <w:p w14:paraId="690176D1"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900" w:type="dxa"/>
          </w:tcPr>
          <w:p w14:paraId="7838274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900" w:type="dxa"/>
          </w:tcPr>
          <w:p w14:paraId="1D4802E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r>
    </w:tbl>
    <w:p w14:paraId="5445483A" w14:textId="77777777" w:rsidR="00A91397" w:rsidRPr="00A91397" w:rsidRDefault="00A91397" w:rsidP="00A91397">
      <w:pPr>
        <w:spacing w:after="160" w:line="259" w:lineRule="auto"/>
        <w:rPr>
          <w:rFonts w:ascii="Cambria" w:eastAsia="Calibri" w:hAnsi="Cambria" w:cs="Calibri"/>
          <w:sz w:val="24"/>
          <w:szCs w:val="24"/>
        </w:rPr>
        <w:sectPr w:rsidR="00A91397" w:rsidRPr="00A91397" w:rsidSect="003B4443">
          <w:headerReference w:type="even" r:id="rId10"/>
          <w:headerReference w:type="default" r:id="rId11"/>
          <w:footerReference w:type="even" r:id="rId12"/>
          <w:footerReference w:type="default" r:id="rId13"/>
          <w:headerReference w:type="first" r:id="rId14"/>
          <w:footerReference w:type="first" r:id="rId15"/>
          <w:pgSz w:w="11906" w:h="16838"/>
          <w:pgMar w:top="851" w:right="707" w:bottom="851" w:left="1134" w:header="708" w:footer="278" w:gutter="0"/>
          <w:pgNumType w:start="0"/>
          <w:cols w:space="708"/>
          <w:titlePg/>
          <w:docGrid w:linePitch="360"/>
        </w:sectPr>
      </w:pPr>
    </w:p>
    <w:p w14:paraId="00F0CC64" w14:textId="77777777" w:rsidR="00A91397" w:rsidRPr="00A91397" w:rsidRDefault="00A91397" w:rsidP="00A91397">
      <w:pPr>
        <w:spacing w:after="160" w:line="259" w:lineRule="auto"/>
        <w:rPr>
          <w:rFonts w:ascii="Cambria" w:eastAsia="Calibri" w:hAnsi="Cambria" w:cs="Times New Roman"/>
          <w:b/>
          <w:bCs/>
        </w:rPr>
      </w:pPr>
    </w:p>
    <w:p w14:paraId="30DDBA59" w14:textId="77777777" w:rsidR="00A91397" w:rsidRPr="00A91397" w:rsidRDefault="00A91397" w:rsidP="00A91397">
      <w:pPr>
        <w:spacing w:after="160" w:line="259" w:lineRule="auto"/>
        <w:jc w:val="center"/>
        <w:rPr>
          <w:rFonts w:ascii="Cambria" w:eastAsia="Calibri" w:hAnsi="Cambria" w:cs="Times New Roman"/>
          <w:b/>
          <w:bCs/>
          <w:sz w:val="28"/>
          <w:szCs w:val="28"/>
        </w:rPr>
      </w:pPr>
      <w:r w:rsidRPr="00A91397">
        <w:rPr>
          <w:rFonts w:ascii="Cambria" w:eastAsia="Calibri" w:hAnsi="Cambria" w:cs="Times New Roman"/>
          <w:b/>
          <w:bCs/>
          <w:sz w:val="28"/>
          <w:szCs w:val="28"/>
        </w:rPr>
        <w:t>II. POSEBNI DIO</w:t>
      </w:r>
    </w:p>
    <w:p w14:paraId="4542ADA4" w14:textId="77777777" w:rsidR="00A91397" w:rsidRPr="00A91397" w:rsidRDefault="00A91397" w:rsidP="00A91397">
      <w:pPr>
        <w:spacing w:after="160" w:line="259" w:lineRule="auto"/>
        <w:jc w:val="center"/>
        <w:rPr>
          <w:rFonts w:ascii="Cambria" w:eastAsia="Calibri" w:hAnsi="Cambria" w:cs="Times New Roman"/>
          <w:b/>
          <w:bCs/>
        </w:rPr>
      </w:pPr>
      <w:r w:rsidRPr="00A91397">
        <w:rPr>
          <w:rFonts w:ascii="Cambria" w:eastAsia="Calibri" w:hAnsi="Cambria" w:cs="Times New Roman"/>
          <w:b/>
          <w:bCs/>
        </w:rPr>
        <w:t>Članak 5.</w:t>
      </w:r>
    </w:p>
    <w:p w14:paraId="2A0C5298" w14:textId="77777777" w:rsidR="00A91397" w:rsidRPr="00A91397" w:rsidRDefault="00A91397" w:rsidP="00A91397">
      <w:pPr>
        <w:spacing w:after="160" w:line="259" w:lineRule="auto"/>
        <w:jc w:val="both"/>
        <w:rPr>
          <w:rFonts w:ascii="Cambria" w:eastAsia="Calibri" w:hAnsi="Cambria" w:cs="Times New Roman"/>
        </w:rPr>
      </w:pPr>
      <w:r w:rsidRPr="00A91397">
        <w:rPr>
          <w:rFonts w:ascii="Cambria" w:eastAsia="Calibri" w:hAnsi="Cambria" w:cs="Times New Roman"/>
        </w:rPr>
        <w:t xml:space="preserve">Posebni dio godišnjeg izvještaja o izvršenju proračuna Općine Šodolovci sadrži izvršenje rashoda i izdataka po organizacijskoj klasifikaciji, izvorima financiranja i ekonomskoj klasifikaciji, raspoređenih u programe koji se sastoje od aktivnosti i projekata. </w:t>
      </w:r>
    </w:p>
    <w:p w14:paraId="35C9637E" w14:textId="77777777" w:rsidR="00A91397" w:rsidRPr="00A91397" w:rsidRDefault="00A91397" w:rsidP="00A91397">
      <w:pPr>
        <w:spacing w:after="0" w:line="259" w:lineRule="auto"/>
        <w:jc w:val="both"/>
        <w:rPr>
          <w:rFonts w:ascii="Cambria" w:eastAsia="Calibri" w:hAnsi="Cambria" w:cs="Times New Roman"/>
          <w:b/>
          <w:bCs/>
        </w:rPr>
      </w:pPr>
      <w:r w:rsidRPr="00A91397">
        <w:rPr>
          <w:rFonts w:ascii="Cambria" w:eastAsia="Calibri" w:hAnsi="Cambria" w:cs="Times New Roman"/>
          <w:b/>
          <w:bCs/>
        </w:rPr>
        <w:t>ORGANIZACIJSKA KLASIFIKACIJA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164F903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09FA9D30"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OZNAKA I OPIS</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E6CE7B1"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3016669"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7C2C6C0"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OSTVARENO 2022. GODINE</w:t>
            </w:r>
          </w:p>
        </w:tc>
      </w:tr>
      <w:tr w:rsidR="00A91397" w:rsidRPr="00A91397" w14:paraId="6A9A138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055C4701" w14:textId="77777777" w:rsidR="00A91397" w:rsidRPr="00A91397" w:rsidRDefault="00A91397" w:rsidP="00A91397">
            <w:pPr>
              <w:spacing w:after="0" w:line="259" w:lineRule="auto"/>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01CAD9B"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73CEEA6"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79C19E3" w14:textId="77777777" w:rsidR="00A91397" w:rsidRPr="00A91397" w:rsidRDefault="00A91397" w:rsidP="00A91397">
            <w:pPr>
              <w:spacing w:after="0" w:line="259" w:lineRule="auto"/>
              <w:jc w:val="right"/>
              <w:rPr>
                <w:rFonts w:ascii="Times New Roman" w:eastAsia="Calibri" w:hAnsi="Times New Roman" w:cs="Times New Roman"/>
                <w:b/>
                <w:color w:val="FFFFFF"/>
                <w:sz w:val="16"/>
                <w:szCs w:val="18"/>
              </w:rPr>
            </w:pPr>
            <w:r w:rsidRPr="00A91397">
              <w:rPr>
                <w:rFonts w:ascii="Times New Roman" w:eastAsia="Calibri" w:hAnsi="Times New Roman" w:cs="Times New Roman"/>
                <w:b/>
                <w:color w:val="FFFFFF"/>
                <w:sz w:val="16"/>
                <w:szCs w:val="18"/>
              </w:rPr>
              <w:t>4</w:t>
            </w:r>
          </w:p>
        </w:tc>
      </w:tr>
      <w:tr w:rsidR="00A91397" w:rsidRPr="00A91397" w14:paraId="655D9DC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3EBD166"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RAZDJEL 001 PREDSTAVNIČKO I IZVRŠNO TIJELO</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CD0819"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437.986,38</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CBCA350"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349.989,60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BD21433"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289.355,41</w:t>
            </w:r>
          </w:p>
        </w:tc>
      </w:tr>
      <w:tr w:rsidR="00A91397" w:rsidRPr="00A91397" w14:paraId="06DA63B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37BA0E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GLAVA 00101 PREDSTAVNIČKO I IZVRŠNO TIJELO</w:t>
            </w:r>
          </w:p>
        </w:tc>
        <w:tc>
          <w:tcPr>
            <w:tcW w:w="1300" w:type="dxa"/>
            <w:tcBorders>
              <w:top w:val="single" w:sz="4" w:space="0" w:color="auto"/>
              <w:left w:val="single" w:sz="4" w:space="0" w:color="auto"/>
              <w:bottom w:val="single" w:sz="4" w:space="0" w:color="auto"/>
              <w:right w:val="single" w:sz="4" w:space="0" w:color="auto"/>
            </w:tcBorders>
            <w:hideMark/>
          </w:tcPr>
          <w:p w14:paraId="48D9B40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437.986,38</w:t>
            </w:r>
          </w:p>
        </w:tc>
        <w:tc>
          <w:tcPr>
            <w:tcW w:w="1300" w:type="dxa"/>
            <w:tcBorders>
              <w:top w:val="single" w:sz="4" w:space="0" w:color="auto"/>
              <w:left w:val="single" w:sz="4" w:space="0" w:color="auto"/>
              <w:bottom w:val="single" w:sz="4" w:space="0" w:color="auto"/>
              <w:right w:val="single" w:sz="4" w:space="0" w:color="auto"/>
            </w:tcBorders>
            <w:hideMark/>
          </w:tcPr>
          <w:p w14:paraId="62DC947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297.137,06</w:t>
            </w:r>
          </w:p>
        </w:tc>
        <w:tc>
          <w:tcPr>
            <w:tcW w:w="1300" w:type="dxa"/>
            <w:tcBorders>
              <w:top w:val="single" w:sz="4" w:space="0" w:color="auto"/>
              <w:left w:val="single" w:sz="4" w:space="0" w:color="auto"/>
              <w:bottom w:val="single" w:sz="4" w:space="0" w:color="auto"/>
              <w:right w:val="single" w:sz="4" w:space="0" w:color="auto"/>
            </w:tcBorders>
            <w:hideMark/>
          </w:tcPr>
          <w:p w14:paraId="4339435F"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255.886,35</w:t>
            </w:r>
          </w:p>
        </w:tc>
      </w:tr>
      <w:tr w:rsidR="00A91397" w:rsidRPr="00A91397" w14:paraId="52F80AB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32F180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GLAVA 00102 VIJEĆE SRPSKE NACIONALNE MANJINE OPĆINE ŠODOLOVCI</w:t>
            </w:r>
          </w:p>
        </w:tc>
        <w:tc>
          <w:tcPr>
            <w:tcW w:w="1300" w:type="dxa"/>
            <w:tcBorders>
              <w:top w:val="single" w:sz="4" w:space="0" w:color="auto"/>
              <w:left w:val="single" w:sz="4" w:space="0" w:color="auto"/>
              <w:bottom w:val="single" w:sz="4" w:space="0" w:color="auto"/>
              <w:right w:val="single" w:sz="4" w:space="0" w:color="auto"/>
            </w:tcBorders>
            <w:hideMark/>
          </w:tcPr>
          <w:p w14:paraId="40BA7EA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0,00</w:t>
            </w:r>
          </w:p>
        </w:tc>
        <w:tc>
          <w:tcPr>
            <w:tcW w:w="1300" w:type="dxa"/>
            <w:tcBorders>
              <w:top w:val="single" w:sz="4" w:space="0" w:color="auto"/>
              <w:left w:val="single" w:sz="4" w:space="0" w:color="auto"/>
              <w:bottom w:val="single" w:sz="4" w:space="0" w:color="auto"/>
              <w:right w:val="single" w:sz="4" w:space="0" w:color="auto"/>
            </w:tcBorders>
            <w:hideMark/>
          </w:tcPr>
          <w:p w14:paraId="4D994434"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52.852,54</w:t>
            </w:r>
          </w:p>
        </w:tc>
        <w:tc>
          <w:tcPr>
            <w:tcW w:w="1300" w:type="dxa"/>
            <w:tcBorders>
              <w:top w:val="single" w:sz="4" w:space="0" w:color="auto"/>
              <w:left w:val="single" w:sz="4" w:space="0" w:color="auto"/>
              <w:bottom w:val="single" w:sz="4" w:space="0" w:color="auto"/>
              <w:right w:val="single" w:sz="4" w:space="0" w:color="auto"/>
            </w:tcBorders>
            <w:hideMark/>
          </w:tcPr>
          <w:p w14:paraId="0BDA5B9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33.469,06</w:t>
            </w:r>
          </w:p>
        </w:tc>
      </w:tr>
      <w:tr w:rsidR="00A91397" w:rsidRPr="00A91397" w14:paraId="1E792861"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0BEFE8C" w14:textId="77777777" w:rsidR="00A91397" w:rsidRPr="00A91397" w:rsidRDefault="00A91397" w:rsidP="00A91397">
            <w:pPr>
              <w:spacing w:after="0" w:line="259" w:lineRule="auto"/>
              <w:rPr>
                <w:rFonts w:ascii="Times New Roman" w:eastAsia="Calibri" w:hAnsi="Times New Roman" w:cs="Times New Roman"/>
                <w:b/>
                <w:sz w:val="18"/>
                <w:szCs w:val="18"/>
              </w:rPr>
            </w:pPr>
            <w:r w:rsidRPr="00A91397">
              <w:rPr>
                <w:rFonts w:ascii="Times New Roman" w:eastAsia="Calibri" w:hAnsi="Times New Roman" w:cs="Times New Roman"/>
                <w:b/>
                <w:sz w:val="18"/>
                <w:szCs w:val="18"/>
              </w:rPr>
              <w:t>RAZDJEL 002 JEDINSTVENI UPRAVNI ODJEL</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A37F6F6"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7.521.764,59</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009F464"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9.705.797,58</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8F15C92" w14:textId="77777777" w:rsidR="00A91397" w:rsidRPr="00A91397" w:rsidRDefault="00A91397" w:rsidP="00A91397">
            <w:pPr>
              <w:spacing w:after="0" w:line="259" w:lineRule="auto"/>
              <w:jc w:val="right"/>
              <w:rPr>
                <w:rFonts w:ascii="Times New Roman" w:eastAsia="Calibri" w:hAnsi="Times New Roman" w:cs="Times New Roman"/>
                <w:b/>
                <w:sz w:val="18"/>
                <w:szCs w:val="18"/>
              </w:rPr>
            </w:pPr>
            <w:r w:rsidRPr="00A91397">
              <w:rPr>
                <w:rFonts w:ascii="Times New Roman" w:eastAsia="Calibri" w:hAnsi="Times New Roman" w:cs="Times New Roman"/>
                <w:b/>
                <w:sz w:val="18"/>
                <w:szCs w:val="18"/>
              </w:rPr>
              <w:t>8.280.019,41</w:t>
            </w:r>
          </w:p>
        </w:tc>
      </w:tr>
      <w:tr w:rsidR="00A91397" w:rsidRPr="00A91397" w14:paraId="41FD698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90ED4D3"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GLAVA 00201 JEDINSTVENI UPRAVNI ODJEL</w:t>
            </w:r>
          </w:p>
        </w:tc>
        <w:tc>
          <w:tcPr>
            <w:tcW w:w="1300" w:type="dxa"/>
            <w:tcBorders>
              <w:top w:val="single" w:sz="4" w:space="0" w:color="auto"/>
              <w:left w:val="single" w:sz="4" w:space="0" w:color="auto"/>
              <w:bottom w:val="single" w:sz="4" w:space="0" w:color="auto"/>
              <w:right w:val="single" w:sz="4" w:space="0" w:color="auto"/>
            </w:tcBorders>
            <w:hideMark/>
          </w:tcPr>
          <w:p w14:paraId="39077659"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7.521.764,59</w:t>
            </w:r>
          </w:p>
        </w:tc>
        <w:tc>
          <w:tcPr>
            <w:tcW w:w="1300" w:type="dxa"/>
            <w:tcBorders>
              <w:top w:val="single" w:sz="4" w:space="0" w:color="auto"/>
              <w:left w:val="single" w:sz="4" w:space="0" w:color="auto"/>
              <w:bottom w:val="single" w:sz="4" w:space="0" w:color="auto"/>
              <w:right w:val="single" w:sz="4" w:space="0" w:color="auto"/>
            </w:tcBorders>
            <w:hideMark/>
          </w:tcPr>
          <w:p w14:paraId="6E540A0C"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9.705.797,58</w:t>
            </w:r>
          </w:p>
        </w:tc>
        <w:tc>
          <w:tcPr>
            <w:tcW w:w="1300" w:type="dxa"/>
            <w:tcBorders>
              <w:top w:val="single" w:sz="4" w:space="0" w:color="auto"/>
              <w:left w:val="single" w:sz="4" w:space="0" w:color="auto"/>
              <w:bottom w:val="single" w:sz="4" w:space="0" w:color="auto"/>
              <w:right w:val="single" w:sz="4" w:space="0" w:color="auto"/>
            </w:tcBorders>
            <w:hideMark/>
          </w:tcPr>
          <w:p w14:paraId="291266C5"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8.280.019,41</w:t>
            </w:r>
          </w:p>
        </w:tc>
      </w:tr>
      <w:tr w:rsidR="00A91397" w:rsidRPr="00A91397" w14:paraId="213D1E2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1C5872E" w14:textId="77777777" w:rsidR="00A91397" w:rsidRPr="00A91397" w:rsidRDefault="00A91397" w:rsidP="00A91397">
            <w:pPr>
              <w:spacing w:after="0" w:line="259" w:lineRule="auto"/>
              <w:rPr>
                <w:rFonts w:ascii="Times New Roman" w:eastAsia="Calibri" w:hAnsi="Times New Roman" w:cs="Times New Roman"/>
                <w:sz w:val="18"/>
                <w:szCs w:val="18"/>
              </w:rPr>
            </w:pPr>
            <w:r w:rsidRPr="00A91397">
              <w:rPr>
                <w:rFonts w:ascii="Times New Roman" w:eastAsia="Calibri" w:hAnsi="Times New Roman" w:cs="Times New Roman"/>
                <w:sz w:val="18"/>
                <w:szCs w:val="18"/>
              </w:rPr>
              <w:t>UKUPNO RASHODI</w:t>
            </w:r>
          </w:p>
        </w:tc>
        <w:tc>
          <w:tcPr>
            <w:tcW w:w="1300" w:type="dxa"/>
            <w:tcBorders>
              <w:top w:val="single" w:sz="4" w:space="0" w:color="auto"/>
              <w:left w:val="single" w:sz="4" w:space="0" w:color="auto"/>
              <w:bottom w:val="single" w:sz="4" w:space="0" w:color="auto"/>
              <w:right w:val="single" w:sz="4" w:space="0" w:color="auto"/>
            </w:tcBorders>
            <w:hideMark/>
          </w:tcPr>
          <w:p w14:paraId="01DFB938"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7.959.750,97</w:t>
            </w:r>
          </w:p>
        </w:tc>
        <w:tc>
          <w:tcPr>
            <w:tcW w:w="1300" w:type="dxa"/>
            <w:tcBorders>
              <w:top w:val="single" w:sz="4" w:space="0" w:color="auto"/>
              <w:left w:val="single" w:sz="4" w:space="0" w:color="auto"/>
              <w:bottom w:val="single" w:sz="4" w:space="0" w:color="auto"/>
              <w:right w:val="single" w:sz="4" w:space="0" w:color="auto"/>
            </w:tcBorders>
            <w:hideMark/>
          </w:tcPr>
          <w:p w14:paraId="7ED15416"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10.055.787,18</w:t>
            </w:r>
          </w:p>
        </w:tc>
        <w:tc>
          <w:tcPr>
            <w:tcW w:w="1300" w:type="dxa"/>
            <w:tcBorders>
              <w:top w:val="single" w:sz="4" w:space="0" w:color="auto"/>
              <w:left w:val="single" w:sz="4" w:space="0" w:color="auto"/>
              <w:bottom w:val="single" w:sz="4" w:space="0" w:color="auto"/>
              <w:right w:val="single" w:sz="4" w:space="0" w:color="auto"/>
            </w:tcBorders>
            <w:hideMark/>
          </w:tcPr>
          <w:p w14:paraId="3F93B96B" w14:textId="77777777" w:rsidR="00A91397" w:rsidRPr="00A91397" w:rsidRDefault="00A91397" w:rsidP="00A91397">
            <w:pPr>
              <w:spacing w:after="0" w:line="259" w:lineRule="auto"/>
              <w:jc w:val="right"/>
              <w:rPr>
                <w:rFonts w:ascii="Times New Roman" w:eastAsia="Calibri" w:hAnsi="Times New Roman" w:cs="Times New Roman"/>
                <w:sz w:val="18"/>
                <w:szCs w:val="18"/>
              </w:rPr>
            </w:pPr>
            <w:r w:rsidRPr="00A91397">
              <w:rPr>
                <w:rFonts w:ascii="Times New Roman" w:eastAsia="Calibri" w:hAnsi="Times New Roman" w:cs="Times New Roman"/>
                <w:sz w:val="18"/>
                <w:szCs w:val="18"/>
              </w:rPr>
              <w:t>8.569.374,82</w:t>
            </w:r>
          </w:p>
        </w:tc>
      </w:tr>
    </w:tbl>
    <w:p w14:paraId="40BAA7AB" w14:textId="77777777" w:rsidR="00A91397" w:rsidRPr="00A91397" w:rsidRDefault="00A91397" w:rsidP="00A91397">
      <w:pPr>
        <w:spacing w:after="0" w:line="259" w:lineRule="auto"/>
        <w:rPr>
          <w:rFonts w:ascii="Times New Roman" w:eastAsia="Calibri" w:hAnsi="Times New Roman" w:cs="Times New Roman"/>
          <w:sz w:val="18"/>
          <w:szCs w:val="18"/>
        </w:rPr>
      </w:pPr>
    </w:p>
    <w:p w14:paraId="53BF1B5E" w14:textId="77777777" w:rsidR="00A91397" w:rsidRPr="00A91397" w:rsidRDefault="00A91397" w:rsidP="00A91397">
      <w:pPr>
        <w:spacing w:after="0" w:line="259" w:lineRule="auto"/>
        <w:jc w:val="both"/>
        <w:rPr>
          <w:rFonts w:ascii="Cambria" w:eastAsia="Calibri" w:hAnsi="Cambria" w:cs="Times New Roman"/>
        </w:rPr>
      </w:pPr>
    </w:p>
    <w:p w14:paraId="6589D397" w14:textId="77777777" w:rsidR="00A91397" w:rsidRPr="00A91397" w:rsidRDefault="00A91397" w:rsidP="00A91397">
      <w:pPr>
        <w:spacing w:after="0" w:line="259" w:lineRule="auto"/>
        <w:jc w:val="both"/>
        <w:rPr>
          <w:rFonts w:ascii="Cambria" w:eastAsia="Calibri" w:hAnsi="Cambria" w:cs="Times New Roman"/>
          <w:b/>
          <w:bCs/>
        </w:rPr>
      </w:pPr>
      <w:r w:rsidRPr="00A91397">
        <w:rPr>
          <w:rFonts w:ascii="Cambria" w:eastAsia="Calibri" w:hAnsi="Cambria" w:cs="Times New Roman"/>
          <w:b/>
          <w:bCs/>
        </w:rPr>
        <w:t>PROGRAMSKA KLASIFIKACIJA</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0"/>
        <w:gridCol w:w="1300"/>
        <w:gridCol w:w="1300"/>
        <w:gridCol w:w="1300"/>
      </w:tblGrid>
      <w:tr w:rsidR="00A91397" w:rsidRPr="00A91397" w14:paraId="58F3707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73873E04" w14:textId="77777777" w:rsidR="00A91397" w:rsidRPr="00A91397" w:rsidRDefault="00A91397" w:rsidP="00A91397">
            <w:pPr>
              <w:spacing w:after="160" w:line="259" w:lineRule="auto"/>
              <w:rPr>
                <w:rFonts w:ascii="Cambria" w:eastAsia="Calibri" w:hAnsi="Cambria" w:cs="Times New Roman"/>
                <w:b/>
                <w:color w:val="FFFFFF"/>
                <w:sz w:val="16"/>
              </w:rPr>
            </w:pPr>
            <w:r w:rsidRPr="00A91397">
              <w:rPr>
                <w:rFonts w:ascii="Cambria" w:eastAsia="Calibri" w:hAnsi="Cambria" w:cs="Times New Roman"/>
                <w:b/>
                <w:color w:val="FFFFFF"/>
                <w:sz w:val="16"/>
              </w:rPr>
              <w:t>OZNAKA I OPIS</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6630A74"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OSTVARENO 2021.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094C64D"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II. IZMJENE I DOPUNE PRORAČUNA OPĆINE ŠODOLOVCI ZA 2022.G.</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68860B9"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OSTVARENO 2022. GODINE</w:t>
            </w:r>
          </w:p>
        </w:tc>
      </w:tr>
      <w:tr w:rsidR="00A91397" w:rsidRPr="00A91397" w14:paraId="1FCD644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0E2FA96F" w14:textId="77777777" w:rsidR="00A91397" w:rsidRPr="00A91397" w:rsidRDefault="00A91397" w:rsidP="00A91397">
            <w:pPr>
              <w:spacing w:after="160" w:line="259" w:lineRule="auto"/>
              <w:rPr>
                <w:rFonts w:ascii="Cambria" w:eastAsia="Calibri" w:hAnsi="Cambria" w:cs="Times New Roman"/>
                <w:b/>
                <w:color w:val="FFFFFF"/>
                <w:sz w:val="16"/>
              </w:rPr>
            </w:pPr>
            <w:r w:rsidRPr="00A91397">
              <w:rPr>
                <w:rFonts w:ascii="Cambria" w:eastAsia="Calibri" w:hAnsi="Cambria" w:cs="Times New Roman"/>
                <w:b/>
                <w:color w:val="FFFFFF"/>
                <w:sz w:val="16"/>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583AD03"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79133F1"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88274F3"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4</w:t>
            </w:r>
          </w:p>
        </w:tc>
      </w:tr>
      <w:tr w:rsidR="00A91397" w:rsidRPr="00A91397" w14:paraId="1D000C8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8D7F2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RAZDJEL 001 PREDSTAVNIČKO I IZVRŠNO TIJELO</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545A0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437.986,38</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0DB9D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349.989,60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C9F795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289.355,41</w:t>
            </w:r>
          </w:p>
        </w:tc>
      </w:tr>
      <w:tr w:rsidR="00A91397" w:rsidRPr="00A91397" w14:paraId="564CBDD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EE4B4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GLAVA 00101 PREDSTAVNIČKO I IZVRŠNO TIJELO</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CB86C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437.986,38</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7FEC79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297.137,06</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43C3F1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255.886,35</w:t>
            </w:r>
          </w:p>
        </w:tc>
      </w:tr>
      <w:tr w:rsidR="00A91397" w:rsidRPr="00A91397" w14:paraId="5313F0D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91B468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6CB09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108.308,55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BE34C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160.908,64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FC173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130.397,64</w:t>
            </w:r>
          </w:p>
        </w:tc>
      </w:tr>
      <w:tr w:rsidR="00A91397" w:rsidRPr="00A91397" w14:paraId="1B4F120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F0B9A6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3079D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313.522,19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DBF7EC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136.228,42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66E94C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125.488,71</w:t>
            </w:r>
          </w:p>
        </w:tc>
      </w:tr>
      <w:tr w:rsidR="00A91397" w:rsidRPr="00A91397" w14:paraId="3FA9854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374628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2F58F4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16.155,64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87027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758CD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6AFBFF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56BB4D9"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1001 REDOVAN RAD PREDSTAVNIČKOG TIJELA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005D12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87.988,20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A34D933"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89.924,16</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87D36E5"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88.924,14</w:t>
            </w:r>
          </w:p>
        </w:tc>
      </w:tr>
      <w:tr w:rsidR="00A91397" w:rsidRPr="00A91397" w14:paraId="4AAD575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F64393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A100101 NAKNADE ZA RAD ČLANOVA PREDSTAVNIČKOG TIJELA</w:t>
            </w:r>
          </w:p>
          <w:p w14:paraId="62F43F6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0111 Izvršna i zakonodavna tijela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F30803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77.638,20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B3DA9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80.624,16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8D551B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80.624,14</w:t>
            </w:r>
          </w:p>
        </w:tc>
      </w:tr>
      <w:tr w:rsidR="00A91397" w:rsidRPr="00A91397" w14:paraId="75A11DE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6FC675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C1654E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77.638,20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FC4983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80.624,16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10051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80.624,14</w:t>
            </w:r>
          </w:p>
        </w:tc>
      </w:tr>
      <w:tr w:rsidR="00A91397" w:rsidRPr="00A91397" w14:paraId="4A94D98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04DDC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BC808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77.638,20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9C34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80.624,16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8D80D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80.624,14</w:t>
            </w:r>
          </w:p>
        </w:tc>
      </w:tr>
      <w:tr w:rsidR="00A91397" w:rsidRPr="00A91397" w14:paraId="3E0C61B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B68E71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75D37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77.638,20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3E56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80.624,16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9B40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80.624,14</w:t>
            </w:r>
          </w:p>
        </w:tc>
      </w:tr>
      <w:tr w:rsidR="00A91397" w:rsidRPr="00A91397" w14:paraId="62F9BD5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0CBC7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A6C9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77.638,20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9468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80.624,16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7762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80.624,14</w:t>
            </w:r>
          </w:p>
        </w:tc>
      </w:tr>
      <w:tr w:rsidR="00A91397" w:rsidRPr="00A91397" w14:paraId="6A044DF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1E11E3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hideMark/>
          </w:tcPr>
          <w:p w14:paraId="545161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77.638,20</w:t>
            </w:r>
          </w:p>
        </w:tc>
        <w:tc>
          <w:tcPr>
            <w:tcW w:w="1300" w:type="dxa"/>
            <w:tcBorders>
              <w:top w:val="single" w:sz="4" w:space="0" w:color="auto"/>
              <w:left w:val="single" w:sz="4" w:space="0" w:color="auto"/>
              <w:bottom w:val="single" w:sz="4" w:space="0" w:color="auto"/>
              <w:right w:val="single" w:sz="4" w:space="0" w:color="auto"/>
            </w:tcBorders>
            <w:hideMark/>
          </w:tcPr>
          <w:p w14:paraId="510F873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80.624,16</w:t>
            </w:r>
          </w:p>
        </w:tc>
        <w:tc>
          <w:tcPr>
            <w:tcW w:w="1300" w:type="dxa"/>
            <w:tcBorders>
              <w:top w:val="single" w:sz="4" w:space="0" w:color="auto"/>
              <w:left w:val="single" w:sz="4" w:space="0" w:color="auto"/>
              <w:bottom w:val="single" w:sz="4" w:space="0" w:color="auto"/>
              <w:right w:val="single" w:sz="4" w:space="0" w:color="auto"/>
            </w:tcBorders>
            <w:hideMark/>
          </w:tcPr>
          <w:p w14:paraId="5BC32F8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80.624,14</w:t>
            </w:r>
          </w:p>
        </w:tc>
      </w:tr>
      <w:tr w:rsidR="00A91397" w:rsidRPr="00A91397" w14:paraId="7C19AB8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303F2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A100102 FINANCIRANJE POLITIČKIH STRANAKA I VIJEĆNIKA LISTE GRUPE BIRAČA</w:t>
            </w:r>
          </w:p>
          <w:p w14:paraId="4FF43C2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0111 Izvršna i zakonodavna tijela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7B53ED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10.350,00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F39D78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9.300,00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90DA90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8.300,00</w:t>
            </w:r>
          </w:p>
        </w:tc>
      </w:tr>
      <w:tr w:rsidR="00A91397" w:rsidRPr="00A91397" w14:paraId="6532F96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FD7741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8ECE1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85E3F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9.300,00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871B6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8.300,00</w:t>
            </w:r>
          </w:p>
        </w:tc>
      </w:tr>
      <w:tr w:rsidR="00A91397" w:rsidRPr="00A91397" w14:paraId="3C0B7E6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F9622E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C6E7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B5316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35EE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8.300,00</w:t>
            </w:r>
          </w:p>
        </w:tc>
      </w:tr>
      <w:tr w:rsidR="00A91397" w:rsidRPr="00A91397" w14:paraId="1CD3301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FFD983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C5BC3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D361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5CCA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8.300,00</w:t>
            </w:r>
          </w:p>
        </w:tc>
      </w:tr>
      <w:tr w:rsidR="00A91397" w:rsidRPr="00A91397" w14:paraId="54DA76D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CE94E1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65400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5693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5ED33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8.300,00</w:t>
            </w:r>
          </w:p>
        </w:tc>
      </w:tr>
      <w:tr w:rsidR="00A91397" w:rsidRPr="00A91397" w14:paraId="6CE1B7A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0E125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22E24D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EB977B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9.300,00</w:t>
            </w:r>
          </w:p>
        </w:tc>
        <w:tc>
          <w:tcPr>
            <w:tcW w:w="1300" w:type="dxa"/>
            <w:tcBorders>
              <w:top w:val="single" w:sz="4" w:space="0" w:color="auto"/>
              <w:left w:val="single" w:sz="4" w:space="0" w:color="auto"/>
              <w:bottom w:val="single" w:sz="4" w:space="0" w:color="auto"/>
              <w:right w:val="single" w:sz="4" w:space="0" w:color="auto"/>
            </w:tcBorders>
            <w:hideMark/>
          </w:tcPr>
          <w:p w14:paraId="0C31C86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8.300,00</w:t>
            </w:r>
          </w:p>
        </w:tc>
      </w:tr>
      <w:tr w:rsidR="00A91397" w:rsidRPr="00A91397" w14:paraId="5CAE1C4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A4EC61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129DD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10.350,00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3E75D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3B4AB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EE132B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E7ED86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41E69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3878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6D65A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219659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063BD7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6986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5052A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7F2E2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DD04E8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5AC47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2F0F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7448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066E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4DE1D5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B61FBB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290297C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10.350,00</w:t>
            </w:r>
          </w:p>
        </w:tc>
        <w:tc>
          <w:tcPr>
            <w:tcW w:w="1300" w:type="dxa"/>
            <w:tcBorders>
              <w:top w:val="single" w:sz="4" w:space="0" w:color="auto"/>
              <w:left w:val="single" w:sz="4" w:space="0" w:color="auto"/>
              <w:bottom w:val="single" w:sz="4" w:space="0" w:color="auto"/>
              <w:right w:val="single" w:sz="4" w:space="0" w:color="auto"/>
            </w:tcBorders>
            <w:hideMark/>
          </w:tcPr>
          <w:p w14:paraId="6385E10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21759D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51254EC"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8196296"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1002 REDOVAN RAD IZVRŠNOG TIJELA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0E7DA40"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250.098,18</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9ACA735"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207.212,90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F9793EB"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166.962,21</w:t>
            </w:r>
          </w:p>
        </w:tc>
      </w:tr>
      <w:tr w:rsidR="00A91397" w:rsidRPr="00A91397" w14:paraId="4BC5BD2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509E3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A100201 POSLOVANJE UREDA NAČELNIKA</w:t>
            </w:r>
          </w:p>
          <w:p w14:paraId="5ED1FAC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0111 Izvršna i zakonodavna tijela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88E354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161.207,32</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9FADB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176.302,64</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D8A1D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146.051,95</w:t>
            </w:r>
          </w:p>
        </w:tc>
      </w:tr>
      <w:tr w:rsidR="00A91397" w:rsidRPr="00A91397" w14:paraId="13F8DC7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BF73BC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BDC06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108.308,55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88BDBC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148.302,64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87C4F3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118.791,64</w:t>
            </w:r>
          </w:p>
        </w:tc>
      </w:tr>
      <w:tr w:rsidR="00A91397" w:rsidRPr="00A91397" w14:paraId="524367B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D2E53A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4C6E7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108.308,55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3666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148.302,64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FBC1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118.791,64</w:t>
            </w:r>
          </w:p>
        </w:tc>
      </w:tr>
      <w:tr w:rsidR="00A91397" w:rsidRPr="00A91397" w14:paraId="05FC8B6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EFAA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7979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98.819,71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42B8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115.233,64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A005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105.272,63</w:t>
            </w:r>
          </w:p>
        </w:tc>
      </w:tr>
      <w:tr w:rsidR="00A91397" w:rsidRPr="00A91397" w14:paraId="3119209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47CA45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BA7B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84.823,67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24611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89.733,64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ACA3E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80.062,39</w:t>
            </w:r>
          </w:p>
        </w:tc>
      </w:tr>
      <w:tr w:rsidR="00A91397" w:rsidRPr="00A91397" w14:paraId="122F357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C0375B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1BC74D1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84.823,67</w:t>
            </w:r>
          </w:p>
        </w:tc>
        <w:tc>
          <w:tcPr>
            <w:tcW w:w="1300" w:type="dxa"/>
            <w:tcBorders>
              <w:top w:val="single" w:sz="4" w:space="0" w:color="auto"/>
              <w:left w:val="single" w:sz="4" w:space="0" w:color="auto"/>
              <w:bottom w:val="single" w:sz="4" w:space="0" w:color="auto"/>
              <w:right w:val="single" w:sz="4" w:space="0" w:color="auto"/>
            </w:tcBorders>
            <w:hideMark/>
          </w:tcPr>
          <w:p w14:paraId="47E6196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89.733,64</w:t>
            </w:r>
          </w:p>
        </w:tc>
        <w:tc>
          <w:tcPr>
            <w:tcW w:w="1300" w:type="dxa"/>
            <w:tcBorders>
              <w:top w:val="single" w:sz="4" w:space="0" w:color="auto"/>
              <w:left w:val="single" w:sz="4" w:space="0" w:color="auto"/>
              <w:bottom w:val="single" w:sz="4" w:space="0" w:color="auto"/>
              <w:right w:val="single" w:sz="4" w:space="0" w:color="auto"/>
            </w:tcBorders>
            <w:hideMark/>
          </w:tcPr>
          <w:p w14:paraId="6168F29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80.062,39</w:t>
            </w:r>
          </w:p>
        </w:tc>
      </w:tr>
      <w:tr w:rsidR="00A91397" w:rsidRPr="00A91397" w14:paraId="78823EC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823E3D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E76F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ADE3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F71F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w:t>
            </w:r>
          </w:p>
        </w:tc>
      </w:tr>
      <w:tr w:rsidR="00A91397" w:rsidRPr="00A91397" w14:paraId="2661C6F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7B07C3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08993A5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96013F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12.000,00</w:t>
            </w:r>
          </w:p>
        </w:tc>
        <w:tc>
          <w:tcPr>
            <w:tcW w:w="1300" w:type="dxa"/>
            <w:tcBorders>
              <w:top w:val="single" w:sz="4" w:space="0" w:color="auto"/>
              <w:left w:val="single" w:sz="4" w:space="0" w:color="auto"/>
              <w:bottom w:val="single" w:sz="4" w:space="0" w:color="auto"/>
              <w:right w:val="single" w:sz="4" w:space="0" w:color="auto"/>
            </w:tcBorders>
            <w:hideMark/>
          </w:tcPr>
          <w:p w14:paraId="75E9D37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12.000,00</w:t>
            </w:r>
          </w:p>
        </w:tc>
      </w:tr>
      <w:tr w:rsidR="00A91397" w:rsidRPr="00A91397" w14:paraId="0B8083B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01A794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AC3FB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13.996,04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1500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C346D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13.210,24</w:t>
            </w:r>
          </w:p>
        </w:tc>
      </w:tr>
      <w:tr w:rsidR="00A91397" w:rsidRPr="00A91397" w14:paraId="161D68F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4AABE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37B15FE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13.996,04</w:t>
            </w:r>
          </w:p>
        </w:tc>
        <w:tc>
          <w:tcPr>
            <w:tcW w:w="1300" w:type="dxa"/>
            <w:tcBorders>
              <w:top w:val="single" w:sz="4" w:space="0" w:color="auto"/>
              <w:left w:val="single" w:sz="4" w:space="0" w:color="auto"/>
              <w:bottom w:val="single" w:sz="4" w:space="0" w:color="auto"/>
              <w:right w:val="single" w:sz="4" w:space="0" w:color="auto"/>
            </w:tcBorders>
            <w:hideMark/>
          </w:tcPr>
          <w:p w14:paraId="2AB940D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13.500,00</w:t>
            </w:r>
          </w:p>
        </w:tc>
        <w:tc>
          <w:tcPr>
            <w:tcW w:w="1300" w:type="dxa"/>
            <w:tcBorders>
              <w:top w:val="single" w:sz="4" w:space="0" w:color="auto"/>
              <w:left w:val="single" w:sz="4" w:space="0" w:color="auto"/>
              <w:bottom w:val="single" w:sz="4" w:space="0" w:color="auto"/>
              <w:right w:val="single" w:sz="4" w:space="0" w:color="auto"/>
            </w:tcBorders>
            <w:hideMark/>
          </w:tcPr>
          <w:p w14:paraId="1FF85D3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13.210,24</w:t>
            </w:r>
          </w:p>
        </w:tc>
      </w:tr>
      <w:tr w:rsidR="00A91397" w:rsidRPr="00A91397" w14:paraId="0B786C8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1509EF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EFAF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9.488,84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1CF02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33.069,00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35011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13.519,01</w:t>
            </w:r>
          </w:p>
        </w:tc>
      </w:tr>
      <w:tr w:rsidR="00A91397" w:rsidRPr="00A91397" w14:paraId="56C3A98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5E883A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10A8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9.488,84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0D5A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21.069,00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49C9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10.719,01</w:t>
            </w:r>
          </w:p>
        </w:tc>
      </w:tr>
      <w:tr w:rsidR="00A91397" w:rsidRPr="00A91397" w14:paraId="1EB6132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B4BC08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3211 Službena putovanja</w:t>
            </w:r>
          </w:p>
        </w:tc>
        <w:tc>
          <w:tcPr>
            <w:tcW w:w="1300" w:type="dxa"/>
            <w:tcBorders>
              <w:top w:val="single" w:sz="4" w:space="0" w:color="auto"/>
              <w:left w:val="single" w:sz="4" w:space="0" w:color="auto"/>
              <w:bottom w:val="single" w:sz="4" w:space="0" w:color="auto"/>
              <w:right w:val="single" w:sz="4" w:space="0" w:color="auto"/>
            </w:tcBorders>
            <w:hideMark/>
          </w:tcPr>
          <w:p w14:paraId="14264AD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1.040,84</w:t>
            </w:r>
          </w:p>
        </w:tc>
        <w:tc>
          <w:tcPr>
            <w:tcW w:w="1300" w:type="dxa"/>
            <w:tcBorders>
              <w:top w:val="single" w:sz="4" w:space="0" w:color="auto"/>
              <w:left w:val="single" w:sz="4" w:space="0" w:color="auto"/>
              <w:bottom w:val="single" w:sz="4" w:space="0" w:color="auto"/>
              <w:right w:val="single" w:sz="4" w:space="0" w:color="auto"/>
            </w:tcBorders>
            <w:hideMark/>
          </w:tcPr>
          <w:p w14:paraId="1C11283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3.350,00</w:t>
            </w:r>
          </w:p>
        </w:tc>
        <w:tc>
          <w:tcPr>
            <w:tcW w:w="1300" w:type="dxa"/>
            <w:tcBorders>
              <w:top w:val="single" w:sz="4" w:space="0" w:color="auto"/>
              <w:left w:val="single" w:sz="4" w:space="0" w:color="auto"/>
              <w:bottom w:val="single" w:sz="4" w:space="0" w:color="auto"/>
              <w:right w:val="single" w:sz="4" w:space="0" w:color="auto"/>
            </w:tcBorders>
            <w:hideMark/>
          </w:tcPr>
          <w:p w14:paraId="59409C3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1333C5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0A380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051360F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8.448,00</w:t>
            </w:r>
          </w:p>
        </w:tc>
        <w:tc>
          <w:tcPr>
            <w:tcW w:w="1300" w:type="dxa"/>
            <w:tcBorders>
              <w:top w:val="single" w:sz="4" w:space="0" w:color="auto"/>
              <w:left w:val="single" w:sz="4" w:space="0" w:color="auto"/>
              <w:bottom w:val="single" w:sz="4" w:space="0" w:color="auto"/>
              <w:right w:val="single" w:sz="4" w:space="0" w:color="auto"/>
            </w:tcBorders>
            <w:hideMark/>
          </w:tcPr>
          <w:p w14:paraId="537BE56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10.719,00</w:t>
            </w:r>
          </w:p>
        </w:tc>
        <w:tc>
          <w:tcPr>
            <w:tcW w:w="1300" w:type="dxa"/>
            <w:tcBorders>
              <w:top w:val="single" w:sz="4" w:space="0" w:color="auto"/>
              <w:left w:val="single" w:sz="4" w:space="0" w:color="auto"/>
              <w:bottom w:val="single" w:sz="4" w:space="0" w:color="auto"/>
              <w:right w:val="single" w:sz="4" w:space="0" w:color="auto"/>
            </w:tcBorders>
            <w:hideMark/>
          </w:tcPr>
          <w:p w14:paraId="531D96E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10.719,01</w:t>
            </w:r>
          </w:p>
        </w:tc>
      </w:tr>
      <w:tr w:rsidR="00A91397" w:rsidRPr="00A91397" w14:paraId="0A2A3A7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59EAB5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031F613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5E0B76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w:t>
            </w:r>
          </w:p>
        </w:tc>
        <w:tc>
          <w:tcPr>
            <w:tcW w:w="1300" w:type="dxa"/>
            <w:tcBorders>
              <w:top w:val="single" w:sz="4" w:space="0" w:color="auto"/>
              <w:left w:val="single" w:sz="4" w:space="0" w:color="auto"/>
              <w:bottom w:val="single" w:sz="4" w:space="0" w:color="auto"/>
              <w:right w:val="single" w:sz="4" w:space="0" w:color="auto"/>
            </w:tcBorders>
            <w:hideMark/>
          </w:tcPr>
          <w:p w14:paraId="78E87DA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B35EBD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112321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3214 Ostale naknade troškova zaposlenima</w:t>
            </w:r>
          </w:p>
        </w:tc>
        <w:tc>
          <w:tcPr>
            <w:tcW w:w="1300" w:type="dxa"/>
            <w:tcBorders>
              <w:top w:val="single" w:sz="4" w:space="0" w:color="auto"/>
              <w:left w:val="single" w:sz="4" w:space="0" w:color="auto"/>
              <w:bottom w:val="single" w:sz="4" w:space="0" w:color="auto"/>
              <w:right w:val="single" w:sz="4" w:space="0" w:color="auto"/>
            </w:tcBorders>
            <w:hideMark/>
          </w:tcPr>
          <w:p w14:paraId="02175E3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585312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4.000,00</w:t>
            </w:r>
          </w:p>
        </w:tc>
        <w:tc>
          <w:tcPr>
            <w:tcW w:w="1300" w:type="dxa"/>
            <w:tcBorders>
              <w:top w:val="single" w:sz="4" w:space="0" w:color="auto"/>
              <w:left w:val="single" w:sz="4" w:space="0" w:color="auto"/>
              <w:bottom w:val="single" w:sz="4" w:space="0" w:color="auto"/>
              <w:right w:val="single" w:sz="4" w:space="0" w:color="auto"/>
            </w:tcBorders>
            <w:hideMark/>
          </w:tcPr>
          <w:p w14:paraId="71BA82B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0E3862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A5820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7A28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6134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18AE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2.800,00</w:t>
            </w:r>
          </w:p>
        </w:tc>
      </w:tr>
      <w:tr w:rsidR="00A91397" w:rsidRPr="00A91397" w14:paraId="3E5E787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39F743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3295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273961B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F66116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8.000,00</w:t>
            </w:r>
          </w:p>
        </w:tc>
        <w:tc>
          <w:tcPr>
            <w:tcW w:w="1300" w:type="dxa"/>
            <w:tcBorders>
              <w:top w:val="single" w:sz="4" w:space="0" w:color="auto"/>
              <w:left w:val="single" w:sz="4" w:space="0" w:color="auto"/>
              <w:bottom w:val="single" w:sz="4" w:space="0" w:color="auto"/>
              <w:right w:val="single" w:sz="4" w:space="0" w:color="auto"/>
            </w:tcBorders>
            <w:hideMark/>
          </w:tcPr>
          <w:p w14:paraId="69B7770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DCC860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93FA7F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2A1CC1C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C427E2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4.000,00</w:t>
            </w:r>
          </w:p>
        </w:tc>
        <w:tc>
          <w:tcPr>
            <w:tcW w:w="1300" w:type="dxa"/>
            <w:tcBorders>
              <w:top w:val="single" w:sz="4" w:space="0" w:color="auto"/>
              <w:left w:val="single" w:sz="4" w:space="0" w:color="auto"/>
              <w:bottom w:val="single" w:sz="4" w:space="0" w:color="auto"/>
              <w:right w:val="single" w:sz="4" w:space="0" w:color="auto"/>
            </w:tcBorders>
            <w:hideMark/>
          </w:tcPr>
          <w:p w14:paraId="0DED907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2.800,00</w:t>
            </w:r>
          </w:p>
        </w:tc>
      </w:tr>
      <w:tr w:rsidR="00A91397" w:rsidRPr="00A91397" w14:paraId="1D7D536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A3E1E4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C1D112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52.898,77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28640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915BD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27.260,31</w:t>
            </w:r>
          </w:p>
        </w:tc>
      </w:tr>
      <w:tr w:rsidR="00A91397" w:rsidRPr="00A91397" w14:paraId="1C81A93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BF43E8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108C4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52.898,77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E3412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479DE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27.260,31</w:t>
            </w:r>
          </w:p>
        </w:tc>
      </w:tr>
      <w:tr w:rsidR="00A91397" w:rsidRPr="00A91397" w14:paraId="6000997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5459E6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DA1C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71E6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AF16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054CC3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20BD18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711D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96D6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A399E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C7835F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2A95B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7CBEA1E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3856615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4E0BB2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DCF028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B9F43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DA5B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47.898,77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FC3EE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055D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27.260,31</w:t>
            </w:r>
          </w:p>
        </w:tc>
      </w:tr>
      <w:tr w:rsidR="00A91397" w:rsidRPr="00A91397" w14:paraId="408264E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A1C4B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04BD7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12.432,00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E4F9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47BF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FBA0CB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564F44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3214 Ostale naknade troškova zaposlenima</w:t>
            </w:r>
          </w:p>
        </w:tc>
        <w:tc>
          <w:tcPr>
            <w:tcW w:w="1300" w:type="dxa"/>
            <w:tcBorders>
              <w:top w:val="single" w:sz="4" w:space="0" w:color="auto"/>
              <w:left w:val="single" w:sz="4" w:space="0" w:color="auto"/>
              <w:bottom w:val="single" w:sz="4" w:space="0" w:color="auto"/>
              <w:right w:val="single" w:sz="4" w:space="0" w:color="auto"/>
            </w:tcBorders>
            <w:hideMark/>
          </w:tcPr>
          <w:p w14:paraId="6CFB971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12.432,00</w:t>
            </w:r>
          </w:p>
        </w:tc>
        <w:tc>
          <w:tcPr>
            <w:tcW w:w="1300" w:type="dxa"/>
            <w:tcBorders>
              <w:top w:val="single" w:sz="4" w:space="0" w:color="auto"/>
              <w:left w:val="single" w:sz="4" w:space="0" w:color="auto"/>
              <w:bottom w:val="single" w:sz="4" w:space="0" w:color="auto"/>
              <w:right w:val="single" w:sz="4" w:space="0" w:color="auto"/>
            </w:tcBorders>
            <w:hideMark/>
          </w:tcPr>
          <w:p w14:paraId="0AE024A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3EABF4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BB8027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F86D29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4922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35.466,77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B3CA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74A3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27.260,31</w:t>
            </w:r>
          </w:p>
        </w:tc>
      </w:tr>
      <w:tr w:rsidR="00A91397" w:rsidRPr="00A91397" w14:paraId="12D0A25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D44126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hideMark/>
          </w:tcPr>
          <w:p w14:paraId="278304F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21.898,21</w:t>
            </w:r>
          </w:p>
        </w:tc>
        <w:tc>
          <w:tcPr>
            <w:tcW w:w="1300" w:type="dxa"/>
            <w:tcBorders>
              <w:top w:val="single" w:sz="4" w:space="0" w:color="auto"/>
              <w:left w:val="single" w:sz="4" w:space="0" w:color="auto"/>
              <w:bottom w:val="single" w:sz="4" w:space="0" w:color="auto"/>
              <w:right w:val="single" w:sz="4" w:space="0" w:color="auto"/>
            </w:tcBorders>
            <w:hideMark/>
          </w:tcPr>
          <w:p w14:paraId="686126E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28.000,00</w:t>
            </w:r>
          </w:p>
        </w:tc>
        <w:tc>
          <w:tcPr>
            <w:tcW w:w="1300" w:type="dxa"/>
            <w:tcBorders>
              <w:top w:val="single" w:sz="4" w:space="0" w:color="auto"/>
              <w:left w:val="single" w:sz="4" w:space="0" w:color="auto"/>
              <w:bottom w:val="single" w:sz="4" w:space="0" w:color="auto"/>
              <w:right w:val="single" w:sz="4" w:space="0" w:color="auto"/>
            </w:tcBorders>
            <w:hideMark/>
          </w:tcPr>
          <w:p w14:paraId="721E63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27.260,31</w:t>
            </w:r>
          </w:p>
        </w:tc>
      </w:tr>
      <w:tr w:rsidR="00A91397" w:rsidRPr="00A91397" w14:paraId="38BB4C4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8F01B4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3295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5E5427F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11.568,56</w:t>
            </w:r>
          </w:p>
        </w:tc>
        <w:tc>
          <w:tcPr>
            <w:tcW w:w="1300" w:type="dxa"/>
            <w:tcBorders>
              <w:top w:val="single" w:sz="4" w:space="0" w:color="auto"/>
              <w:left w:val="single" w:sz="4" w:space="0" w:color="auto"/>
              <w:bottom w:val="single" w:sz="4" w:space="0" w:color="auto"/>
              <w:right w:val="single" w:sz="4" w:space="0" w:color="auto"/>
            </w:tcBorders>
            <w:hideMark/>
          </w:tcPr>
          <w:p w14:paraId="5D8D59F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2C2080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990108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4697E0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5E13DA2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w:t>
            </w:r>
          </w:p>
        </w:tc>
        <w:tc>
          <w:tcPr>
            <w:tcW w:w="1300" w:type="dxa"/>
            <w:tcBorders>
              <w:top w:val="single" w:sz="4" w:space="0" w:color="auto"/>
              <w:left w:val="single" w:sz="4" w:space="0" w:color="auto"/>
              <w:bottom w:val="single" w:sz="4" w:space="0" w:color="auto"/>
              <w:right w:val="single" w:sz="4" w:space="0" w:color="auto"/>
            </w:tcBorders>
            <w:hideMark/>
          </w:tcPr>
          <w:p w14:paraId="3AA4282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6A5969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D13728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D7D34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A100202 ČLANARINA ZA LOKALNU AKCIJSKU GRUPU VUKA-DUNAV</w:t>
            </w:r>
          </w:p>
          <w:p w14:paraId="20D2284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5F4C6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803293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C51115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3.306,00</w:t>
            </w:r>
          </w:p>
        </w:tc>
      </w:tr>
      <w:tr w:rsidR="00A91397" w:rsidRPr="00A91397" w14:paraId="5A76031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E1D6DC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0A134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91B73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3.306,00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2FD7C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3.306,00</w:t>
            </w:r>
          </w:p>
        </w:tc>
      </w:tr>
      <w:tr w:rsidR="00A91397" w:rsidRPr="00A91397" w14:paraId="4395C6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60CD8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BAE9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8D51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7E768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r>
      <w:tr w:rsidR="00A91397" w:rsidRPr="00A91397" w14:paraId="18AD0FB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EDE65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AA3B0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A811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C67CC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r>
      <w:tr w:rsidR="00A91397" w:rsidRPr="00A91397" w14:paraId="5088DEE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23FE4C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375F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521C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1A1A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r>
      <w:tr w:rsidR="00A91397" w:rsidRPr="00A91397" w14:paraId="115CC3E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DDB283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3294 Članarine i norme</w:t>
            </w:r>
          </w:p>
        </w:tc>
        <w:tc>
          <w:tcPr>
            <w:tcW w:w="1300" w:type="dxa"/>
            <w:tcBorders>
              <w:top w:val="single" w:sz="4" w:space="0" w:color="auto"/>
              <w:left w:val="single" w:sz="4" w:space="0" w:color="auto"/>
              <w:bottom w:val="single" w:sz="4" w:space="0" w:color="auto"/>
              <w:right w:val="single" w:sz="4" w:space="0" w:color="auto"/>
            </w:tcBorders>
            <w:hideMark/>
          </w:tcPr>
          <w:p w14:paraId="4BA2B4F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C04A87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3.306,00</w:t>
            </w:r>
          </w:p>
        </w:tc>
        <w:tc>
          <w:tcPr>
            <w:tcW w:w="1300" w:type="dxa"/>
            <w:tcBorders>
              <w:top w:val="single" w:sz="4" w:space="0" w:color="auto"/>
              <w:left w:val="single" w:sz="4" w:space="0" w:color="auto"/>
              <w:bottom w:val="single" w:sz="4" w:space="0" w:color="auto"/>
              <w:right w:val="single" w:sz="4" w:space="0" w:color="auto"/>
            </w:tcBorders>
            <w:hideMark/>
          </w:tcPr>
          <w:p w14:paraId="19C0B7E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3.306,00</w:t>
            </w:r>
          </w:p>
        </w:tc>
      </w:tr>
      <w:tr w:rsidR="00A91397" w:rsidRPr="00A91397" w14:paraId="0A819A7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ED3853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A9D60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3.306,00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84EF5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7DD93F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B6B19C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104C5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4E199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37E0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9BA0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0C5A19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6C928A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2A945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8ACF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40F3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901E14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8D5C18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6F1D0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3.306,00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B8A6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E98E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0BC850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82CEA1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3294 Članarine i norme</w:t>
            </w:r>
          </w:p>
        </w:tc>
        <w:tc>
          <w:tcPr>
            <w:tcW w:w="1300" w:type="dxa"/>
            <w:tcBorders>
              <w:top w:val="single" w:sz="4" w:space="0" w:color="auto"/>
              <w:left w:val="single" w:sz="4" w:space="0" w:color="auto"/>
              <w:bottom w:val="single" w:sz="4" w:space="0" w:color="auto"/>
              <w:right w:val="single" w:sz="4" w:space="0" w:color="auto"/>
            </w:tcBorders>
            <w:hideMark/>
          </w:tcPr>
          <w:p w14:paraId="7E1E3BA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3.306,00</w:t>
            </w:r>
          </w:p>
        </w:tc>
        <w:tc>
          <w:tcPr>
            <w:tcW w:w="1300" w:type="dxa"/>
            <w:tcBorders>
              <w:top w:val="single" w:sz="4" w:space="0" w:color="auto"/>
              <w:left w:val="single" w:sz="4" w:space="0" w:color="auto"/>
              <w:bottom w:val="single" w:sz="4" w:space="0" w:color="auto"/>
              <w:right w:val="single" w:sz="4" w:space="0" w:color="auto"/>
            </w:tcBorders>
            <w:hideMark/>
          </w:tcPr>
          <w:p w14:paraId="68E2EC0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484ABB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B6F0E9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47B5C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A100203 PROSLAVA DANA OPĆINE</w:t>
            </w:r>
          </w:p>
          <w:p w14:paraId="39149C0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6B1CBF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DEAE1B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17.604,26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6E2875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17.604,26</w:t>
            </w:r>
          </w:p>
        </w:tc>
      </w:tr>
      <w:tr w:rsidR="00A91397" w:rsidRPr="00A91397" w14:paraId="6297458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E8F859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05618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7C3AC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17.604,26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8E70AD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17.604,26</w:t>
            </w:r>
          </w:p>
        </w:tc>
      </w:tr>
      <w:tr w:rsidR="00A91397" w:rsidRPr="00A91397" w14:paraId="6FA2080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0521B3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EACD0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C9047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17.604,26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BC87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17.604,26</w:t>
            </w:r>
          </w:p>
        </w:tc>
      </w:tr>
      <w:tr w:rsidR="00A91397" w:rsidRPr="00A91397" w14:paraId="351A96F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61AB71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EE5F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D24D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17.604,26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00647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17.604,26</w:t>
            </w:r>
          </w:p>
        </w:tc>
      </w:tr>
      <w:tr w:rsidR="00A91397" w:rsidRPr="00A91397" w14:paraId="6D6FE2A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81DB5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D55FC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C846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17.604,26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4014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17.604,26</w:t>
            </w:r>
          </w:p>
        </w:tc>
      </w:tr>
      <w:tr w:rsidR="00A91397" w:rsidRPr="00A91397" w14:paraId="77C1F9A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57D61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5CBE43F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A43544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17.604,26</w:t>
            </w:r>
          </w:p>
        </w:tc>
        <w:tc>
          <w:tcPr>
            <w:tcW w:w="1300" w:type="dxa"/>
            <w:tcBorders>
              <w:top w:val="single" w:sz="4" w:space="0" w:color="auto"/>
              <w:left w:val="single" w:sz="4" w:space="0" w:color="auto"/>
              <w:bottom w:val="single" w:sz="4" w:space="0" w:color="auto"/>
              <w:right w:val="single" w:sz="4" w:space="0" w:color="auto"/>
            </w:tcBorders>
            <w:hideMark/>
          </w:tcPr>
          <w:p w14:paraId="5405A61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17.604,26</w:t>
            </w:r>
          </w:p>
        </w:tc>
      </w:tr>
      <w:tr w:rsidR="00A91397" w:rsidRPr="00A91397" w14:paraId="2441FBE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7935D1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A100204 PRORAČUNSKA ZALIHA</w:t>
            </w:r>
          </w:p>
          <w:p w14:paraId="1B6680D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66970E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1D1B9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5B9641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5CADEC6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269D18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98884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B1E4C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A1F12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5B9875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752962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56A6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3BFB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39492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FD390D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98AB4D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4906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903C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7B8C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0DB87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2697CC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385 Proračunska zaliha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E58A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0056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1496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41F46C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0EAF4C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3851 Proračunska zaliha</w:t>
            </w:r>
          </w:p>
        </w:tc>
        <w:tc>
          <w:tcPr>
            <w:tcW w:w="1300" w:type="dxa"/>
            <w:tcBorders>
              <w:top w:val="single" w:sz="4" w:space="0" w:color="auto"/>
              <w:left w:val="single" w:sz="4" w:space="0" w:color="auto"/>
              <w:bottom w:val="single" w:sz="4" w:space="0" w:color="auto"/>
              <w:right w:val="single" w:sz="4" w:space="0" w:color="auto"/>
            </w:tcBorders>
            <w:hideMark/>
          </w:tcPr>
          <w:p w14:paraId="70BE1D2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870983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228B469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25153D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EEAFDC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A100205 LOKALNI IZBORI</w:t>
            </w:r>
          </w:p>
          <w:p w14:paraId="2817CCE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 xml:space="preserve">Funkcija  </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41CD0E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85.584,86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086E19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18A50F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553DDC7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50A7B2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247B4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69.429,22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899943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D85B9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2CFE71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3F6E5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78C06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69.429,22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7AA74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7049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7F1E4A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E1B58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FDB0C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69.429,22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7430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8095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116A1A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5DD6A8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4D90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2.751,46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AEFE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741A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3354EE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C4394B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37AC707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2.751,46</w:t>
            </w:r>
          </w:p>
        </w:tc>
        <w:tc>
          <w:tcPr>
            <w:tcW w:w="1300" w:type="dxa"/>
            <w:tcBorders>
              <w:top w:val="single" w:sz="4" w:space="0" w:color="auto"/>
              <w:left w:val="single" w:sz="4" w:space="0" w:color="auto"/>
              <w:bottom w:val="single" w:sz="4" w:space="0" w:color="auto"/>
              <w:right w:val="single" w:sz="4" w:space="0" w:color="auto"/>
            </w:tcBorders>
            <w:hideMark/>
          </w:tcPr>
          <w:p w14:paraId="6D6466F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FCEFFB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4878F7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F21911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C82C0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11.025,00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4CC4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0E09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38E111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F9870F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4631D92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11.025,00</w:t>
            </w:r>
          </w:p>
        </w:tc>
        <w:tc>
          <w:tcPr>
            <w:tcW w:w="1300" w:type="dxa"/>
            <w:tcBorders>
              <w:top w:val="single" w:sz="4" w:space="0" w:color="auto"/>
              <w:left w:val="single" w:sz="4" w:space="0" w:color="auto"/>
              <w:bottom w:val="single" w:sz="4" w:space="0" w:color="auto"/>
              <w:right w:val="single" w:sz="4" w:space="0" w:color="auto"/>
            </w:tcBorders>
            <w:hideMark/>
          </w:tcPr>
          <w:p w14:paraId="0164233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9A755A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5AB873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322C2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D549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55.652,76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7C67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9C99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8BE197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06E347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hideMark/>
          </w:tcPr>
          <w:p w14:paraId="7EDFDF5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55.652,76</w:t>
            </w:r>
          </w:p>
        </w:tc>
        <w:tc>
          <w:tcPr>
            <w:tcW w:w="1300" w:type="dxa"/>
            <w:tcBorders>
              <w:top w:val="single" w:sz="4" w:space="0" w:color="auto"/>
              <w:left w:val="single" w:sz="4" w:space="0" w:color="auto"/>
              <w:bottom w:val="single" w:sz="4" w:space="0" w:color="auto"/>
              <w:right w:val="single" w:sz="4" w:space="0" w:color="auto"/>
            </w:tcBorders>
            <w:hideMark/>
          </w:tcPr>
          <w:p w14:paraId="6D88278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B6264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5CF83E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FE2EBE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F80CD5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16.155,64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51727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A046F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564ACD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504907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26BA4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16.155,64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C55D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B164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42C031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2467DC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5524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16.155,64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5E56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3C30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0782C8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77ED9E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7B33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16.155,64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7D91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4148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7EE2D2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D50B5B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hideMark/>
          </w:tcPr>
          <w:p w14:paraId="5C573D2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16.155,64</w:t>
            </w:r>
          </w:p>
        </w:tc>
        <w:tc>
          <w:tcPr>
            <w:tcW w:w="1300" w:type="dxa"/>
            <w:tcBorders>
              <w:top w:val="single" w:sz="4" w:space="0" w:color="auto"/>
              <w:left w:val="single" w:sz="4" w:space="0" w:color="auto"/>
              <w:bottom w:val="single" w:sz="4" w:space="0" w:color="auto"/>
              <w:right w:val="single" w:sz="4" w:space="0" w:color="auto"/>
            </w:tcBorders>
            <w:hideMark/>
          </w:tcPr>
          <w:p w14:paraId="19D2436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26FD94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E08B473"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7467D17"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1003 UPRAVLJANJE IMOVINOM</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639D25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99.900,00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3473E8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F36A299"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r>
      <w:tr w:rsidR="00A91397" w:rsidRPr="00A91397" w14:paraId="098812E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FF9D0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A100301 STJECANJE NEFINACIJSKE IMOVINE</w:t>
            </w:r>
          </w:p>
          <w:p w14:paraId="1F3916E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0451 Cestovni promet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30563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99.900,00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683B9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AC3184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34A15AB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449BBA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AFBA3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99.900,00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F86FE8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8DF969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9227AA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D216D4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6923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99.900,00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835A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27ACF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301E2B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AC8687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5C19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99.900,00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58E0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99C4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17E2A3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63335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423 Prijevozna sredstva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B6490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99.900,00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1D88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18338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054A6D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027892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hideMark/>
          </w:tcPr>
          <w:p w14:paraId="17C4937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99.900,00</w:t>
            </w:r>
          </w:p>
        </w:tc>
        <w:tc>
          <w:tcPr>
            <w:tcW w:w="1300" w:type="dxa"/>
            <w:tcBorders>
              <w:top w:val="single" w:sz="4" w:space="0" w:color="auto"/>
              <w:left w:val="single" w:sz="4" w:space="0" w:color="auto"/>
              <w:bottom w:val="single" w:sz="4" w:space="0" w:color="auto"/>
              <w:right w:val="single" w:sz="4" w:space="0" w:color="auto"/>
            </w:tcBorders>
            <w:hideMark/>
          </w:tcPr>
          <w:p w14:paraId="6B59822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3E3418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54424A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A9149B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GLAVA 00102 VIJEĆE SRPSKE NACIONALNE MANJINE OPĆINE ŠODOLOVCI</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C4DEF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5ABB25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52.852,54</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6E61F1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33.469,06</w:t>
            </w:r>
          </w:p>
        </w:tc>
      </w:tr>
      <w:tr w:rsidR="00A91397" w:rsidRPr="00A91397" w14:paraId="64F7A4A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23FE0D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A1190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491C1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C7B1A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28.069,06</w:t>
            </w:r>
          </w:p>
        </w:tc>
      </w:tr>
      <w:tr w:rsidR="00A91397" w:rsidRPr="00A91397" w14:paraId="6BA329B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B74184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18 PRIHODI VIJEĆA SRPSKE NACIONALNE MANJINE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FD4071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2149D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11.852,54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1A650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5.400,00</w:t>
            </w:r>
          </w:p>
        </w:tc>
      </w:tr>
      <w:tr w:rsidR="00A91397" w:rsidRPr="00A91397" w14:paraId="76613940"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D843FB3"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1004 REDOVAN RAD SRPSKE NACIONALNE MANJINE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58C975D"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D977C76"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52.852,54</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78EA51E"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33.469,06</w:t>
            </w:r>
          </w:p>
        </w:tc>
      </w:tr>
      <w:tr w:rsidR="00A91397" w:rsidRPr="00A91397" w14:paraId="79DD385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ADE45C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A100401 ORGANIZACIJA MANIFESTACIJA I PUTOVANJA</w:t>
            </w:r>
          </w:p>
          <w:p w14:paraId="0C27FB7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086 Rashodi za rekreaciju, kulturu i religiju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4E7276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2E04B9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52.852,54</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1C1260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33.469,06</w:t>
            </w:r>
          </w:p>
        </w:tc>
      </w:tr>
      <w:tr w:rsidR="00A91397" w:rsidRPr="00A91397" w14:paraId="4A817A2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6C6E18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C6F15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925E67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06EB6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28.069,06</w:t>
            </w:r>
          </w:p>
        </w:tc>
      </w:tr>
      <w:tr w:rsidR="00A91397" w:rsidRPr="00A91397" w14:paraId="4029569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438ED2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EFFF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3A682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BBD6B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28.069,06</w:t>
            </w:r>
          </w:p>
        </w:tc>
      </w:tr>
      <w:tr w:rsidR="00A91397" w:rsidRPr="00A91397" w14:paraId="2AD8243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CEBC17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69A7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405F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A98E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28.069,06</w:t>
            </w:r>
          </w:p>
        </w:tc>
      </w:tr>
      <w:tr w:rsidR="00A91397" w:rsidRPr="00A91397" w14:paraId="6D7BBE3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F13DD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DE83B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6F4A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7722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975,00</w:t>
            </w:r>
          </w:p>
        </w:tc>
      </w:tr>
      <w:tr w:rsidR="00A91397" w:rsidRPr="00A91397" w14:paraId="26F630C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F3D27D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282F01B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E614DF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w:t>
            </w:r>
          </w:p>
        </w:tc>
        <w:tc>
          <w:tcPr>
            <w:tcW w:w="1300" w:type="dxa"/>
            <w:tcBorders>
              <w:top w:val="single" w:sz="4" w:space="0" w:color="auto"/>
              <w:left w:val="single" w:sz="4" w:space="0" w:color="auto"/>
              <w:bottom w:val="single" w:sz="4" w:space="0" w:color="auto"/>
              <w:right w:val="single" w:sz="4" w:space="0" w:color="auto"/>
            </w:tcBorders>
            <w:hideMark/>
          </w:tcPr>
          <w:p w14:paraId="65F945C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975,00</w:t>
            </w:r>
          </w:p>
        </w:tc>
      </w:tr>
      <w:tr w:rsidR="00A91397" w:rsidRPr="00A91397" w14:paraId="1D9A81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DBAA54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6269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70B1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55AB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27.094,06</w:t>
            </w:r>
          </w:p>
        </w:tc>
      </w:tr>
      <w:tr w:rsidR="00A91397" w:rsidRPr="00A91397" w14:paraId="58DFEF4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B6F3F4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05DB02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DF11B7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35.000,00</w:t>
            </w:r>
          </w:p>
        </w:tc>
        <w:tc>
          <w:tcPr>
            <w:tcW w:w="1300" w:type="dxa"/>
            <w:tcBorders>
              <w:top w:val="single" w:sz="4" w:space="0" w:color="auto"/>
              <w:left w:val="single" w:sz="4" w:space="0" w:color="auto"/>
              <w:bottom w:val="single" w:sz="4" w:space="0" w:color="auto"/>
              <w:right w:val="single" w:sz="4" w:space="0" w:color="auto"/>
            </w:tcBorders>
            <w:hideMark/>
          </w:tcPr>
          <w:p w14:paraId="65B7D7D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25.999,88</w:t>
            </w:r>
          </w:p>
        </w:tc>
      </w:tr>
      <w:tr w:rsidR="00A91397" w:rsidRPr="00A91397" w14:paraId="03A2310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1EB5C0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5D3614D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ECB557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5999FD9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1.094,18</w:t>
            </w:r>
          </w:p>
        </w:tc>
      </w:tr>
      <w:tr w:rsidR="00A91397" w:rsidRPr="00A91397" w14:paraId="4504333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0404CC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18 PRIHODI VIJEĆA SRPSKE NACIONALNE MANJINE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DCD9F8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6E750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11.852,54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C8BA9F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5.400,00</w:t>
            </w:r>
          </w:p>
        </w:tc>
      </w:tr>
      <w:tr w:rsidR="00A91397" w:rsidRPr="00A91397" w14:paraId="47CAE91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D2D675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E38F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0B32A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11.852,54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A38F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5.400,00</w:t>
            </w:r>
          </w:p>
        </w:tc>
      </w:tr>
      <w:tr w:rsidR="00A91397" w:rsidRPr="00A91397" w14:paraId="7EDC816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5CCEA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70B87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61278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11.852,54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3694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5.400,00</w:t>
            </w:r>
          </w:p>
        </w:tc>
      </w:tr>
      <w:tr w:rsidR="00A91397" w:rsidRPr="00A91397" w14:paraId="641F4D0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C5D7C6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7B2E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C6DE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6.852,54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621D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w:t>
            </w:r>
          </w:p>
        </w:tc>
      </w:tr>
      <w:tr w:rsidR="00A91397" w:rsidRPr="00A91397" w14:paraId="6774505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FDA8E1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1E89B09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3487F7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6.852,54</w:t>
            </w:r>
          </w:p>
        </w:tc>
        <w:tc>
          <w:tcPr>
            <w:tcW w:w="1300" w:type="dxa"/>
            <w:tcBorders>
              <w:top w:val="single" w:sz="4" w:space="0" w:color="auto"/>
              <w:left w:val="single" w:sz="4" w:space="0" w:color="auto"/>
              <w:bottom w:val="single" w:sz="4" w:space="0" w:color="auto"/>
              <w:right w:val="single" w:sz="4" w:space="0" w:color="auto"/>
            </w:tcBorders>
            <w:hideMark/>
          </w:tcPr>
          <w:p w14:paraId="2F4E3C8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w:t>
            </w:r>
          </w:p>
        </w:tc>
      </w:tr>
      <w:tr w:rsidR="00A91397" w:rsidRPr="00A91397" w14:paraId="2AC3F7B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3B293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AA113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63D8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83FE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r>
      <w:tr w:rsidR="00A91397" w:rsidRPr="00A91397" w14:paraId="6F56206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B02B45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71CE5D4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4DD528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09B4921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r>
      <w:tr w:rsidR="00A91397" w:rsidRPr="00A91397" w14:paraId="34152DF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626D0C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RAZDJEL 002 JEDINSTVENI UPRAVNI ODJEL</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A248B1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7.521.764,59</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6F96DB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9.705.797,58</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9F2D65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8.280.019,41</w:t>
            </w:r>
          </w:p>
        </w:tc>
      </w:tr>
      <w:tr w:rsidR="00A91397" w:rsidRPr="00A91397" w14:paraId="55DD64B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B91CB6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GLAVA 00201 JEDINSTVENI UPRAVNI ODJEL</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340FD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7.521.764,59</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F51AA5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9.705.797,58</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B018F2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8.280.019,41</w:t>
            </w:r>
          </w:p>
        </w:tc>
      </w:tr>
      <w:tr w:rsidR="00A91397" w:rsidRPr="00A91397" w14:paraId="2360B1E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96DBE5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2CAF4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1.481.885,91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74C36A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1.591.958,67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DA00E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1.128.233,81</w:t>
            </w:r>
          </w:p>
        </w:tc>
      </w:tr>
      <w:tr w:rsidR="00A91397" w:rsidRPr="00A91397" w14:paraId="67F23E0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F9494B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12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197BF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5.594,55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B5332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20.316,22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079490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20.332,66</w:t>
            </w:r>
          </w:p>
        </w:tc>
      </w:tr>
      <w:tr w:rsidR="00A91397" w:rsidRPr="00A91397" w14:paraId="448F2D0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342286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15929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2A4D4F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269.861,85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88BC19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193.552,40</w:t>
            </w:r>
          </w:p>
        </w:tc>
      </w:tr>
      <w:tr w:rsidR="00A91397" w:rsidRPr="00A91397" w14:paraId="7DDFFD5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3BF379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131 PRIHODI OD ZAKUPA POSLOVNOG PROSTORA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9C471B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19.197,25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04BA63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133736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A26067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5066C7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7BC8E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60.938,58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D71E2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4ADC9D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AA92A9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FD3D62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133 PRIHODI OD ZAKUPA OPĆINSKOG POLJOPRIVREDNOG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CA9F5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62.136,95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4F56B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BEBEC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305BB7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6D39E1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134 PRIHODI OD OSTALIH KONCESIJA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F65FF1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6F85B3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D1285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386345A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DF5BBF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15 PRIHODI OD KAZNI</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738D69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8DFD6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3E62D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2C3C50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372CB5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18 PRIHODI VIJEĆA SRPSKE NACIONALNE MANJINE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EF95A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103.210,00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4C373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EE872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3A5BA52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B6A709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lastRenderedPageBreak/>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6D280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1.715.601,96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FA5FEC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2.897.076,62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2B9E1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2.622.382,22</w:t>
            </w:r>
          </w:p>
        </w:tc>
      </w:tr>
      <w:tr w:rsidR="00A91397" w:rsidRPr="00A91397" w14:paraId="3591204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8DAAA3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31 PRIHODI OD NAKNADE ZA TROŠKOVE DISTRIBUCIJE VODE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C202C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482,00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8F0BE7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C6D97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438524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B8FA47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0A592A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90.946,19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F791D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202.456,98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A3C7E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197.185,17</w:t>
            </w:r>
          </w:p>
        </w:tc>
      </w:tr>
      <w:tr w:rsidR="00A91397" w:rsidRPr="00A91397" w14:paraId="4A80C03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FB9C04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11D36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25.527,79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AE738E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3.777,22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37F021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1.422,38</w:t>
            </w:r>
          </w:p>
        </w:tc>
      </w:tr>
      <w:tr w:rsidR="00A91397" w:rsidRPr="00A91397" w14:paraId="7A4559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85BDCB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2F62A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51.653,38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E8520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278.268,02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A064B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539.138,15</w:t>
            </w:r>
          </w:p>
        </w:tc>
      </w:tr>
      <w:tr w:rsidR="00A91397" w:rsidRPr="00A91397" w14:paraId="13BF959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19A02A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44 PRIHODI OD LEGALIZACIJE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C64559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33B5E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17.562,05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AD54B8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16.250,00</w:t>
            </w:r>
          </w:p>
        </w:tc>
      </w:tr>
      <w:tr w:rsidR="00A91397" w:rsidRPr="00A91397" w14:paraId="1305CA2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7DAC55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D2056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299.375,00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A2730D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322.957,10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8986D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311.641,20</w:t>
            </w:r>
          </w:p>
        </w:tc>
      </w:tr>
      <w:tr w:rsidR="00A91397" w:rsidRPr="00A91397" w14:paraId="39D422E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02A20C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46 PRIHOD OD ZAKUPA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B38328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43.920,43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5F6724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89F6F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666627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A4C6C4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E2067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550.366,39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A1F62B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1BE67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2722C5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0DD32C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48 VODNI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0F195D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4.289,25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0E56F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782,66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2BE16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A4B945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11CDBB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2656C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8DC9CF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665.419,50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7F577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288.214,89</w:t>
            </w:r>
          </w:p>
        </w:tc>
      </w:tr>
      <w:tr w:rsidR="00A91397" w:rsidRPr="00A91397" w14:paraId="2058581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086060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A2FFA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26.250,00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36AF4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98.235,00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EE986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98.235,00</w:t>
            </w:r>
          </w:p>
        </w:tc>
      </w:tr>
      <w:tr w:rsidR="00A91397" w:rsidRPr="00A91397" w14:paraId="7606FA3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838538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512 TEKUĆE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EA495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129.234,29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0BCDC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120.295,04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5E2BA0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119.724,00</w:t>
            </w:r>
          </w:p>
        </w:tc>
      </w:tr>
      <w:tr w:rsidR="00A91397" w:rsidRPr="00A91397" w14:paraId="1932E1B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4B9731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97FDC1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112.612,63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92B4FC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384.948,90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A11F1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346.840,00</w:t>
            </w:r>
          </w:p>
        </w:tc>
      </w:tr>
      <w:tr w:rsidR="00A91397" w:rsidRPr="00A91397" w14:paraId="381CFE4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009147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624EC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2.216.752,04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7406D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1.257.200,06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3695C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1.254.203,53</w:t>
            </w:r>
          </w:p>
        </w:tc>
      </w:tr>
      <w:tr w:rsidR="00A91397" w:rsidRPr="00A91397" w14:paraId="0BD2481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B540E2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B10ED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178.790,00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93524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647.993,63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C8578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635.566,00</w:t>
            </w:r>
          </w:p>
        </w:tc>
      </w:tr>
      <w:tr w:rsidR="00A91397" w:rsidRPr="00A91397" w14:paraId="44EEC7D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D2515E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C59CC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197.000,00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21B522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399.590,00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D2CA62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A646B0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7743F6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B0CE7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ECD39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298.718,06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7D279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298.718,00</w:t>
            </w:r>
          </w:p>
        </w:tc>
      </w:tr>
      <w:tr w:rsidR="00A91397" w:rsidRPr="00A91397" w14:paraId="166D6F0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96AB49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62 TEKUĆE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9F2F3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E4394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208.380,00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77791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208.380,00</w:t>
            </w:r>
          </w:p>
        </w:tc>
      </w:tr>
      <w:tr w:rsidR="00A91397" w:rsidRPr="00A91397" w14:paraId="611C64E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F4A1DAF"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2001 MJERE I AKTIVNOSTI ZA OSIGURANJE RADA IZ DJELOKRUGA JEDINSTVENOG UPRAVNOG ODJELA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961CC3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779.956,54</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7E44DBF"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1.245.855,03</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C87643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958.168,75</w:t>
            </w:r>
          </w:p>
        </w:tc>
      </w:tr>
      <w:tr w:rsidR="00A91397" w:rsidRPr="00A91397" w14:paraId="5FDC016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958B4D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A200101 STRUČNO, ADMINISTRATIVNO I TEHNIČKO OSOBLJE</w:t>
            </w:r>
          </w:p>
          <w:p w14:paraId="7B1F30D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0131 Opće usluge vezane uz službenike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6A0940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373.588,01</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95C6D3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542.545,33</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D5F31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492.437,57</w:t>
            </w:r>
          </w:p>
        </w:tc>
      </w:tr>
      <w:tr w:rsidR="00A91397" w:rsidRPr="00A91397" w14:paraId="1D5265A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62F189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CF7E4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174.229,75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2D05D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355.396,04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46205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325.745,79</w:t>
            </w:r>
          </w:p>
        </w:tc>
      </w:tr>
      <w:tr w:rsidR="00A91397" w:rsidRPr="00A91397" w14:paraId="65AA213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132B5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725EC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174.229,75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AADEB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355.396,04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2F1E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325.745,79</w:t>
            </w:r>
          </w:p>
        </w:tc>
      </w:tr>
      <w:tr w:rsidR="00A91397" w:rsidRPr="00A91397" w14:paraId="43B63AA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C8886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25C05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144.315,11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4FC8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306.046,04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D197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299.976,01</w:t>
            </w:r>
          </w:p>
        </w:tc>
      </w:tr>
      <w:tr w:rsidR="00A91397" w:rsidRPr="00A91397" w14:paraId="5C315C4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F4ACC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940F4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91.325,19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1BD6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165.574,59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09DB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168.584,42</w:t>
            </w:r>
          </w:p>
        </w:tc>
      </w:tr>
      <w:tr w:rsidR="00A91397" w:rsidRPr="00A91397" w14:paraId="09003A5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CAE9D7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01DB872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91.325,19</w:t>
            </w:r>
          </w:p>
        </w:tc>
        <w:tc>
          <w:tcPr>
            <w:tcW w:w="1300" w:type="dxa"/>
            <w:tcBorders>
              <w:top w:val="single" w:sz="4" w:space="0" w:color="auto"/>
              <w:left w:val="single" w:sz="4" w:space="0" w:color="auto"/>
              <w:bottom w:val="single" w:sz="4" w:space="0" w:color="auto"/>
              <w:right w:val="single" w:sz="4" w:space="0" w:color="auto"/>
            </w:tcBorders>
            <w:hideMark/>
          </w:tcPr>
          <w:p w14:paraId="5DDC50C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165.574,59</w:t>
            </w:r>
          </w:p>
        </w:tc>
        <w:tc>
          <w:tcPr>
            <w:tcW w:w="1300" w:type="dxa"/>
            <w:tcBorders>
              <w:top w:val="single" w:sz="4" w:space="0" w:color="auto"/>
              <w:left w:val="single" w:sz="4" w:space="0" w:color="auto"/>
              <w:bottom w:val="single" w:sz="4" w:space="0" w:color="auto"/>
              <w:right w:val="single" w:sz="4" w:space="0" w:color="auto"/>
            </w:tcBorders>
            <w:hideMark/>
          </w:tcPr>
          <w:p w14:paraId="6815022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168.584,42</w:t>
            </w:r>
          </w:p>
        </w:tc>
      </w:tr>
      <w:tr w:rsidR="00A91397" w:rsidRPr="00A91397" w14:paraId="6C9623E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8CA902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0896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9331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100.471,45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D384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95.471,45</w:t>
            </w:r>
          </w:p>
        </w:tc>
      </w:tr>
      <w:tr w:rsidR="00A91397" w:rsidRPr="00A91397" w14:paraId="04229AF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6EB8E0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25B4CF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w:t>
            </w:r>
          </w:p>
        </w:tc>
        <w:tc>
          <w:tcPr>
            <w:tcW w:w="1300" w:type="dxa"/>
            <w:tcBorders>
              <w:top w:val="single" w:sz="4" w:space="0" w:color="auto"/>
              <w:left w:val="single" w:sz="4" w:space="0" w:color="auto"/>
              <w:bottom w:val="single" w:sz="4" w:space="0" w:color="auto"/>
              <w:right w:val="single" w:sz="4" w:space="0" w:color="auto"/>
            </w:tcBorders>
            <w:hideMark/>
          </w:tcPr>
          <w:p w14:paraId="2490FD7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100.471,45</w:t>
            </w:r>
          </w:p>
        </w:tc>
        <w:tc>
          <w:tcPr>
            <w:tcW w:w="1300" w:type="dxa"/>
            <w:tcBorders>
              <w:top w:val="single" w:sz="4" w:space="0" w:color="auto"/>
              <w:left w:val="single" w:sz="4" w:space="0" w:color="auto"/>
              <w:bottom w:val="single" w:sz="4" w:space="0" w:color="auto"/>
              <w:right w:val="single" w:sz="4" w:space="0" w:color="auto"/>
            </w:tcBorders>
            <w:hideMark/>
          </w:tcPr>
          <w:p w14:paraId="6958863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95.471,45</w:t>
            </w:r>
          </w:p>
        </w:tc>
      </w:tr>
      <w:tr w:rsidR="00A91397" w:rsidRPr="00A91397" w14:paraId="5D17DD3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A0CB0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99B3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34.989,92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8F799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37C1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35.920,14</w:t>
            </w:r>
          </w:p>
        </w:tc>
      </w:tr>
      <w:tr w:rsidR="00A91397" w:rsidRPr="00A91397" w14:paraId="43DE545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78F712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54F5F3D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34.989,92</w:t>
            </w:r>
          </w:p>
        </w:tc>
        <w:tc>
          <w:tcPr>
            <w:tcW w:w="1300" w:type="dxa"/>
            <w:tcBorders>
              <w:top w:val="single" w:sz="4" w:space="0" w:color="auto"/>
              <w:left w:val="single" w:sz="4" w:space="0" w:color="auto"/>
              <w:bottom w:val="single" w:sz="4" w:space="0" w:color="auto"/>
              <w:right w:val="single" w:sz="4" w:space="0" w:color="auto"/>
            </w:tcBorders>
            <w:hideMark/>
          </w:tcPr>
          <w:p w14:paraId="7A992C6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40.000,00</w:t>
            </w:r>
          </w:p>
        </w:tc>
        <w:tc>
          <w:tcPr>
            <w:tcW w:w="1300" w:type="dxa"/>
            <w:tcBorders>
              <w:top w:val="single" w:sz="4" w:space="0" w:color="auto"/>
              <w:left w:val="single" w:sz="4" w:space="0" w:color="auto"/>
              <w:bottom w:val="single" w:sz="4" w:space="0" w:color="auto"/>
              <w:right w:val="single" w:sz="4" w:space="0" w:color="auto"/>
            </w:tcBorders>
            <w:hideMark/>
          </w:tcPr>
          <w:p w14:paraId="6148E0A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35.920,14</w:t>
            </w:r>
          </w:p>
        </w:tc>
      </w:tr>
      <w:tr w:rsidR="00A91397" w:rsidRPr="00A91397" w14:paraId="15AE5C4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56248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C4659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29.914,64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798F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49.350,00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708BC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25.769,78</w:t>
            </w:r>
          </w:p>
        </w:tc>
      </w:tr>
      <w:tr w:rsidR="00A91397" w:rsidRPr="00A91397" w14:paraId="306842C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D160E1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2778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29.914,64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44A3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22.350,00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3E69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7.987,50</w:t>
            </w:r>
          </w:p>
        </w:tc>
      </w:tr>
      <w:tr w:rsidR="00A91397" w:rsidRPr="00A91397" w14:paraId="2F73273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AD7743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3211 Službena putovanja</w:t>
            </w:r>
          </w:p>
        </w:tc>
        <w:tc>
          <w:tcPr>
            <w:tcW w:w="1300" w:type="dxa"/>
            <w:tcBorders>
              <w:top w:val="single" w:sz="4" w:space="0" w:color="auto"/>
              <w:left w:val="single" w:sz="4" w:space="0" w:color="auto"/>
              <w:bottom w:val="single" w:sz="4" w:space="0" w:color="auto"/>
              <w:right w:val="single" w:sz="4" w:space="0" w:color="auto"/>
            </w:tcBorders>
            <w:hideMark/>
          </w:tcPr>
          <w:p w14:paraId="2691146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1.040,84</w:t>
            </w:r>
          </w:p>
        </w:tc>
        <w:tc>
          <w:tcPr>
            <w:tcW w:w="1300" w:type="dxa"/>
            <w:tcBorders>
              <w:top w:val="single" w:sz="4" w:space="0" w:color="auto"/>
              <w:left w:val="single" w:sz="4" w:space="0" w:color="auto"/>
              <w:bottom w:val="single" w:sz="4" w:space="0" w:color="auto"/>
              <w:right w:val="single" w:sz="4" w:space="0" w:color="auto"/>
            </w:tcBorders>
            <w:hideMark/>
          </w:tcPr>
          <w:p w14:paraId="26C796E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4.850,00</w:t>
            </w:r>
          </w:p>
        </w:tc>
        <w:tc>
          <w:tcPr>
            <w:tcW w:w="1300" w:type="dxa"/>
            <w:tcBorders>
              <w:top w:val="single" w:sz="4" w:space="0" w:color="auto"/>
              <w:left w:val="single" w:sz="4" w:space="0" w:color="auto"/>
              <w:bottom w:val="single" w:sz="4" w:space="0" w:color="auto"/>
              <w:right w:val="single" w:sz="4" w:space="0" w:color="auto"/>
            </w:tcBorders>
            <w:hideMark/>
          </w:tcPr>
          <w:p w14:paraId="51F497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BEC90B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FB3733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52570A5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28.873,80</w:t>
            </w:r>
          </w:p>
        </w:tc>
        <w:tc>
          <w:tcPr>
            <w:tcW w:w="1300" w:type="dxa"/>
            <w:tcBorders>
              <w:top w:val="single" w:sz="4" w:space="0" w:color="auto"/>
              <w:left w:val="single" w:sz="4" w:space="0" w:color="auto"/>
              <w:bottom w:val="single" w:sz="4" w:space="0" w:color="auto"/>
              <w:right w:val="single" w:sz="4" w:space="0" w:color="auto"/>
            </w:tcBorders>
            <w:hideMark/>
          </w:tcPr>
          <w:p w14:paraId="7033DEC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0F757B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DA42EF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D77E39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3B63EE0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3B057C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16.500,00</w:t>
            </w:r>
          </w:p>
        </w:tc>
        <w:tc>
          <w:tcPr>
            <w:tcW w:w="1300" w:type="dxa"/>
            <w:tcBorders>
              <w:top w:val="single" w:sz="4" w:space="0" w:color="auto"/>
              <w:left w:val="single" w:sz="4" w:space="0" w:color="auto"/>
              <w:bottom w:val="single" w:sz="4" w:space="0" w:color="auto"/>
              <w:right w:val="single" w:sz="4" w:space="0" w:color="auto"/>
            </w:tcBorders>
            <w:hideMark/>
          </w:tcPr>
          <w:p w14:paraId="1F23DB6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7.987,50</w:t>
            </w:r>
          </w:p>
        </w:tc>
      </w:tr>
      <w:tr w:rsidR="00A91397" w:rsidRPr="00A91397" w14:paraId="5E471C5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EABB1C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3214 Ostale naknade troškova zaposlenima</w:t>
            </w:r>
          </w:p>
        </w:tc>
        <w:tc>
          <w:tcPr>
            <w:tcW w:w="1300" w:type="dxa"/>
            <w:tcBorders>
              <w:top w:val="single" w:sz="4" w:space="0" w:color="auto"/>
              <w:left w:val="single" w:sz="4" w:space="0" w:color="auto"/>
              <w:bottom w:val="single" w:sz="4" w:space="0" w:color="auto"/>
              <w:right w:val="single" w:sz="4" w:space="0" w:color="auto"/>
            </w:tcBorders>
            <w:hideMark/>
          </w:tcPr>
          <w:p w14:paraId="7BD0AB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F574AD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w:t>
            </w:r>
          </w:p>
        </w:tc>
        <w:tc>
          <w:tcPr>
            <w:tcW w:w="1300" w:type="dxa"/>
            <w:tcBorders>
              <w:top w:val="single" w:sz="4" w:space="0" w:color="auto"/>
              <w:left w:val="single" w:sz="4" w:space="0" w:color="auto"/>
              <w:bottom w:val="single" w:sz="4" w:space="0" w:color="auto"/>
              <w:right w:val="single" w:sz="4" w:space="0" w:color="auto"/>
            </w:tcBorders>
            <w:hideMark/>
          </w:tcPr>
          <w:p w14:paraId="22DEF41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4B0FB3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91693A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2BAF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0184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3209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25A090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4A1439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3227 Službena, radna i zaštitna odjeća i obuća</w:t>
            </w:r>
          </w:p>
        </w:tc>
        <w:tc>
          <w:tcPr>
            <w:tcW w:w="1300" w:type="dxa"/>
            <w:tcBorders>
              <w:top w:val="single" w:sz="4" w:space="0" w:color="auto"/>
              <w:left w:val="single" w:sz="4" w:space="0" w:color="auto"/>
              <w:bottom w:val="single" w:sz="4" w:space="0" w:color="auto"/>
              <w:right w:val="single" w:sz="4" w:space="0" w:color="auto"/>
            </w:tcBorders>
            <w:hideMark/>
          </w:tcPr>
          <w:p w14:paraId="49AB67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FA7C91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w:t>
            </w:r>
          </w:p>
        </w:tc>
        <w:tc>
          <w:tcPr>
            <w:tcW w:w="1300" w:type="dxa"/>
            <w:tcBorders>
              <w:top w:val="single" w:sz="4" w:space="0" w:color="auto"/>
              <w:left w:val="single" w:sz="4" w:space="0" w:color="auto"/>
              <w:bottom w:val="single" w:sz="4" w:space="0" w:color="auto"/>
              <w:right w:val="single" w:sz="4" w:space="0" w:color="auto"/>
            </w:tcBorders>
            <w:hideMark/>
          </w:tcPr>
          <w:p w14:paraId="72D9A34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B96528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3182AF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359A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8180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3D8E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17.782,28</w:t>
            </w:r>
          </w:p>
        </w:tc>
      </w:tr>
      <w:tr w:rsidR="00A91397" w:rsidRPr="00A91397" w14:paraId="46F3460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E7E20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3236 Zdravstvene i veterinarske usluge</w:t>
            </w:r>
          </w:p>
        </w:tc>
        <w:tc>
          <w:tcPr>
            <w:tcW w:w="1300" w:type="dxa"/>
            <w:tcBorders>
              <w:top w:val="single" w:sz="4" w:space="0" w:color="auto"/>
              <w:left w:val="single" w:sz="4" w:space="0" w:color="auto"/>
              <w:bottom w:val="single" w:sz="4" w:space="0" w:color="auto"/>
              <w:right w:val="single" w:sz="4" w:space="0" w:color="auto"/>
            </w:tcBorders>
            <w:hideMark/>
          </w:tcPr>
          <w:p w14:paraId="5AD7B64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079C74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7.000,00</w:t>
            </w:r>
          </w:p>
        </w:tc>
        <w:tc>
          <w:tcPr>
            <w:tcW w:w="1300" w:type="dxa"/>
            <w:tcBorders>
              <w:top w:val="single" w:sz="4" w:space="0" w:color="auto"/>
              <w:left w:val="single" w:sz="4" w:space="0" w:color="auto"/>
              <w:bottom w:val="single" w:sz="4" w:space="0" w:color="auto"/>
              <w:right w:val="single" w:sz="4" w:space="0" w:color="auto"/>
            </w:tcBorders>
            <w:hideMark/>
          </w:tcPr>
          <w:p w14:paraId="7ADE8DC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EC1DE3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DD2F9F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21CCA77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3414A2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w:t>
            </w:r>
          </w:p>
        </w:tc>
        <w:tc>
          <w:tcPr>
            <w:tcW w:w="1300" w:type="dxa"/>
            <w:tcBorders>
              <w:top w:val="single" w:sz="4" w:space="0" w:color="auto"/>
              <w:left w:val="single" w:sz="4" w:space="0" w:color="auto"/>
              <w:bottom w:val="single" w:sz="4" w:space="0" w:color="auto"/>
              <w:right w:val="single" w:sz="4" w:space="0" w:color="auto"/>
            </w:tcBorders>
            <w:hideMark/>
          </w:tcPr>
          <w:p w14:paraId="3AC7D1A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17.782,28</w:t>
            </w:r>
          </w:p>
        </w:tc>
      </w:tr>
      <w:tr w:rsidR="00A91397" w:rsidRPr="00A91397" w14:paraId="4B1CEB4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E75A2F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F9BB2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70.191,57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8E278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55.467,00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8E534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51.466,98</w:t>
            </w:r>
          </w:p>
        </w:tc>
      </w:tr>
      <w:tr w:rsidR="00A91397" w:rsidRPr="00A91397" w14:paraId="0893803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F7A2C7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0914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70.191,57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66ED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55.467,00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A38E3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51.466,98</w:t>
            </w:r>
          </w:p>
        </w:tc>
      </w:tr>
      <w:tr w:rsidR="00A91397" w:rsidRPr="00A91397" w14:paraId="7D30EE6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DA991B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48295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47.470,90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66E5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745D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r>
      <w:tr w:rsidR="00A91397" w:rsidRPr="00A91397" w14:paraId="20BD2F3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93683B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66DF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47.470,90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979A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1376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r>
      <w:tr w:rsidR="00A91397" w:rsidRPr="00A91397" w14:paraId="3F2AE9F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4C9B67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196A9AE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47.470,90</w:t>
            </w:r>
          </w:p>
        </w:tc>
        <w:tc>
          <w:tcPr>
            <w:tcW w:w="1300" w:type="dxa"/>
            <w:tcBorders>
              <w:top w:val="single" w:sz="4" w:space="0" w:color="auto"/>
              <w:left w:val="single" w:sz="4" w:space="0" w:color="auto"/>
              <w:bottom w:val="single" w:sz="4" w:space="0" w:color="auto"/>
              <w:right w:val="single" w:sz="4" w:space="0" w:color="auto"/>
            </w:tcBorders>
            <w:hideMark/>
          </w:tcPr>
          <w:p w14:paraId="29C539F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24.000,00</w:t>
            </w:r>
          </w:p>
        </w:tc>
        <w:tc>
          <w:tcPr>
            <w:tcW w:w="1300" w:type="dxa"/>
            <w:tcBorders>
              <w:top w:val="single" w:sz="4" w:space="0" w:color="auto"/>
              <w:left w:val="single" w:sz="4" w:space="0" w:color="auto"/>
              <w:bottom w:val="single" w:sz="4" w:space="0" w:color="auto"/>
              <w:right w:val="single" w:sz="4" w:space="0" w:color="auto"/>
            </w:tcBorders>
            <w:hideMark/>
          </w:tcPr>
          <w:p w14:paraId="0E4D1BA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20.000,00</w:t>
            </w:r>
          </w:p>
        </w:tc>
      </w:tr>
      <w:tr w:rsidR="00A91397" w:rsidRPr="00A91397" w14:paraId="02FD0D2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C5DFB0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73F6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22.720,67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CA97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31.467,00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1DF99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31.466,98</w:t>
            </w:r>
          </w:p>
        </w:tc>
      </w:tr>
      <w:tr w:rsidR="00A91397" w:rsidRPr="00A91397" w14:paraId="61F6478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EDFE8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49B8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1.712,50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3E30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31.467,00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E1B5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31.466,98</w:t>
            </w:r>
          </w:p>
        </w:tc>
      </w:tr>
      <w:tr w:rsidR="00A91397" w:rsidRPr="00A91397" w14:paraId="379DD68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0231B7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1DE0EB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8C9066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31.467,00</w:t>
            </w:r>
          </w:p>
        </w:tc>
        <w:tc>
          <w:tcPr>
            <w:tcW w:w="1300" w:type="dxa"/>
            <w:tcBorders>
              <w:top w:val="single" w:sz="4" w:space="0" w:color="auto"/>
              <w:left w:val="single" w:sz="4" w:space="0" w:color="auto"/>
              <w:bottom w:val="single" w:sz="4" w:space="0" w:color="auto"/>
              <w:right w:val="single" w:sz="4" w:space="0" w:color="auto"/>
            </w:tcBorders>
            <w:hideMark/>
          </w:tcPr>
          <w:p w14:paraId="33073C3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31.466,98</w:t>
            </w:r>
          </w:p>
        </w:tc>
      </w:tr>
      <w:tr w:rsidR="00A91397" w:rsidRPr="00A91397" w14:paraId="69DDD3F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D3CF7D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66FD401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1.712,50</w:t>
            </w:r>
          </w:p>
        </w:tc>
        <w:tc>
          <w:tcPr>
            <w:tcW w:w="1300" w:type="dxa"/>
            <w:tcBorders>
              <w:top w:val="single" w:sz="4" w:space="0" w:color="auto"/>
              <w:left w:val="single" w:sz="4" w:space="0" w:color="auto"/>
              <w:bottom w:val="single" w:sz="4" w:space="0" w:color="auto"/>
              <w:right w:val="single" w:sz="4" w:space="0" w:color="auto"/>
            </w:tcBorders>
            <w:hideMark/>
          </w:tcPr>
          <w:p w14:paraId="1C914AD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CEFE2D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21BF1C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1A0C6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5B1C3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1.432,76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57595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0BC1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7BF86C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5170DC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3227 Službena, radna i zaštitna odjeća i obuća</w:t>
            </w:r>
          </w:p>
        </w:tc>
        <w:tc>
          <w:tcPr>
            <w:tcW w:w="1300" w:type="dxa"/>
            <w:tcBorders>
              <w:top w:val="single" w:sz="4" w:space="0" w:color="auto"/>
              <w:left w:val="single" w:sz="4" w:space="0" w:color="auto"/>
              <w:bottom w:val="single" w:sz="4" w:space="0" w:color="auto"/>
              <w:right w:val="single" w:sz="4" w:space="0" w:color="auto"/>
            </w:tcBorders>
            <w:hideMark/>
          </w:tcPr>
          <w:p w14:paraId="207749E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1.432,76</w:t>
            </w:r>
          </w:p>
        </w:tc>
        <w:tc>
          <w:tcPr>
            <w:tcW w:w="1300" w:type="dxa"/>
            <w:tcBorders>
              <w:top w:val="single" w:sz="4" w:space="0" w:color="auto"/>
              <w:left w:val="single" w:sz="4" w:space="0" w:color="auto"/>
              <w:bottom w:val="single" w:sz="4" w:space="0" w:color="auto"/>
              <w:right w:val="single" w:sz="4" w:space="0" w:color="auto"/>
            </w:tcBorders>
            <w:hideMark/>
          </w:tcPr>
          <w:p w14:paraId="1B5B03E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DB083D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A37F30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9A37EA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3EA3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19.575,41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0540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90A5D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16B276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F72B13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3236 Zdravstvene i veterinarske usluge</w:t>
            </w:r>
          </w:p>
        </w:tc>
        <w:tc>
          <w:tcPr>
            <w:tcW w:w="1300" w:type="dxa"/>
            <w:tcBorders>
              <w:top w:val="single" w:sz="4" w:space="0" w:color="auto"/>
              <w:left w:val="single" w:sz="4" w:space="0" w:color="auto"/>
              <w:bottom w:val="single" w:sz="4" w:space="0" w:color="auto"/>
              <w:right w:val="single" w:sz="4" w:space="0" w:color="auto"/>
            </w:tcBorders>
            <w:hideMark/>
          </w:tcPr>
          <w:p w14:paraId="7E05D0B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7.840,00</w:t>
            </w:r>
          </w:p>
        </w:tc>
        <w:tc>
          <w:tcPr>
            <w:tcW w:w="1300" w:type="dxa"/>
            <w:tcBorders>
              <w:top w:val="single" w:sz="4" w:space="0" w:color="auto"/>
              <w:left w:val="single" w:sz="4" w:space="0" w:color="auto"/>
              <w:bottom w:val="single" w:sz="4" w:space="0" w:color="auto"/>
              <w:right w:val="single" w:sz="4" w:space="0" w:color="auto"/>
            </w:tcBorders>
            <w:hideMark/>
          </w:tcPr>
          <w:p w14:paraId="4024E3B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241627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770F7E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6D4634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1CF17D1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11.735,41</w:t>
            </w:r>
          </w:p>
        </w:tc>
        <w:tc>
          <w:tcPr>
            <w:tcW w:w="1300" w:type="dxa"/>
            <w:tcBorders>
              <w:top w:val="single" w:sz="4" w:space="0" w:color="auto"/>
              <w:left w:val="single" w:sz="4" w:space="0" w:color="auto"/>
              <w:bottom w:val="single" w:sz="4" w:space="0" w:color="auto"/>
              <w:right w:val="single" w:sz="4" w:space="0" w:color="auto"/>
            </w:tcBorders>
            <w:hideMark/>
          </w:tcPr>
          <w:p w14:paraId="7759196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030B3D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DBA8E9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3E44CB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85FC78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D7523C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1E9B46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83.542,51</w:t>
            </w:r>
          </w:p>
        </w:tc>
      </w:tr>
      <w:tr w:rsidR="00A91397" w:rsidRPr="00A91397" w14:paraId="312A7CF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8FDE3B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14E2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34DE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51DA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83.542,51</w:t>
            </w:r>
          </w:p>
        </w:tc>
      </w:tr>
      <w:tr w:rsidR="00A91397" w:rsidRPr="00A91397" w14:paraId="7FA0065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09843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224C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E878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707E0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83.542,51</w:t>
            </w:r>
          </w:p>
        </w:tc>
      </w:tr>
      <w:tr w:rsidR="00A91397" w:rsidRPr="00A91397" w14:paraId="7E6EB6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92141F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EC06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C54CE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2444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83.542,51</w:t>
            </w:r>
          </w:p>
        </w:tc>
      </w:tr>
      <w:tr w:rsidR="00A91397" w:rsidRPr="00A91397" w14:paraId="1FC6357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5ECEA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682C131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DE4915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44A8EE2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83.542,51</w:t>
            </w:r>
          </w:p>
        </w:tc>
      </w:tr>
      <w:tr w:rsidR="00A91397" w:rsidRPr="00A91397" w14:paraId="40134A6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1FD555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BFDF4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E52CC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FF4093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DF3BB9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1ABBD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A61B0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688EA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364B4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912F19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A714C6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8DDC0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3D9CC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B461A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400972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CB61A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6F4E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10C8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E1B5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2230D8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5B4AF6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4FBAE22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4F81FDA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8ECDE9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0FD415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5CBF93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24C41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29.166,69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84868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31.682,29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5296B1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31.682,29</w:t>
            </w:r>
          </w:p>
        </w:tc>
      </w:tr>
      <w:tr w:rsidR="00A91397" w:rsidRPr="00A91397" w14:paraId="27A8FB7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C0A27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256C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29.166,69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BB5A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31.682,29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9509E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31.682,29</w:t>
            </w:r>
          </w:p>
        </w:tc>
      </w:tr>
      <w:tr w:rsidR="00A91397" w:rsidRPr="00A91397" w14:paraId="235FE1F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8C2FDD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8FCD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29.166,69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C330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31.682,29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1EF3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31.682,29</w:t>
            </w:r>
          </w:p>
        </w:tc>
      </w:tr>
      <w:tr w:rsidR="00A91397" w:rsidRPr="00A91397" w14:paraId="6F23B86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06D88B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21C9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29.166,69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443C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31.682,29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BFF4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31.682,29</w:t>
            </w:r>
          </w:p>
        </w:tc>
      </w:tr>
      <w:tr w:rsidR="00A91397" w:rsidRPr="00A91397" w14:paraId="07ABED2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86744B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3CC47BA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29.166,69</w:t>
            </w:r>
          </w:p>
        </w:tc>
        <w:tc>
          <w:tcPr>
            <w:tcW w:w="1300" w:type="dxa"/>
            <w:tcBorders>
              <w:top w:val="single" w:sz="4" w:space="0" w:color="auto"/>
              <w:left w:val="single" w:sz="4" w:space="0" w:color="auto"/>
              <w:bottom w:val="single" w:sz="4" w:space="0" w:color="auto"/>
              <w:right w:val="single" w:sz="4" w:space="0" w:color="auto"/>
            </w:tcBorders>
            <w:hideMark/>
          </w:tcPr>
          <w:p w14:paraId="58C84E3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31.682,29</w:t>
            </w:r>
          </w:p>
        </w:tc>
        <w:tc>
          <w:tcPr>
            <w:tcW w:w="1300" w:type="dxa"/>
            <w:tcBorders>
              <w:top w:val="single" w:sz="4" w:space="0" w:color="auto"/>
              <w:left w:val="single" w:sz="4" w:space="0" w:color="auto"/>
              <w:bottom w:val="single" w:sz="4" w:space="0" w:color="auto"/>
              <w:right w:val="single" w:sz="4" w:space="0" w:color="auto"/>
            </w:tcBorders>
            <w:hideMark/>
          </w:tcPr>
          <w:p w14:paraId="176E908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31.682,29</w:t>
            </w:r>
          </w:p>
        </w:tc>
      </w:tr>
      <w:tr w:rsidR="00A91397" w:rsidRPr="00A91397" w14:paraId="3B62DB4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B6B88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A200102 REDOVNI RASHODI POSLOVANJA JAVNE UPRAVE I ADMINISTRACIJE</w:t>
            </w:r>
          </w:p>
          <w:p w14:paraId="21D2037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0412 Opći poslovi vezani uz rad</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0DAA4D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318.130,90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F2E56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701.809,70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757B90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465.731,18</w:t>
            </w:r>
          </w:p>
        </w:tc>
      </w:tr>
      <w:tr w:rsidR="00A91397" w:rsidRPr="00A91397" w14:paraId="28EA9A2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A82E51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A9AB8C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361,81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CB0ABC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429.880,34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0BB9FB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224.909,27</w:t>
            </w:r>
          </w:p>
        </w:tc>
      </w:tr>
      <w:tr w:rsidR="00A91397" w:rsidRPr="00A91397" w14:paraId="50BBF4C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B27A06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4092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361,81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418D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429.880,34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D6710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224.909,27</w:t>
            </w:r>
          </w:p>
        </w:tc>
      </w:tr>
      <w:tr w:rsidR="00A91397" w:rsidRPr="00A91397" w14:paraId="27EAFE5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5A9AC0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39D53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B6B50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429.810,34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4B40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224.882,82</w:t>
            </w:r>
          </w:p>
        </w:tc>
      </w:tr>
      <w:tr w:rsidR="00A91397" w:rsidRPr="00A91397" w14:paraId="0323438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2CBF7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B989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D05A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25.094,89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2C50C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19.767,71</w:t>
            </w:r>
          </w:p>
        </w:tc>
      </w:tr>
      <w:tr w:rsidR="00A91397" w:rsidRPr="00A91397" w14:paraId="70064D8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AE1463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2F50699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AF028D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25.094,89</w:t>
            </w:r>
          </w:p>
        </w:tc>
        <w:tc>
          <w:tcPr>
            <w:tcW w:w="1300" w:type="dxa"/>
            <w:tcBorders>
              <w:top w:val="single" w:sz="4" w:space="0" w:color="auto"/>
              <w:left w:val="single" w:sz="4" w:space="0" w:color="auto"/>
              <w:bottom w:val="single" w:sz="4" w:space="0" w:color="auto"/>
              <w:right w:val="single" w:sz="4" w:space="0" w:color="auto"/>
            </w:tcBorders>
            <w:hideMark/>
          </w:tcPr>
          <w:p w14:paraId="2A5A94A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19.767,71</w:t>
            </w:r>
          </w:p>
        </w:tc>
      </w:tr>
      <w:tr w:rsidR="00A91397" w:rsidRPr="00A91397" w14:paraId="1586F6B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CD9BD2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39DA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7D8B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367.077,80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56AF1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185.445,20</w:t>
            </w:r>
          </w:p>
        </w:tc>
      </w:tr>
      <w:tr w:rsidR="00A91397" w:rsidRPr="00A91397" w14:paraId="4712276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5B2C42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3231 Usluge telefona,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661B326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C69828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19.000,00</w:t>
            </w:r>
          </w:p>
        </w:tc>
        <w:tc>
          <w:tcPr>
            <w:tcW w:w="1300" w:type="dxa"/>
            <w:tcBorders>
              <w:top w:val="single" w:sz="4" w:space="0" w:color="auto"/>
              <w:left w:val="single" w:sz="4" w:space="0" w:color="auto"/>
              <w:bottom w:val="single" w:sz="4" w:space="0" w:color="auto"/>
              <w:right w:val="single" w:sz="4" w:space="0" w:color="auto"/>
            </w:tcBorders>
            <w:hideMark/>
          </w:tcPr>
          <w:p w14:paraId="36C1E24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15.232,75</w:t>
            </w:r>
          </w:p>
        </w:tc>
      </w:tr>
      <w:tr w:rsidR="00A91397" w:rsidRPr="00A91397" w14:paraId="5CA5CC2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E7DF54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613694D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5F9720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13.500,00</w:t>
            </w:r>
          </w:p>
        </w:tc>
        <w:tc>
          <w:tcPr>
            <w:tcW w:w="1300" w:type="dxa"/>
            <w:tcBorders>
              <w:top w:val="single" w:sz="4" w:space="0" w:color="auto"/>
              <w:left w:val="single" w:sz="4" w:space="0" w:color="auto"/>
              <w:bottom w:val="single" w:sz="4" w:space="0" w:color="auto"/>
              <w:right w:val="single" w:sz="4" w:space="0" w:color="auto"/>
            </w:tcBorders>
            <w:hideMark/>
          </w:tcPr>
          <w:p w14:paraId="4D9809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945,00</w:t>
            </w:r>
          </w:p>
        </w:tc>
      </w:tr>
      <w:tr w:rsidR="00A91397" w:rsidRPr="00A91397" w14:paraId="1CEE4EF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F950FB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7487BCE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360,00</w:t>
            </w:r>
          </w:p>
        </w:tc>
        <w:tc>
          <w:tcPr>
            <w:tcW w:w="1300" w:type="dxa"/>
            <w:tcBorders>
              <w:top w:val="single" w:sz="4" w:space="0" w:color="auto"/>
              <w:left w:val="single" w:sz="4" w:space="0" w:color="auto"/>
              <w:bottom w:val="single" w:sz="4" w:space="0" w:color="auto"/>
              <w:right w:val="single" w:sz="4" w:space="0" w:color="auto"/>
            </w:tcBorders>
            <w:hideMark/>
          </w:tcPr>
          <w:p w14:paraId="1666242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13.749,85</w:t>
            </w:r>
          </w:p>
        </w:tc>
        <w:tc>
          <w:tcPr>
            <w:tcW w:w="1300" w:type="dxa"/>
            <w:tcBorders>
              <w:top w:val="single" w:sz="4" w:space="0" w:color="auto"/>
              <w:left w:val="single" w:sz="4" w:space="0" w:color="auto"/>
              <w:bottom w:val="single" w:sz="4" w:space="0" w:color="auto"/>
              <w:right w:val="single" w:sz="4" w:space="0" w:color="auto"/>
            </w:tcBorders>
            <w:hideMark/>
          </w:tcPr>
          <w:p w14:paraId="67860E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10.759,45</w:t>
            </w:r>
          </w:p>
        </w:tc>
      </w:tr>
      <w:tr w:rsidR="00A91397" w:rsidRPr="00A91397" w14:paraId="28FBE80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D57B86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3236 Zdravstvene i veterinarske usluge</w:t>
            </w:r>
          </w:p>
        </w:tc>
        <w:tc>
          <w:tcPr>
            <w:tcW w:w="1300" w:type="dxa"/>
            <w:tcBorders>
              <w:top w:val="single" w:sz="4" w:space="0" w:color="auto"/>
              <w:left w:val="single" w:sz="4" w:space="0" w:color="auto"/>
              <w:bottom w:val="single" w:sz="4" w:space="0" w:color="auto"/>
              <w:right w:val="single" w:sz="4" w:space="0" w:color="auto"/>
            </w:tcBorders>
            <w:hideMark/>
          </w:tcPr>
          <w:p w14:paraId="29498E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5E5D06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3.870,00</w:t>
            </w:r>
          </w:p>
        </w:tc>
        <w:tc>
          <w:tcPr>
            <w:tcW w:w="1300" w:type="dxa"/>
            <w:tcBorders>
              <w:top w:val="single" w:sz="4" w:space="0" w:color="auto"/>
              <w:left w:val="single" w:sz="4" w:space="0" w:color="auto"/>
              <w:bottom w:val="single" w:sz="4" w:space="0" w:color="auto"/>
              <w:right w:val="single" w:sz="4" w:space="0" w:color="auto"/>
            </w:tcBorders>
            <w:hideMark/>
          </w:tcPr>
          <w:p w14:paraId="5C78FFD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3.870,00</w:t>
            </w:r>
          </w:p>
        </w:tc>
      </w:tr>
      <w:tr w:rsidR="00A91397" w:rsidRPr="00A91397" w14:paraId="762E6F3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301E16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5A30625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D387E9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300.757,95</w:t>
            </w:r>
          </w:p>
        </w:tc>
        <w:tc>
          <w:tcPr>
            <w:tcW w:w="1300" w:type="dxa"/>
            <w:tcBorders>
              <w:top w:val="single" w:sz="4" w:space="0" w:color="auto"/>
              <w:left w:val="single" w:sz="4" w:space="0" w:color="auto"/>
              <w:bottom w:val="single" w:sz="4" w:space="0" w:color="auto"/>
              <w:right w:val="single" w:sz="4" w:space="0" w:color="auto"/>
            </w:tcBorders>
            <w:hideMark/>
          </w:tcPr>
          <w:p w14:paraId="4B5E27E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140.975,00</w:t>
            </w:r>
          </w:p>
        </w:tc>
      </w:tr>
      <w:tr w:rsidR="00A91397" w:rsidRPr="00A91397" w14:paraId="66B0106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E6E3D3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3238 Računalne usluge</w:t>
            </w:r>
          </w:p>
        </w:tc>
        <w:tc>
          <w:tcPr>
            <w:tcW w:w="1300" w:type="dxa"/>
            <w:tcBorders>
              <w:top w:val="single" w:sz="4" w:space="0" w:color="auto"/>
              <w:left w:val="single" w:sz="4" w:space="0" w:color="auto"/>
              <w:bottom w:val="single" w:sz="4" w:space="0" w:color="auto"/>
              <w:right w:val="single" w:sz="4" w:space="0" w:color="auto"/>
            </w:tcBorders>
            <w:hideMark/>
          </w:tcPr>
          <w:p w14:paraId="162F60E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2A4D2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3.200,00</w:t>
            </w:r>
          </w:p>
        </w:tc>
        <w:tc>
          <w:tcPr>
            <w:tcW w:w="1300" w:type="dxa"/>
            <w:tcBorders>
              <w:top w:val="single" w:sz="4" w:space="0" w:color="auto"/>
              <w:left w:val="single" w:sz="4" w:space="0" w:color="auto"/>
              <w:bottom w:val="single" w:sz="4" w:space="0" w:color="auto"/>
              <w:right w:val="single" w:sz="4" w:space="0" w:color="auto"/>
            </w:tcBorders>
            <w:hideMark/>
          </w:tcPr>
          <w:p w14:paraId="783364D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2.952,50</w:t>
            </w:r>
          </w:p>
        </w:tc>
      </w:tr>
      <w:tr w:rsidR="00A91397" w:rsidRPr="00A91397" w14:paraId="44766E4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B711A5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0D0CC29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D92EBA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13.000,00</w:t>
            </w:r>
          </w:p>
        </w:tc>
        <w:tc>
          <w:tcPr>
            <w:tcW w:w="1300" w:type="dxa"/>
            <w:tcBorders>
              <w:top w:val="single" w:sz="4" w:space="0" w:color="auto"/>
              <w:left w:val="single" w:sz="4" w:space="0" w:color="auto"/>
              <w:bottom w:val="single" w:sz="4" w:space="0" w:color="auto"/>
              <w:right w:val="single" w:sz="4" w:space="0" w:color="auto"/>
            </w:tcBorders>
            <w:hideMark/>
          </w:tcPr>
          <w:p w14:paraId="4867781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10.710,50</w:t>
            </w:r>
          </w:p>
        </w:tc>
      </w:tr>
      <w:tr w:rsidR="00A91397" w:rsidRPr="00A91397" w14:paraId="363E908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E70AF6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05923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C7A1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37.637,65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888A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19.669,91</w:t>
            </w:r>
          </w:p>
        </w:tc>
      </w:tr>
      <w:tr w:rsidR="00A91397" w:rsidRPr="00A91397" w14:paraId="01FD19A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93C7E0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3292 Premije osiguranja</w:t>
            </w:r>
          </w:p>
        </w:tc>
        <w:tc>
          <w:tcPr>
            <w:tcW w:w="1300" w:type="dxa"/>
            <w:tcBorders>
              <w:top w:val="single" w:sz="4" w:space="0" w:color="auto"/>
              <w:left w:val="single" w:sz="4" w:space="0" w:color="auto"/>
              <w:bottom w:val="single" w:sz="4" w:space="0" w:color="auto"/>
              <w:right w:val="single" w:sz="4" w:space="0" w:color="auto"/>
            </w:tcBorders>
            <w:hideMark/>
          </w:tcPr>
          <w:p w14:paraId="40BB1E8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58F921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4.004,77</w:t>
            </w:r>
          </w:p>
        </w:tc>
        <w:tc>
          <w:tcPr>
            <w:tcW w:w="1300" w:type="dxa"/>
            <w:tcBorders>
              <w:top w:val="single" w:sz="4" w:space="0" w:color="auto"/>
              <w:left w:val="single" w:sz="4" w:space="0" w:color="auto"/>
              <w:bottom w:val="single" w:sz="4" w:space="0" w:color="auto"/>
              <w:right w:val="single" w:sz="4" w:space="0" w:color="auto"/>
            </w:tcBorders>
            <w:hideMark/>
          </w:tcPr>
          <w:p w14:paraId="4FE43CC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3.555,16</w:t>
            </w:r>
          </w:p>
        </w:tc>
      </w:tr>
      <w:tr w:rsidR="00A91397" w:rsidRPr="00A91397" w14:paraId="61189B3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5CEEB3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4E21C5D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0AFB07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15.000,00</w:t>
            </w:r>
          </w:p>
        </w:tc>
        <w:tc>
          <w:tcPr>
            <w:tcW w:w="1300" w:type="dxa"/>
            <w:tcBorders>
              <w:top w:val="single" w:sz="4" w:space="0" w:color="auto"/>
              <w:left w:val="single" w:sz="4" w:space="0" w:color="auto"/>
              <w:bottom w:val="single" w:sz="4" w:space="0" w:color="auto"/>
              <w:right w:val="single" w:sz="4" w:space="0" w:color="auto"/>
            </w:tcBorders>
            <w:hideMark/>
          </w:tcPr>
          <w:p w14:paraId="6F10584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4.276,98</w:t>
            </w:r>
          </w:p>
        </w:tc>
      </w:tr>
      <w:tr w:rsidR="00A91397" w:rsidRPr="00A91397" w14:paraId="2109359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806EA7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3295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0C5CAEA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AA4AF4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8.632,88</w:t>
            </w:r>
          </w:p>
        </w:tc>
        <w:tc>
          <w:tcPr>
            <w:tcW w:w="1300" w:type="dxa"/>
            <w:tcBorders>
              <w:top w:val="single" w:sz="4" w:space="0" w:color="auto"/>
              <w:left w:val="single" w:sz="4" w:space="0" w:color="auto"/>
              <w:bottom w:val="single" w:sz="4" w:space="0" w:color="auto"/>
              <w:right w:val="single" w:sz="4" w:space="0" w:color="auto"/>
            </w:tcBorders>
            <w:hideMark/>
          </w:tcPr>
          <w:p w14:paraId="7AE43D1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6.545,75</w:t>
            </w:r>
          </w:p>
        </w:tc>
      </w:tr>
      <w:tr w:rsidR="00A91397" w:rsidRPr="00A91397" w14:paraId="2739FF3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95A84C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20A592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AE788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6F65960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5.292,02</w:t>
            </w:r>
          </w:p>
        </w:tc>
      </w:tr>
      <w:tr w:rsidR="00A91397" w:rsidRPr="00A91397" w14:paraId="3FBAA7C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FF8A2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6429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A46E5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2919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26,45</w:t>
            </w:r>
          </w:p>
        </w:tc>
      </w:tr>
      <w:tr w:rsidR="00A91397" w:rsidRPr="00A91397" w14:paraId="042D021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C477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343 Ostali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35F2B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ADCD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AC7C6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26,45</w:t>
            </w:r>
          </w:p>
        </w:tc>
      </w:tr>
      <w:tr w:rsidR="00A91397" w:rsidRPr="00A91397" w14:paraId="4F6640F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DB5E63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3433 Zatezne kamate</w:t>
            </w:r>
          </w:p>
        </w:tc>
        <w:tc>
          <w:tcPr>
            <w:tcW w:w="1300" w:type="dxa"/>
            <w:tcBorders>
              <w:top w:val="single" w:sz="4" w:space="0" w:color="auto"/>
              <w:left w:val="single" w:sz="4" w:space="0" w:color="auto"/>
              <w:bottom w:val="single" w:sz="4" w:space="0" w:color="auto"/>
              <w:right w:val="single" w:sz="4" w:space="0" w:color="auto"/>
            </w:tcBorders>
            <w:hideMark/>
          </w:tcPr>
          <w:p w14:paraId="564D150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1,81</w:t>
            </w:r>
          </w:p>
        </w:tc>
        <w:tc>
          <w:tcPr>
            <w:tcW w:w="1300" w:type="dxa"/>
            <w:tcBorders>
              <w:top w:val="single" w:sz="4" w:space="0" w:color="auto"/>
              <w:left w:val="single" w:sz="4" w:space="0" w:color="auto"/>
              <w:bottom w:val="single" w:sz="4" w:space="0" w:color="auto"/>
              <w:right w:val="single" w:sz="4" w:space="0" w:color="auto"/>
            </w:tcBorders>
            <w:hideMark/>
          </w:tcPr>
          <w:p w14:paraId="662DB4D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70,00</w:t>
            </w:r>
          </w:p>
        </w:tc>
        <w:tc>
          <w:tcPr>
            <w:tcW w:w="1300" w:type="dxa"/>
            <w:tcBorders>
              <w:top w:val="single" w:sz="4" w:space="0" w:color="auto"/>
              <w:left w:val="single" w:sz="4" w:space="0" w:color="auto"/>
              <w:bottom w:val="single" w:sz="4" w:space="0" w:color="auto"/>
              <w:right w:val="single" w:sz="4" w:space="0" w:color="auto"/>
            </w:tcBorders>
            <w:hideMark/>
          </w:tcPr>
          <w:p w14:paraId="027EA40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26,45</w:t>
            </w:r>
          </w:p>
        </w:tc>
      </w:tr>
      <w:tr w:rsidR="00A91397" w:rsidRPr="00A91397" w14:paraId="64392A5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0D6D04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12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FFD82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5.594,55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1527A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20.316,22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9E8AA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20.332,66</w:t>
            </w:r>
          </w:p>
        </w:tc>
      </w:tr>
      <w:tr w:rsidR="00A91397" w:rsidRPr="00A91397" w14:paraId="10FB1B7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01A1C0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B128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5.594,55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66FF2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20.316,22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579BA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20.332,66</w:t>
            </w:r>
          </w:p>
        </w:tc>
      </w:tr>
      <w:tr w:rsidR="00A91397" w:rsidRPr="00A91397" w14:paraId="2EFB133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C59727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88BE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168,00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F7B5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228,13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0C328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228,13</w:t>
            </w:r>
          </w:p>
        </w:tc>
      </w:tr>
      <w:tr w:rsidR="00A91397" w:rsidRPr="00A91397" w14:paraId="796999B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11C612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C8A0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168,00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B15F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228,13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BADAD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228,13</w:t>
            </w:r>
          </w:p>
        </w:tc>
      </w:tr>
      <w:tr w:rsidR="00A91397" w:rsidRPr="00A91397" w14:paraId="6D79F02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33A927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5912A83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168,00</w:t>
            </w:r>
          </w:p>
        </w:tc>
        <w:tc>
          <w:tcPr>
            <w:tcW w:w="1300" w:type="dxa"/>
            <w:tcBorders>
              <w:top w:val="single" w:sz="4" w:space="0" w:color="auto"/>
              <w:left w:val="single" w:sz="4" w:space="0" w:color="auto"/>
              <w:bottom w:val="single" w:sz="4" w:space="0" w:color="auto"/>
              <w:right w:val="single" w:sz="4" w:space="0" w:color="auto"/>
            </w:tcBorders>
            <w:hideMark/>
          </w:tcPr>
          <w:p w14:paraId="3BCD1C6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228,13</w:t>
            </w:r>
          </w:p>
        </w:tc>
        <w:tc>
          <w:tcPr>
            <w:tcW w:w="1300" w:type="dxa"/>
            <w:tcBorders>
              <w:top w:val="single" w:sz="4" w:space="0" w:color="auto"/>
              <w:left w:val="single" w:sz="4" w:space="0" w:color="auto"/>
              <w:bottom w:val="single" w:sz="4" w:space="0" w:color="auto"/>
              <w:right w:val="single" w:sz="4" w:space="0" w:color="auto"/>
            </w:tcBorders>
            <w:hideMark/>
          </w:tcPr>
          <w:p w14:paraId="46C7790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228,13</w:t>
            </w:r>
          </w:p>
        </w:tc>
      </w:tr>
      <w:tr w:rsidR="00A91397" w:rsidRPr="00A91397" w14:paraId="23803D7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A00063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FBC0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5.426,55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0587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20.088,09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3E56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20.104,53</w:t>
            </w:r>
          </w:p>
        </w:tc>
      </w:tr>
      <w:tr w:rsidR="00A91397" w:rsidRPr="00A91397" w14:paraId="2EC08F0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9C2615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343 Ostali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1BE93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5.426,55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CDE0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20.088,09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22F2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20.104,53</w:t>
            </w:r>
          </w:p>
        </w:tc>
      </w:tr>
      <w:tr w:rsidR="00A91397" w:rsidRPr="00A91397" w14:paraId="5CF63A7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C3C331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3431 Bankarske usluge i usluge platnog prometa</w:t>
            </w:r>
          </w:p>
        </w:tc>
        <w:tc>
          <w:tcPr>
            <w:tcW w:w="1300" w:type="dxa"/>
            <w:tcBorders>
              <w:top w:val="single" w:sz="4" w:space="0" w:color="auto"/>
              <w:left w:val="single" w:sz="4" w:space="0" w:color="auto"/>
              <w:bottom w:val="single" w:sz="4" w:space="0" w:color="auto"/>
              <w:right w:val="single" w:sz="4" w:space="0" w:color="auto"/>
            </w:tcBorders>
            <w:hideMark/>
          </w:tcPr>
          <w:p w14:paraId="1C801B7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5.426,55</w:t>
            </w:r>
          </w:p>
        </w:tc>
        <w:tc>
          <w:tcPr>
            <w:tcW w:w="1300" w:type="dxa"/>
            <w:tcBorders>
              <w:top w:val="single" w:sz="4" w:space="0" w:color="auto"/>
              <w:left w:val="single" w:sz="4" w:space="0" w:color="auto"/>
              <w:bottom w:val="single" w:sz="4" w:space="0" w:color="auto"/>
              <w:right w:val="single" w:sz="4" w:space="0" w:color="auto"/>
            </w:tcBorders>
            <w:hideMark/>
          </w:tcPr>
          <w:p w14:paraId="79AAB3F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20.088,09</w:t>
            </w:r>
          </w:p>
        </w:tc>
        <w:tc>
          <w:tcPr>
            <w:tcW w:w="1300" w:type="dxa"/>
            <w:tcBorders>
              <w:top w:val="single" w:sz="4" w:space="0" w:color="auto"/>
              <w:left w:val="single" w:sz="4" w:space="0" w:color="auto"/>
              <w:bottom w:val="single" w:sz="4" w:space="0" w:color="auto"/>
              <w:right w:val="single" w:sz="4" w:space="0" w:color="auto"/>
            </w:tcBorders>
            <w:hideMark/>
          </w:tcPr>
          <w:p w14:paraId="24C60D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20.104,53</w:t>
            </w:r>
          </w:p>
        </w:tc>
      </w:tr>
      <w:tr w:rsidR="00A91397" w:rsidRPr="00A91397" w14:paraId="64876B6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D2DE39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81C59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2.930,00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861DA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2D5E4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13D2E8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A2FB6B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82619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E63A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58F1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81C18A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2FBED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B96CB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8B7E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79D6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1D5185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8EAB7A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954F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0857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101A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01DF93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713568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3236 Zdravstvene i veterinarske usluge</w:t>
            </w:r>
          </w:p>
        </w:tc>
        <w:tc>
          <w:tcPr>
            <w:tcW w:w="1300" w:type="dxa"/>
            <w:tcBorders>
              <w:top w:val="single" w:sz="4" w:space="0" w:color="auto"/>
              <w:left w:val="single" w:sz="4" w:space="0" w:color="auto"/>
              <w:bottom w:val="single" w:sz="4" w:space="0" w:color="auto"/>
              <w:right w:val="single" w:sz="4" w:space="0" w:color="auto"/>
            </w:tcBorders>
            <w:hideMark/>
          </w:tcPr>
          <w:p w14:paraId="7BEAAD1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2.930,00</w:t>
            </w:r>
          </w:p>
        </w:tc>
        <w:tc>
          <w:tcPr>
            <w:tcW w:w="1300" w:type="dxa"/>
            <w:tcBorders>
              <w:top w:val="single" w:sz="4" w:space="0" w:color="auto"/>
              <w:left w:val="single" w:sz="4" w:space="0" w:color="auto"/>
              <w:bottom w:val="single" w:sz="4" w:space="0" w:color="auto"/>
              <w:right w:val="single" w:sz="4" w:space="0" w:color="auto"/>
            </w:tcBorders>
            <w:hideMark/>
          </w:tcPr>
          <w:p w14:paraId="74FE37F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7B61A5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B35A1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8EF6D6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44026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269.387,54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01BE07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226.395,83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87E2A9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194.562,05</w:t>
            </w:r>
          </w:p>
        </w:tc>
      </w:tr>
      <w:tr w:rsidR="00A91397" w:rsidRPr="00A91397" w14:paraId="2EAF8A1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3827F6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5D5C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269.387,54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BAC6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226.395,83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5742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194.562,05</w:t>
            </w:r>
          </w:p>
        </w:tc>
      </w:tr>
      <w:tr w:rsidR="00A91397" w:rsidRPr="00A91397" w14:paraId="3BE07D6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F506D5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7F8F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254.316,49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B2F21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216.395,83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FEE69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189.707,45</w:t>
            </w:r>
          </w:p>
        </w:tc>
      </w:tr>
      <w:tr w:rsidR="00A91397" w:rsidRPr="00A91397" w14:paraId="6B77DE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E37B6C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6AD7E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14.301,09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E90E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D013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9E3659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0A8227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7D401A1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14.301,09</w:t>
            </w:r>
          </w:p>
        </w:tc>
        <w:tc>
          <w:tcPr>
            <w:tcW w:w="1300" w:type="dxa"/>
            <w:tcBorders>
              <w:top w:val="single" w:sz="4" w:space="0" w:color="auto"/>
              <w:left w:val="single" w:sz="4" w:space="0" w:color="auto"/>
              <w:bottom w:val="single" w:sz="4" w:space="0" w:color="auto"/>
              <w:right w:val="single" w:sz="4" w:space="0" w:color="auto"/>
            </w:tcBorders>
            <w:hideMark/>
          </w:tcPr>
          <w:p w14:paraId="1F36720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6C11F8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816FD0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BD531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2A19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221.228,04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19D8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216.395,83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84F0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189.707,45</w:t>
            </w:r>
          </w:p>
        </w:tc>
      </w:tr>
      <w:tr w:rsidR="00A91397" w:rsidRPr="00A91397" w14:paraId="6CAD7FB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4F6E35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3231 Usluge telefona,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7E7C77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37.640,97</w:t>
            </w:r>
          </w:p>
        </w:tc>
        <w:tc>
          <w:tcPr>
            <w:tcW w:w="1300" w:type="dxa"/>
            <w:tcBorders>
              <w:top w:val="single" w:sz="4" w:space="0" w:color="auto"/>
              <w:left w:val="single" w:sz="4" w:space="0" w:color="auto"/>
              <w:bottom w:val="single" w:sz="4" w:space="0" w:color="auto"/>
              <w:right w:val="single" w:sz="4" w:space="0" w:color="auto"/>
            </w:tcBorders>
            <w:hideMark/>
          </w:tcPr>
          <w:p w14:paraId="0813262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40.000,00</w:t>
            </w:r>
          </w:p>
        </w:tc>
        <w:tc>
          <w:tcPr>
            <w:tcW w:w="1300" w:type="dxa"/>
            <w:tcBorders>
              <w:top w:val="single" w:sz="4" w:space="0" w:color="auto"/>
              <w:left w:val="single" w:sz="4" w:space="0" w:color="auto"/>
              <w:bottom w:val="single" w:sz="4" w:space="0" w:color="auto"/>
              <w:right w:val="single" w:sz="4" w:space="0" w:color="auto"/>
            </w:tcBorders>
            <w:hideMark/>
          </w:tcPr>
          <w:p w14:paraId="61AAB34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31.919,16</w:t>
            </w:r>
          </w:p>
        </w:tc>
      </w:tr>
      <w:tr w:rsidR="00A91397" w:rsidRPr="00A91397" w14:paraId="2877D2A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7097B2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21C661C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7.586,25</w:t>
            </w:r>
          </w:p>
        </w:tc>
        <w:tc>
          <w:tcPr>
            <w:tcW w:w="1300" w:type="dxa"/>
            <w:tcBorders>
              <w:top w:val="single" w:sz="4" w:space="0" w:color="auto"/>
              <w:left w:val="single" w:sz="4" w:space="0" w:color="auto"/>
              <w:bottom w:val="single" w:sz="4" w:space="0" w:color="auto"/>
              <w:right w:val="single" w:sz="4" w:space="0" w:color="auto"/>
            </w:tcBorders>
            <w:hideMark/>
          </w:tcPr>
          <w:p w14:paraId="52A11A1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973545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8FA70C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7D9B90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169BD8E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33.633,50</w:t>
            </w:r>
          </w:p>
        </w:tc>
        <w:tc>
          <w:tcPr>
            <w:tcW w:w="1300" w:type="dxa"/>
            <w:tcBorders>
              <w:top w:val="single" w:sz="4" w:space="0" w:color="auto"/>
              <w:left w:val="single" w:sz="4" w:space="0" w:color="auto"/>
              <w:bottom w:val="single" w:sz="4" w:space="0" w:color="auto"/>
              <w:right w:val="single" w:sz="4" w:space="0" w:color="auto"/>
            </w:tcBorders>
            <w:hideMark/>
          </w:tcPr>
          <w:p w14:paraId="73DDA2F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45.000,00</w:t>
            </w:r>
          </w:p>
        </w:tc>
        <w:tc>
          <w:tcPr>
            <w:tcW w:w="1300" w:type="dxa"/>
            <w:tcBorders>
              <w:top w:val="single" w:sz="4" w:space="0" w:color="auto"/>
              <w:left w:val="single" w:sz="4" w:space="0" w:color="auto"/>
              <w:bottom w:val="single" w:sz="4" w:space="0" w:color="auto"/>
              <w:right w:val="single" w:sz="4" w:space="0" w:color="auto"/>
            </w:tcBorders>
            <w:hideMark/>
          </w:tcPr>
          <w:p w14:paraId="18C281C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38.317,50</w:t>
            </w:r>
          </w:p>
        </w:tc>
      </w:tr>
      <w:tr w:rsidR="00A91397" w:rsidRPr="00A91397" w14:paraId="6DEF5C5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AC69F2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70D448A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8.772,97</w:t>
            </w:r>
          </w:p>
        </w:tc>
        <w:tc>
          <w:tcPr>
            <w:tcW w:w="1300" w:type="dxa"/>
            <w:tcBorders>
              <w:top w:val="single" w:sz="4" w:space="0" w:color="auto"/>
              <w:left w:val="single" w:sz="4" w:space="0" w:color="auto"/>
              <w:bottom w:val="single" w:sz="4" w:space="0" w:color="auto"/>
              <w:right w:val="single" w:sz="4" w:space="0" w:color="auto"/>
            </w:tcBorders>
            <w:hideMark/>
          </w:tcPr>
          <w:p w14:paraId="1AF3EB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w:t>
            </w:r>
          </w:p>
        </w:tc>
        <w:tc>
          <w:tcPr>
            <w:tcW w:w="1300" w:type="dxa"/>
            <w:tcBorders>
              <w:top w:val="single" w:sz="4" w:space="0" w:color="auto"/>
              <w:left w:val="single" w:sz="4" w:space="0" w:color="auto"/>
              <w:bottom w:val="single" w:sz="4" w:space="0" w:color="auto"/>
              <w:right w:val="single" w:sz="4" w:space="0" w:color="auto"/>
            </w:tcBorders>
            <w:hideMark/>
          </w:tcPr>
          <w:p w14:paraId="1AB006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360,00</w:t>
            </w:r>
          </w:p>
        </w:tc>
      </w:tr>
      <w:tr w:rsidR="00A91397" w:rsidRPr="00A91397" w14:paraId="34B672E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2B66CA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7B73A7B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37.250,00</w:t>
            </w:r>
          </w:p>
        </w:tc>
        <w:tc>
          <w:tcPr>
            <w:tcW w:w="1300" w:type="dxa"/>
            <w:tcBorders>
              <w:top w:val="single" w:sz="4" w:space="0" w:color="auto"/>
              <w:left w:val="single" w:sz="4" w:space="0" w:color="auto"/>
              <w:bottom w:val="single" w:sz="4" w:space="0" w:color="auto"/>
              <w:right w:val="single" w:sz="4" w:space="0" w:color="auto"/>
            </w:tcBorders>
            <w:hideMark/>
          </w:tcPr>
          <w:p w14:paraId="1EF6489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33.395,83</w:t>
            </w:r>
          </w:p>
        </w:tc>
        <w:tc>
          <w:tcPr>
            <w:tcW w:w="1300" w:type="dxa"/>
            <w:tcBorders>
              <w:top w:val="single" w:sz="4" w:space="0" w:color="auto"/>
              <w:left w:val="single" w:sz="4" w:space="0" w:color="auto"/>
              <w:bottom w:val="single" w:sz="4" w:space="0" w:color="auto"/>
              <w:right w:val="single" w:sz="4" w:space="0" w:color="auto"/>
            </w:tcBorders>
            <w:hideMark/>
          </w:tcPr>
          <w:p w14:paraId="694C71C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23.055,83</w:t>
            </w:r>
          </w:p>
        </w:tc>
      </w:tr>
      <w:tr w:rsidR="00A91397" w:rsidRPr="00A91397" w14:paraId="2AEB36B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661FE6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3238 Računalne usluge</w:t>
            </w:r>
          </w:p>
        </w:tc>
        <w:tc>
          <w:tcPr>
            <w:tcW w:w="1300" w:type="dxa"/>
            <w:tcBorders>
              <w:top w:val="single" w:sz="4" w:space="0" w:color="auto"/>
              <w:left w:val="single" w:sz="4" w:space="0" w:color="auto"/>
              <w:bottom w:val="single" w:sz="4" w:space="0" w:color="auto"/>
              <w:right w:val="single" w:sz="4" w:space="0" w:color="auto"/>
            </w:tcBorders>
            <w:hideMark/>
          </w:tcPr>
          <w:p w14:paraId="086A69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82.495,14</w:t>
            </w:r>
          </w:p>
        </w:tc>
        <w:tc>
          <w:tcPr>
            <w:tcW w:w="1300" w:type="dxa"/>
            <w:tcBorders>
              <w:top w:val="single" w:sz="4" w:space="0" w:color="auto"/>
              <w:left w:val="single" w:sz="4" w:space="0" w:color="auto"/>
              <w:bottom w:val="single" w:sz="4" w:space="0" w:color="auto"/>
              <w:right w:val="single" w:sz="4" w:space="0" w:color="auto"/>
            </w:tcBorders>
            <w:hideMark/>
          </w:tcPr>
          <w:p w14:paraId="755F0FE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97.000,00</w:t>
            </w:r>
          </w:p>
        </w:tc>
        <w:tc>
          <w:tcPr>
            <w:tcW w:w="1300" w:type="dxa"/>
            <w:tcBorders>
              <w:top w:val="single" w:sz="4" w:space="0" w:color="auto"/>
              <w:left w:val="single" w:sz="4" w:space="0" w:color="auto"/>
              <w:bottom w:val="single" w:sz="4" w:space="0" w:color="auto"/>
              <w:right w:val="single" w:sz="4" w:space="0" w:color="auto"/>
            </w:tcBorders>
            <w:hideMark/>
          </w:tcPr>
          <w:p w14:paraId="5AF2AD3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96.054,96</w:t>
            </w:r>
          </w:p>
        </w:tc>
      </w:tr>
      <w:tr w:rsidR="00A91397" w:rsidRPr="00A91397" w14:paraId="5F1EEBD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C9E3B3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7D52335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13.849,21</w:t>
            </w:r>
          </w:p>
        </w:tc>
        <w:tc>
          <w:tcPr>
            <w:tcW w:w="1300" w:type="dxa"/>
            <w:tcBorders>
              <w:top w:val="single" w:sz="4" w:space="0" w:color="auto"/>
              <w:left w:val="single" w:sz="4" w:space="0" w:color="auto"/>
              <w:bottom w:val="single" w:sz="4" w:space="0" w:color="auto"/>
              <w:right w:val="single" w:sz="4" w:space="0" w:color="auto"/>
            </w:tcBorders>
            <w:hideMark/>
          </w:tcPr>
          <w:p w14:paraId="5588C80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B6EA78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6B6727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49AD3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87976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18.787,36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C77A7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B22EB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8CAE12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051956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3292 Premije osiguranja</w:t>
            </w:r>
          </w:p>
        </w:tc>
        <w:tc>
          <w:tcPr>
            <w:tcW w:w="1300" w:type="dxa"/>
            <w:tcBorders>
              <w:top w:val="single" w:sz="4" w:space="0" w:color="auto"/>
              <w:left w:val="single" w:sz="4" w:space="0" w:color="auto"/>
              <w:bottom w:val="single" w:sz="4" w:space="0" w:color="auto"/>
              <w:right w:val="single" w:sz="4" w:space="0" w:color="auto"/>
            </w:tcBorders>
            <w:hideMark/>
          </w:tcPr>
          <w:p w14:paraId="24DE1C7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3.374,59</w:t>
            </w:r>
          </w:p>
        </w:tc>
        <w:tc>
          <w:tcPr>
            <w:tcW w:w="1300" w:type="dxa"/>
            <w:tcBorders>
              <w:top w:val="single" w:sz="4" w:space="0" w:color="auto"/>
              <w:left w:val="single" w:sz="4" w:space="0" w:color="auto"/>
              <w:bottom w:val="single" w:sz="4" w:space="0" w:color="auto"/>
              <w:right w:val="single" w:sz="4" w:space="0" w:color="auto"/>
            </w:tcBorders>
            <w:hideMark/>
          </w:tcPr>
          <w:p w14:paraId="77F5C41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A7154B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37F8FF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A2C0FE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076BB58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4.713,44</w:t>
            </w:r>
          </w:p>
        </w:tc>
        <w:tc>
          <w:tcPr>
            <w:tcW w:w="1300" w:type="dxa"/>
            <w:tcBorders>
              <w:top w:val="single" w:sz="4" w:space="0" w:color="auto"/>
              <w:left w:val="single" w:sz="4" w:space="0" w:color="auto"/>
              <w:bottom w:val="single" w:sz="4" w:space="0" w:color="auto"/>
              <w:right w:val="single" w:sz="4" w:space="0" w:color="auto"/>
            </w:tcBorders>
            <w:hideMark/>
          </w:tcPr>
          <w:p w14:paraId="4A1F484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D2445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AD2CE4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FC2D9C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3295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6129D2C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783,00</w:t>
            </w:r>
          </w:p>
        </w:tc>
        <w:tc>
          <w:tcPr>
            <w:tcW w:w="1300" w:type="dxa"/>
            <w:tcBorders>
              <w:top w:val="single" w:sz="4" w:space="0" w:color="auto"/>
              <w:left w:val="single" w:sz="4" w:space="0" w:color="auto"/>
              <w:bottom w:val="single" w:sz="4" w:space="0" w:color="auto"/>
              <w:right w:val="single" w:sz="4" w:space="0" w:color="auto"/>
            </w:tcBorders>
            <w:hideMark/>
          </w:tcPr>
          <w:p w14:paraId="1C88FA1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DEDE76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C78FA5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44069A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7622598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9.916,33</w:t>
            </w:r>
          </w:p>
        </w:tc>
        <w:tc>
          <w:tcPr>
            <w:tcW w:w="1300" w:type="dxa"/>
            <w:tcBorders>
              <w:top w:val="single" w:sz="4" w:space="0" w:color="auto"/>
              <w:left w:val="single" w:sz="4" w:space="0" w:color="auto"/>
              <w:bottom w:val="single" w:sz="4" w:space="0" w:color="auto"/>
              <w:right w:val="single" w:sz="4" w:space="0" w:color="auto"/>
            </w:tcBorders>
            <w:hideMark/>
          </w:tcPr>
          <w:p w14:paraId="1ED06CE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CEF897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02705B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8279A5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59D0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15.071,05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A7767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7838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4.854,60</w:t>
            </w:r>
          </w:p>
        </w:tc>
      </w:tr>
      <w:tr w:rsidR="00A91397" w:rsidRPr="00A91397" w14:paraId="4A033D8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412BB4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343 Ostali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A8954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15.071,05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73748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4A073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4.854,60</w:t>
            </w:r>
          </w:p>
        </w:tc>
      </w:tr>
      <w:tr w:rsidR="00A91397" w:rsidRPr="00A91397" w14:paraId="237ABE2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95BD2C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3431 Bankarske usluge i usluge platnog prometa</w:t>
            </w:r>
          </w:p>
        </w:tc>
        <w:tc>
          <w:tcPr>
            <w:tcW w:w="1300" w:type="dxa"/>
            <w:tcBorders>
              <w:top w:val="single" w:sz="4" w:space="0" w:color="auto"/>
              <w:left w:val="single" w:sz="4" w:space="0" w:color="auto"/>
              <w:bottom w:val="single" w:sz="4" w:space="0" w:color="auto"/>
              <w:right w:val="single" w:sz="4" w:space="0" w:color="auto"/>
            </w:tcBorders>
            <w:hideMark/>
          </w:tcPr>
          <w:p w14:paraId="52B3489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15.071,05</w:t>
            </w:r>
          </w:p>
        </w:tc>
        <w:tc>
          <w:tcPr>
            <w:tcW w:w="1300" w:type="dxa"/>
            <w:tcBorders>
              <w:top w:val="single" w:sz="4" w:space="0" w:color="auto"/>
              <w:left w:val="single" w:sz="4" w:space="0" w:color="auto"/>
              <w:bottom w:val="single" w:sz="4" w:space="0" w:color="auto"/>
              <w:right w:val="single" w:sz="4" w:space="0" w:color="auto"/>
            </w:tcBorders>
            <w:hideMark/>
          </w:tcPr>
          <w:p w14:paraId="42F45FD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340E4BB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4.854,60</w:t>
            </w:r>
          </w:p>
        </w:tc>
      </w:tr>
      <w:tr w:rsidR="00A91397" w:rsidRPr="00A91397" w14:paraId="269DAC5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6DE043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31 PRIHODI OD NAKNADE ZA TROŠKOVE DISTRIBUCIJE VODE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E5452D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482,00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FC2B4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14020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0D2DC3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9E966A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135D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FD5C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E13C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028ED6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456208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2C095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6FC8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5CFB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A061FE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D27B5E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7AF9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B310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8024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D5B09D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802474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6A75DD9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482,00</w:t>
            </w:r>
          </w:p>
        </w:tc>
        <w:tc>
          <w:tcPr>
            <w:tcW w:w="1300" w:type="dxa"/>
            <w:tcBorders>
              <w:top w:val="single" w:sz="4" w:space="0" w:color="auto"/>
              <w:left w:val="single" w:sz="4" w:space="0" w:color="auto"/>
              <w:bottom w:val="single" w:sz="4" w:space="0" w:color="auto"/>
              <w:right w:val="single" w:sz="4" w:space="0" w:color="auto"/>
            </w:tcBorders>
            <w:hideMark/>
          </w:tcPr>
          <w:p w14:paraId="46C2BF6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8367CB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6D0A86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896428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82BCF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D98F32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B3FBD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5245AA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DD8DCF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A1EB5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CF1D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ACE6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C67E9E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B7A8B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D056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9B62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30E9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A47CDB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8576F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31F47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7B5F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0D8F8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F050EF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FABE72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60D0B9A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15.000,00</w:t>
            </w:r>
          </w:p>
        </w:tc>
        <w:tc>
          <w:tcPr>
            <w:tcW w:w="1300" w:type="dxa"/>
            <w:tcBorders>
              <w:top w:val="single" w:sz="4" w:space="0" w:color="auto"/>
              <w:left w:val="single" w:sz="4" w:space="0" w:color="auto"/>
              <w:bottom w:val="single" w:sz="4" w:space="0" w:color="auto"/>
              <w:right w:val="single" w:sz="4" w:space="0" w:color="auto"/>
            </w:tcBorders>
            <w:hideMark/>
          </w:tcPr>
          <w:p w14:paraId="426F5C1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52CB41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B5E5CB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01B562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44 PRIHODI OD LEGALIZACIJE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C4A96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AA4883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17.562,05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0AD37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16.250,00</w:t>
            </w:r>
          </w:p>
        </w:tc>
      </w:tr>
      <w:tr w:rsidR="00A91397" w:rsidRPr="00A91397" w14:paraId="58AA130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17709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47D6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0B572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17.562,05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1B05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16.250,00</w:t>
            </w:r>
          </w:p>
        </w:tc>
      </w:tr>
      <w:tr w:rsidR="00A91397" w:rsidRPr="00A91397" w14:paraId="257DE02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FA924F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FC43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A6B30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17.562,05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2E0B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16.250,00</w:t>
            </w:r>
          </w:p>
        </w:tc>
      </w:tr>
      <w:tr w:rsidR="00A91397" w:rsidRPr="00A91397" w14:paraId="49EA9F8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90C764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2375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51A1A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17.562,05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B3204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16.250,00</w:t>
            </w:r>
          </w:p>
        </w:tc>
      </w:tr>
      <w:tr w:rsidR="00A91397" w:rsidRPr="00A91397" w14:paraId="63A74B7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8F8014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6D55A9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A539F5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17.562,05</w:t>
            </w:r>
          </w:p>
        </w:tc>
        <w:tc>
          <w:tcPr>
            <w:tcW w:w="1300" w:type="dxa"/>
            <w:tcBorders>
              <w:top w:val="single" w:sz="4" w:space="0" w:color="auto"/>
              <w:left w:val="single" w:sz="4" w:space="0" w:color="auto"/>
              <w:bottom w:val="single" w:sz="4" w:space="0" w:color="auto"/>
              <w:right w:val="single" w:sz="4" w:space="0" w:color="auto"/>
            </w:tcBorders>
            <w:hideMark/>
          </w:tcPr>
          <w:p w14:paraId="451577F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16.250,00</w:t>
            </w:r>
          </w:p>
        </w:tc>
      </w:tr>
      <w:tr w:rsidR="00A91397" w:rsidRPr="00A91397" w14:paraId="49F0996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407ECA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F0F82C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24.375,00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1184B7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C1482F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3569E0B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E39677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4448A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A32B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DB91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8D00D8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9DEF16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DFA7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3823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BE76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2B714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0A3C6E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12D4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7A95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C5AE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61B06B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4AC18C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49405ED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24.375,00</w:t>
            </w:r>
          </w:p>
        </w:tc>
        <w:tc>
          <w:tcPr>
            <w:tcW w:w="1300" w:type="dxa"/>
            <w:tcBorders>
              <w:top w:val="single" w:sz="4" w:space="0" w:color="auto"/>
              <w:left w:val="single" w:sz="4" w:space="0" w:color="auto"/>
              <w:bottom w:val="single" w:sz="4" w:space="0" w:color="auto"/>
              <w:right w:val="single" w:sz="4" w:space="0" w:color="auto"/>
            </w:tcBorders>
            <w:hideMark/>
          </w:tcPr>
          <w:p w14:paraId="45834D4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9394BB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76AF55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5DDAD1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471D6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40F46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7.655,26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EC0AE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9.677,20</w:t>
            </w:r>
          </w:p>
        </w:tc>
      </w:tr>
      <w:tr w:rsidR="00A91397" w:rsidRPr="00A91397" w14:paraId="38AA6F5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52F80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0110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DC82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7.655,26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7983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9.677,20</w:t>
            </w:r>
          </w:p>
        </w:tc>
      </w:tr>
      <w:tr w:rsidR="00A91397" w:rsidRPr="00A91397" w14:paraId="1467064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7DA76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8C1B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19D52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7.655,26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14289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9.677,20</w:t>
            </w:r>
          </w:p>
        </w:tc>
      </w:tr>
      <w:tr w:rsidR="00A91397" w:rsidRPr="00A91397" w14:paraId="587C7FB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F67785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80E9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99977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4.405,11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5456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5.295,86</w:t>
            </w:r>
          </w:p>
        </w:tc>
      </w:tr>
      <w:tr w:rsidR="00A91397" w:rsidRPr="00A91397" w14:paraId="5585B94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B3C02A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083F31A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B601A0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4.405,11</w:t>
            </w:r>
          </w:p>
        </w:tc>
        <w:tc>
          <w:tcPr>
            <w:tcW w:w="1300" w:type="dxa"/>
            <w:tcBorders>
              <w:top w:val="single" w:sz="4" w:space="0" w:color="auto"/>
              <w:left w:val="single" w:sz="4" w:space="0" w:color="auto"/>
              <w:bottom w:val="single" w:sz="4" w:space="0" w:color="auto"/>
              <w:right w:val="single" w:sz="4" w:space="0" w:color="auto"/>
            </w:tcBorders>
            <w:hideMark/>
          </w:tcPr>
          <w:p w14:paraId="30D4246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5.295,86</w:t>
            </w:r>
          </w:p>
        </w:tc>
      </w:tr>
      <w:tr w:rsidR="00A91397" w:rsidRPr="00A91397" w14:paraId="69B4B44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6215FD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66716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1A56E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3.250,15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8418B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4.381,34</w:t>
            </w:r>
          </w:p>
        </w:tc>
      </w:tr>
      <w:tr w:rsidR="00A91397" w:rsidRPr="00A91397" w14:paraId="67C1675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475613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3620194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876BA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3.250,15</w:t>
            </w:r>
          </w:p>
        </w:tc>
        <w:tc>
          <w:tcPr>
            <w:tcW w:w="1300" w:type="dxa"/>
            <w:tcBorders>
              <w:top w:val="single" w:sz="4" w:space="0" w:color="auto"/>
              <w:left w:val="single" w:sz="4" w:space="0" w:color="auto"/>
              <w:bottom w:val="single" w:sz="4" w:space="0" w:color="auto"/>
              <w:right w:val="single" w:sz="4" w:space="0" w:color="auto"/>
            </w:tcBorders>
            <w:hideMark/>
          </w:tcPr>
          <w:p w14:paraId="4DEBBD1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4.381,34</w:t>
            </w:r>
          </w:p>
        </w:tc>
      </w:tr>
      <w:tr w:rsidR="00A91397" w:rsidRPr="00A91397" w14:paraId="442AB2A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1A6E5A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A200103 RASHODI ZA OSOBE IZVAN RADNOG ODNOSA</w:t>
            </w:r>
          </w:p>
          <w:p w14:paraId="7AC4F81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016 Opće javne usluge koje nisu drugdje svrstane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6F05B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3C189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897A6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6855D63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515026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099FF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64B180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E4C49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2D95B1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0849F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0A228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DA9B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8412F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3B0516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788396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0EF92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799B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4D40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729511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2FD3A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324 Naknade troškova osobama izvan radnog odnosa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D6A0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E985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C02A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EE9ADB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719055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3241 Naknade troškova osobama izvan radnog odnosa</w:t>
            </w:r>
          </w:p>
        </w:tc>
        <w:tc>
          <w:tcPr>
            <w:tcW w:w="1300" w:type="dxa"/>
            <w:tcBorders>
              <w:top w:val="single" w:sz="4" w:space="0" w:color="auto"/>
              <w:left w:val="single" w:sz="4" w:space="0" w:color="auto"/>
              <w:bottom w:val="single" w:sz="4" w:space="0" w:color="auto"/>
              <w:right w:val="single" w:sz="4" w:space="0" w:color="auto"/>
            </w:tcBorders>
            <w:hideMark/>
          </w:tcPr>
          <w:p w14:paraId="65EE018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6BCFFE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w:t>
            </w:r>
          </w:p>
        </w:tc>
        <w:tc>
          <w:tcPr>
            <w:tcW w:w="1300" w:type="dxa"/>
            <w:tcBorders>
              <w:top w:val="single" w:sz="4" w:space="0" w:color="auto"/>
              <w:left w:val="single" w:sz="4" w:space="0" w:color="auto"/>
              <w:bottom w:val="single" w:sz="4" w:space="0" w:color="auto"/>
              <w:right w:val="single" w:sz="4" w:space="0" w:color="auto"/>
            </w:tcBorders>
            <w:hideMark/>
          </w:tcPr>
          <w:p w14:paraId="4BB2A1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3FB8137"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5B9607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A200104 RASHODI PROVEDBE PROGRAMA JAVNIH RADOVA</w:t>
            </w:r>
          </w:p>
          <w:p w14:paraId="33B707D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FB526B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88.237,63</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9BF3C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0E31DD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52398E5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298EDD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E9A57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88.237,63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7E941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003860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6A4AF2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5157B4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2792C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88.237,63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3604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4DFB0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14404C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DF98E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F978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88.237,63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8F16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6282E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E0186A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976FBC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A542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75.740,43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FAE0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77F5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BDFF81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B96DF8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660AF0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75.740,43</w:t>
            </w:r>
          </w:p>
        </w:tc>
        <w:tc>
          <w:tcPr>
            <w:tcW w:w="1300" w:type="dxa"/>
            <w:tcBorders>
              <w:top w:val="single" w:sz="4" w:space="0" w:color="auto"/>
              <w:left w:val="single" w:sz="4" w:space="0" w:color="auto"/>
              <w:bottom w:val="single" w:sz="4" w:space="0" w:color="auto"/>
              <w:right w:val="single" w:sz="4" w:space="0" w:color="auto"/>
            </w:tcBorders>
            <w:hideMark/>
          </w:tcPr>
          <w:p w14:paraId="4CC7945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F91EA8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013BD1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A3E690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4FC1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12.497,20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C4FF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8BD2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988C61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49147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0EA3B4B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12.497,20</w:t>
            </w:r>
          </w:p>
        </w:tc>
        <w:tc>
          <w:tcPr>
            <w:tcW w:w="1300" w:type="dxa"/>
            <w:tcBorders>
              <w:top w:val="single" w:sz="4" w:space="0" w:color="auto"/>
              <w:left w:val="single" w:sz="4" w:space="0" w:color="auto"/>
              <w:bottom w:val="single" w:sz="4" w:space="0" w:color="auto"/>
              <w:right w:val="single" w:sz="4" w:space="0" w:color="auto"/>
            </w:tcBorders>
            <w:hideMark/>
          </w:tcPr>
          <w:p w14:paraId="39577D0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C6493D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808D9E1"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25687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TEKUĆI PROJEKT T200105 DIGITALNA ARHIVA OPĆINE ŠODOLOVCI</w:t>
            </w:r>
          </w:p>
          <w:p w14:paraId="1925182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1BC31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717408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13AE0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288D2A1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69B463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E1454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62CAA4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8E84E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55A3D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95B47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3809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E374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035E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B3A746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1F8A70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41 Rashodi za nabavu neproizvedene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2CE9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03B6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7BD22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C65B9A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90FA9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412 Nematerijalna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E99A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E22D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F7CC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4F1CC5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5903C6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4126 Ostala nematerijalna imovina</w:t>
            </w:r>
          </w:p>
        </w:tc>
        <w:tc>
          <w:tcPr>
            <w:tcW w:w="1300" w:type="dxa"/>
            <w:tcBorders>
              <w:top w:val="single" w:sz="4" w:space="0" w:color="auto"/>
              <w:left w:val="single" w:sz="4" w:space="0" w:color="auto"/>
              <w:bottom w:val="single" w:sz="4" w:space="0" w:color="auto"/>
              <w:right w:val="single" w:sz="4" w:space="0" w:color="auto"/>
            </w:tcBorders>
            <w:hideMark/>
          </w:tcPr>
          <w:p w14:paraId="2969CAC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A95173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4A7D06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4EF8FE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B38FAC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FA521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2CA22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C55DC4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2C939D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56FF55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2410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A56E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8DF3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0D3086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CBDB83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41 Rashodi za nabavu neproizvedene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50E3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2752D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A0FB3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8F913A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AF769C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412 Nematerijalna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A2073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FC39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3C7FA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63EC52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67438D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4126 Ostala nematerijalna imovina</w:t>
            </w:r>
          </w:p>
        </w:tc>
        <w:tc>
          <w:tcPr>
            <w:tcW w:w="1300" w:type="dxa"/>
            <w:tcBorders>
              <w:top w:val="single" w:sz="4" w:space="0" w:color="auto"/>
              <w:left w:val="single" w:sz="4" w:space="0" w:color="auto"/>
              <w:bottom w:val="single" w:sz="4" w:space="0" w:color="auto"/>
              <w:right w:val="single" w:sz="4" w:space="0" w:color="auto"/>
            </w:tcBorders>
            <w:hideMark/>
          </w:tcPr>
          <w:p w14:paraId="63B6B4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32D009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07C93C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3199D2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11E9DC0"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2002 ODRŽAVANJE OBJEKATA I UREĐAJA KOMUNALNE INFRASTRUKTURE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E9678C9"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2.362.855,74</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DA48D09"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2.026.646,91</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CC3803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1.737.454,41</w:t>
            </w:r>
          </w:p>
        </w:tc>
      </w:tr>
      <w:tr w:rsidR="00A91397" w:rsidRPr="00A91397" w14:paraId="42C376D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8AFF58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A200201 ODRŽAVANJE JAVNE RASVJETE</w:t>
            </w:r>
          </w:p>
          <w:p w14:paraId="116C2E7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064 Ulična rasvjeta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E404C7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198.561,33</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3C1A5D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365.000,00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704808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308.654,22</w:t>
            </w:r>
          </w:p>
        </w:tc>
      </w:tr>
      <w:tr w:rsidR="00A91397" w:rsidRPr="00A91397" w14:paraId="792FF4B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FB2C7A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A16E2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139.300,34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0C12B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18.045,50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366E3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5.217,31</w:t>
            </w:r>
          </w:p>
        </w:tc>
      </w:tr>
      <w:tr w:rsidR="00A91397" w:rsidRPr="00A91397" w14:paraId="71EF761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CD346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5F43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139.300,34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B821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18.045,50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EEEC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5.217,31</w:t>
            </w:r>
          </w:p>
        </w:tc>
      </w:tr>
      <w:tr w:rsidR="00A91397" w:rsidRPr="00A91397" w14:paraId="0138291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A915DC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C7F2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139.300,34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B7124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18.045,50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44DF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5.217,31</w:t>
            </w:r>
          </w:p>
        </w:tc>
      </w:tr>
      <w:tr w:rsidR="00A91397" w:rsidRPr="00A91397" w14:paraId="1A6D9C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8D9BE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A264A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139.300,34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FD26E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CA2EA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01448C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A2C25D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0AB5A9F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139.300,34</w:t>
            </w:r>
          </w:p>
        </w:tc>
        <w:tc>
          <w:tcPr>
            <w:tcW w:w="1300" w:type="dxa"/>
            <w:tcBorders>
              <w:top w:val="single" w:sz="4" w:space="0" w:color="auto"/>
              <w:left w:val="single" w:sz="4" w:space="0" w:color="auto"/>
              <w:bottom w:val="single" w:sz="4" w:space="0" w:color="auto"/>
              <w:right w:val="single" w:sz="4" w:space="0" w:color="auto"/>
            </w:tcBorders>
            <w:hideMark/>
          </w:tcPr>
          <w:p w14:paraId="7645326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7AC826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7EC485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3877B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56AD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4A327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18.045,50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7E862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5.217,31</w:t>
            </w:r>
          </w:p>
        </w:tc>
      </w:tr>
      <w:tr w:rsidR="00A91397" w:rsidRPr="00A91397" w14:paraId="0DCC906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EA1610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5014B8A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5FC36A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18.045,50</w:t>
            </w:r>
          </w:p>
        </w:tc>
        <w:tc>
          <w:tcPr>
            <w:tcW w:w="1300" w:type="dxa"/>
            <w:tcBorders>
              <w:top w:val="single" w:sz="4" w:space="0" w:color="auto"/>
              <w:left w:val="single" w:sz="4" w:space="0" w:color="auto"/>
              <w:bottom w:val="single" w:sz="4" w:space="0" w:color="auto"/>
              <w:right w:val="single" w:sz="4" w:space="0" w:color="auto"/>
            </w:tcBorders>
            <w:hideMark/>
          </w:tcPr>
          <w:p w14:paraId="77C9A50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5.217,31</w:t>
            </w:r>
          </w:p>
        </w:tc>
      </w:tr>
      <w:tr w:rsidR="00A91397" w:rsidRPr="00A91397" w14:paraId="630AA61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BCD76B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514C5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EB50A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81A10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281.482,41</w:t>
            </w:r>
          </w:p>
        </w:tc>
      </w:tr>
      <w:tr w:rsidR="00A91397" w:rsidRPr="00A91397" w14:paraId="797C80C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A937EF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7A170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D15C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CFC9C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281.482,41</w:t>
            </w:r>
          </w:p>
        </w:tc>
      </w:tr>
      <w:tr w:rsidR="00A91397" w:rsidRPr="00A91397" w14:paraId="15E455C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8662A9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7CAEE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4EE2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4602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281.482,41</w:t>
            </w:r>
          </w:p>
        </w:tc>
      </w:tr>
      <w:tr w:rsidR="00A91397" w:rsidRPr="00A91397" w14:paraId="7F60294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3BB2E1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E547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E1F95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280B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281.482,41</w:t>
            </w:r>
          </w:p>
        </w:tc>
      </w:tr>
      <w:tr w:rsidR="00A91397" w:rsidRPr="00A91397" w14:paraId="4BF6A0C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71D1A4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228615B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CFB29D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325.000,00</w:t>
            </w:r>
          </w:p>
        </w:tc>
        <w:tc>
          <w:tcPr>
            <w:tcW w:w="1300" w:type="dxa"/>
            <w:tcBorders>
              <w:top w:val="single" w:sz="4" w:space="0" w:color="auto"/>
              <w:left w:val="single" w:sz="4" w:space="0" w:color="auto"/>
              <w:bottom w:val="single" w:sz="4" w:space="0" w:color="auto"/>
              <w:right w:val="single" w:sz="4" w:space="0" w:color="auto"/>
            </w:tcBorders>
            <w:hideMark/>
          </w:tcPr>
          <w:p w14:paraId="1A806D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281.482,41</w:t>
            </w:r>
          </w:p>
        </w:tc>
      </w:tr>
      <w:tr w:rsidR="00A91397" w:rsidRPr="00A91397" w14:paraId="6C212A9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F827F6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C5E8A7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59.260,99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1F25D8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21.954,50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9FAF8A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21.954,50</w:t>
            </w:r>
          </w:p>
        </w:tc>
      </w:tr>
      <w:tr w:rsidR="00A91397" w:rsidRPr="00A91397" w14:paraId="328CEAD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F6C484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1DF9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59.260,99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FB78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21.954,50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5178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21.954,50</w:t>
            </w:r>
          </w:p>
        </w:tc>
      </w:tr>
      <w:tr w:rsidR="00A91397" w:rsidRPr="00A91397" w14:paraId="4C50B45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1AFEB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A9C7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59.260,99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53CB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21.954,50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AC3A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21.954,50</w:t>
            </w:r>
          </w:p>
        </w:tc>
      </w:tr>
      <w:tr w:rsidR="00A91397" w:rsidRPr="00A91397" w14:paraId="198D2F4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F22F5E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413EC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36.617,50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12C6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4FD4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804E21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85C775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6E5AFA5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36.617,50</w:t>
            </w:r>
          </w:p>
        </w:tc>
        <w:tc>
          <w:tcPr>
            <w:tcW w:w="1300" w:type="dxa"/>
            <w:tcBorders>
              <w:top w:val="single" w:sz="4" w:space="0" w:color="auto"/>
              <w:left w:val="single" w:sz="4" w:space="0" w:color="auto"/>
              <w:bottom w:val="single" w:sz="4" w:space="0" w:color="auto"/>
              <w:right w:val="single" w:sz="4" w:space="0" w:color="auto"/>
            </w:tcBorders>
            <w:hideMark/>
          </w:tcPr>
          <w:p w14:paraId="33424B6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1543F1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BC26F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E6287E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04E3A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22.643,49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9DD6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21.954,50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4B45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21.954,50</w:t>
            </w:r>
          </w:p>
        </w:tc>
      </w:tr>
      <w:tr w:rsidR="00A91397" w:rsidRPr="00A91397" w14:paraId="24DB590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D3EE53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60EB68A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22.643,49</w:t>
            </w:r>
          </w:p>
        </w:tc>
        <w:tc>
          <w:tcPr>
            <w:tcW w:w="1300" w:type="dxa"/>
            <w:tcBorders>
              <w:top w:val="single" w:sz="4" w:space="0" w:color="auto"/>
              <w:left w:val="single" w:sz="4" w:space="0" w:color="auto"/>
              <w:bottom w:val="single" w:sz="4" w:space="0" w:color="auto"/>
              <w:right w:val="single" w:sz="4" w:space="0" w:color="auto"/>
            </w:tcBorders>
            <w:hideMark/>
          </w:tcPr>
          <w:p w14:paraId="4219F4E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21.954,50</w:t>
            </w:r>
          </w:p>
        </w:tc>
        <w:tc>
          <w:tcPr>
            <w:tcW w:w="1300" w:type="dxa"/>
            <w:tcBorders>
              <w:top w:val="single" w:sz="4" w:space="0" w:color="auto"/>
              <w:left w:val="single" w:sz="4" w:space="0" w:color="auto"/>
              <w:bottom w:val="single" w:sz="4" w:space="0" w:color="auto"/>
              <w:right w:val="single" w:sz="4" w:space="0" w:color="auto"/>
            </w:tcBorders>
            <w:hideMark/>
          </w:tcPr>
          <w:p w14:paraId="78D52AE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21.954,50</w:t>
            </w:r>
          </w:p>
        </w:tc>
      </w:tr>
      <w:tr w:rsidR="00A91397" w:rsidRPr="00A91397" w14:paraId="345AC4D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DF3201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A200202 ODRŽAVANJE I UREĐENJE JAVNIH ZELENIH POVRŠINA</w:t>
            </w:r>
          </w:p>
          <w:p w14:paraId="43239F5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066 Rashodi vezani uz stanovanje i kom. pogodnosti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A4F69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1.015.727,36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95EAB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848.000,00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159FD6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745.600,87</w:t>
            </w:r>
          </w:p>
        </w:tc>
      </w:tr>
      <w:tr w:rsidR="00A91397" w:rsidRPr="00A91397" w14:paraId="525860B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93F1C7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33D45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426.253,61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655ED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F49DD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91.950,00</w:t>
            </w:r>
          </w:p>
        </w:tc>
      </w:tr>
      <w:tr w:rsidR="00A91397" w:rsidRPr="00A91397" w14:paraId="5B17F0F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382AF3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87771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426.253,61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F07F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48E8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75.000,00</w:t>
            </w:r>
          </w:p>
        </w:tc>
      </w:tr>
      <w:tr w:rsidR="00A91397" w:rsidRPr="00A91397" w14:paraId="5867A1A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8319C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7FD0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426.253,61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70064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AE1BA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75.000,00</w:t>
            </w:r>
          </w:p>
        </w:tc>
      </w:tr>
      <w:tr w:rsidR="00A91397" w:rsidRPr="00A91397" w14:paraId="54B28ED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AB117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EBCE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426.253,61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5143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9C429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75.000,00</w:t>
            </w:r>
          </w:p>
        </w:tc>
      </w:tr>
      <w:tr w:rsidR="00A91397" w:rsidRPr="00A91397" w14:paraId="6AA3E0D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11DAF1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4AD38E1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426.253,61</w:t>
            </w:r>
          </w:p>
        </w:tc>
        <w:tc>
          <w:tcPr>
            <w:tcW w:w="1300" w:type="dxa"/>
            <w:tcBorders>
              <w:top w:val="single" w:sz="4" w:space="0" w:color="auto"/>
              <w:left w:val="single" w:sz="4" w:space="0" w:color="auto"/>
              <w:bottom w:val="single" w:sz="4" w:space="0" w:color="auto"/>
              <w:right w:val="single" w:sz="4" w:space="0" w:color="auto"/>
            </w:tcBorders>
            <w:hideMark/>
          </w:tcPr>
          <w:p w14:paraId="30FE64F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75.000,00</w:t>
            </w:r>
          </w:p>
        </w:tc>
        <w:tc>
          <w:tcPr>
            <w:tcW w:w="1300" w:type="dxa"/>
            <w:tcBorders>
              <w:top w:val="single" w:sz="4" w:space="0" w:color="auto"/>
              <w:left w:val="single" w:sz="4" w:space="0" w:color="auto"/>
              <w:bottom w:val="single" w:sz="4" w:space="0" w:color="auto"/>
              <w:right w:val="single" w:sz="4" w:space="0" w:color="auto"/>
            </w:tcBorders>
            <w:hideMark/>
          </w:tcPr>
          <w:p w14:paraId="2A7521F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75.000,00</w:t>
            </w:r>
          </w:p>
        </w:tc>
      </w:tr>
      <w:tr w:rsidR="00A91397" w:rsidRPr="00A91397" w14:paraId="2E574EE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BF533C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CF4DE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ED5C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077D1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16.950,00</w:t>
            </w:r>
          </w:p>
        </w:tc>
      </w:tr>
      <w:tr w:rsidR="00A91397" w:rsidRPr="00A91397" w14:paraId="55F8756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679A79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1F18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0A657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E2D4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16.950,00</w:t>
            </w:r>
          </w:p>
        </w:tc>
      </w:tr>
      <w:tr w:rsidR="00A91397" w:rsidRPr="00A91397" w14:paraId="10442A0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7BCD6E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8DE1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1BFC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A7B1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16.950,00</w:t>
            </w:r>
          </w:p>
        </w:tc>
      </w:tr>
      <w:tr w:rsidR="00A91397" w:rsidRPr="00A91397" w14:paraId="063A863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20CB72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5CDBAC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27C9B0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30.000,00</w:t>
            </w:r>
          </w:p>
        </w:tc>
        <w:tc>
          <w:tcPr>
            <w:tcW w:w="1300" w:type="dxa"/>
            <w:tcBorders>
              <w:top w:val="single" w:sz="4" w:space="0" w:color="auto"/>
              <w:left w:val="single" w:sz="4" w:space="0" w:color="auto"/>
              <w:bottom w:val="single" w:sz="4" w:space="0" w:color="auto"/>
              <w:right w:val="single" w:sz="4" w:space="0" w:color="auto"/>
            </w:tcBorders>
            <w:hideMark/>
          </w:tcPr>
          <w:p w14:paraId="3154332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16.950,00</w:t>
            </w:r>
          </w:p>
        </w:tc>
      </w:tr>
      <w:tr w:rsidR="00A91397" w:rsidRPr="00A91397" w14:paraId="184D9D1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E3C47F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9A1DA5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13.878,58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14164D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C658E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933D5C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9048E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49C60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13.878,58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3F85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E654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923F9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49D500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148F8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13.878,58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D356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BAD2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04B12B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43978F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E13A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13.878,58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8DF3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C4505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A1A37C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B18D82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23296EC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13.878,58</w:t>
            </w:r>
          </w:p>
        </w:tc>
        <w:tc>
          <w:tcPr>
            <w:tcW w:w="1300" w:type="dxa"/>
            <w:tcBorders>
              <w:top w:val="single" w:sz="4" w:space="0" w:color="auto"/>
              <w:left w:val="single" w:sz="4" w:space="0" w:color="auto"/>
              <w:bottom w:val="single" w:sz="4" w:space="0" w:color="auto"/>
              <w:right w:val="single" w:sz="4" w:space="0" w:color="auto"/>
            </w:tcBorders>
            <w:hideMark/>
          </w:tcPr>
          <w:p w14:paraId="078C29A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727BA1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C31EA1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ADAB51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15 PRIHODI OD KAZNI</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3613CF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46CD03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7D54F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FB3D84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1EE442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B9773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204E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7641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7C6173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7CFA3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9771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EF3E6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39B4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4F9AE3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75190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4F0EE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FB34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2336C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C0370C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99E1F5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7224595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785370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4C9DC7B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5C0489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B0B409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B9ABB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182.303,09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FD2A3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490.995,77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48D27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490.995,77</w:t>
            </w:r>
          </w:p>
        </w:tc>
      </w:tr>
      <w:tr w:rsidR="00A91397" w:rsidRPr="00A91397" w14:paraId="3DB7D0F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CADF62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C988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75.731,25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7D7E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490.995,77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777B0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490.995,77</w:t>
            </w:r>
          </w:p>
        </w:tc>
      </w:tr>
      <w:tr w:rsidR="00A91397" w:rsidRPr="00A91397" w14:paraId="1F74AE1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FD7DB9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10C7A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75.731,25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C79B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490.995,77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A524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490.995,77</w:t>
            </w:r>
          </w:p>
        </w:tc>
      </w:tr>
      <w:tr w:rsidR="00A91397" w:rsidRPr="00A91397" w14:paraId="341896D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A477F6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F02E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75.731,25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39622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490.995,77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783F1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490.995,77</w:t>
            </w:r>
          </w:p>
        </w:tc>
      </w:tr>
      <w:tr w:rsidR="00A91397" w:rsidRPr="00A91397" w14:paraId="6938097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E6089C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4891996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75.731,25</w:t>
            </w:r>
          </w:p>
        </w:tc>
        <w:tc>
          <w:tcPr>
            <w:tcW w:w="1300" w:type="dxa"/>
            <w:tcBorders>
              <w:top w:val="single" w:sz="4" w:space="0" w:color="auto"/>
              <w:left w:val="single" w:sz="4" w:space="0" w:color="auto"/>
              <w:bottom w:val="single" w:sz="4" w:space="0" w:color="auto"/>
              <w:right w:val="single" w:sz="4" w:space="0" w:color="auto"/>
            </w:tcBorders>
            <w:hideMark/>
          </w:tcPr>
          <w:p w14:paraId="14B74B5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490.995,77</w:t>
            </w:r>
          </w:p>
        </w:tc>
        <w:tc>
          <w:tcPr>
            <w:tcW w:w="1300" w:type="dxa"/>
            <w:tcBorders>
              <w:top w:val="single" w:sz="4" w:space="0" w:color="auto"/>
              <w:left w:val="single" w:sz="4" w:space="0" w:color="auto"/>
              <w:bottom w:val="single" w:sz="4" w:space="0" w:color="auto"/>
              <w:right w:val="single" w:sz="4" w:space="0" w:color="auto"/>
            </w:tcBorders>
            <w:hideMark/>
          </w:tcPr>
          <w:p w14:paraId="56D29F5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490.995,77</w:t>
            </w:r>
          </w:p>
        </w:tc>
      </w:tr>
      <w:tr w:rsidR="00A91397" w:rsidRPr="00A91397" w14:paraId="17AE46F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5D14A1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1539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106.571,84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58B7E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933D9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0B4AA9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E4157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1768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106.571,84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23A30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330E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605F73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E02656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F94A3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106.571,84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A09D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CD1E0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A8C799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DEAD36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54BBD92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106.571,84</w:t>
            </w:r>
          </w:p>
        </w:tc>
        <w:tc>
          <w:tcPr>
            <w:tcW w:w="1300" w:type="dxa"/>
            <w:tcBorders>
              <w:top w:val="single" w:sz="4" w:space="0" w:color="auto"/>
              <w:left w:val="single" w:sz="4" w:space="0" w:color="auto"/>
              <w:bottom w:val="single" w:sz="4" w:space="0" w:color="auto"/>
              <w:right w:val="single" w:sz="4" w:space="0" w:color="auto"/>
            </w:tcBorders>
            <w:hideMark/>
          </w:tcPr>
          <w:p w14:paraId="4586676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0391FF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8CBD11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A21391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974F9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10.527,79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D61F5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B7D164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A668AE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E216DD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80C9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10.527,79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CF284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48A8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389744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AEC5B8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7FEA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10.527,79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5C297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AEF8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F991DD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B3FA1A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29BB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10.527,79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0F73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CD78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9EDB54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0199B4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316740D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10.527,79</w:t>
            </w:r>
          </w:p>
        </w:tc>
        <w:tc>
          <w:tcPr>
            <w:tcW w:w="1300" w:type="dxa"/>
            <w:tcBorders>
              <w:top w:val="single" w:sz="4" w:space="0" w:color="auto"/>
              <w:left w:val="single" w:sz="4" w:space="0" w:color="auto"/>
              <w:bottom w:val="single" w:sz="4" w:space="0" w:color="auto"/>
              <w:right w:val="single" w:sz="4" w:space="0" w:color="auto"/>
            </w:tcBorders>
            <w:hideMark/>
          </w:tcPr>
          <w:p w14:paraId="612F8BF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8185E7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0241DF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F4F625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7C9AB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493D8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142.004,23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AC9F0B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62.655,10</w:t>
            </w:r>
          </w:p>
        </w:tc>
      </w:tr>
      <w:tr w:rsidR="00A91397" w:rsidRPr="00A91397" w14:paraId="34C79FB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49EF1F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B450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743C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42.004,23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34059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36.850,10</w:t>
            </w:r>
          </w:p>
        </w:tc>
      </w:tr>
      <w:tr w:rsidR="00A91397" w:rsidRPr="00A91397" w14:paraId="1D91116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9477C4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784A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BC21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42.004,23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5EA94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36.850,10</w:t>
            </w:r>
          </w:p>
        </w:tc>
      </w:tr>
      <w:tr w:rsidR="00A91397" w:rsidRPr="00A91397" w14:paraId="4EECA9F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54E1E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6B13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E0212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42.004,23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65C9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36.850,10</w:t>
            </w:r>
          </w:p>
        </w:tc>
      </w:tr>
      <w:tr w:rsidR="00A91397" w:rsidRPr="00A91397" w14:paraId="1364C59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8416D5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310D02D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B33CB1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42.004,23</w:t>
            </w:r>
          </w:p>
        </w:tc>
        <w:tc>
          <w:tcPr>
            <w:tcW w:w="1300" w:type="dxa"/>
            <w:tcBorders>
              <w:top w:val="single" w:sz="4" w:space="0" w:color="auto"/>
              <w:left w:val="single" w:sz="4" w:space="0" w:color="auto"/>
              <w:bottom w:val="single" w:sz="4" w:space="0" w:color="auto"/>
              <w:right w:val="single" w:sz="4" w:space="0" w:color="auto"/>
            </w:tcBorders>
            <w:hideMark/>
          </w:tcPr>
          <w:p w14:paraId="6D027C3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36.850,10</w:t>
            </w:r>
          </w:p>
        </w:tc>
      </w:tr>
      <w:tr w:rsidR="00A91397" w:rsidRPr="00A91397" w14:paraId="29CB482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BFD09E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7180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5938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D001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25.805,00</w:t>
            </w:r>
          </w:p>
        </w:tc>
      </w:tr>
      <w:tr w:rsidR="00A91397" w:rsidRPr="00A91397" w14:paraId="116FF91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9C3B0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91C8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D5DA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3CA4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25.805,00</w:t>
            </w:r>
          </w:p>
        </w:tc>
      </w:tr>
      <w:tr w:rsidR="00A91397" w:rsidRPr="00A91397" w14:paraId="232E004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FB304E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425 Višegodišnji nasadi i osnovno stado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CFD1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B1AFE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B5C4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25.805,00</w:t>
            </w:r>
          </w:p>
        </w:tc>
      </w:tr>
      <w:tr w:rsidR="00A91397" w:rsidRPr="00A91397" w14:paraId="3003664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CEA04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4251 Višegodišnji nasadi</w:t>
            </w:r>
          </w:p>
        </w:tc>
        <w:tc>
          <w:tcPr>
            <w:tcW w:w="1300" w:type="dxa"/>
            <w:tcBorders>
              <w:top w:val="single" w:sz="4" w:space="0" w:color="auto"/>
              <w:left w:val="single" w:sz="4" w:space="0" w:color="auto"/>
              <w:bottom w:val="single" w:sz="4" w:space="0" w:color="auto"/>
              <w:right w:val="single" w:sz="4" w:space="0" w:color="auto"/>
            </w:tcBorders>
            <w:hideMark/>
          </w:tcPr>
          <w:p w14:paraId="2FE7AB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5B948F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1030824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25.805,00</w:t>
            </w:r>
          </w:p>
        </w:tc>
      </w:tr>
      <w:tr w:rsidR="00A91397" w:rsidRPr="00A91397" w14:paraId="7BFA24E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D78061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8D843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15AA6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A37711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r>
      <w:tr w:rsidR="00A91397" w:rsidRPr="00A91397" w14:paraId="68CAD39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663F1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8FC7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E35C0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4F06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r>
      <w:tr w:rsidR="00A91397" w:rsidRPr="00A91397" w14:paraId="2AABA80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824725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42702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D67D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AC0E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r>
      <w:tr w:rsidR="00A91397" w:rsidRPr="00A91397" w14:paraId="7462BF7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65B163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6F78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761A2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D6540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r>
      <w:tr w:rsidR="00A91397" w:rsidRPr="00A91397" w14:paraId="62EA827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B59707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013B319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56E90F9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60903F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r>
      <w:tr w:rsidR="00A91397" w:rsidRPr="00A91397" w14:paraId="315D98F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99CA1C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F6CA6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153.530,00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C0727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F51CC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8E0864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EC22F0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93A7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153.530,00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96E9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87FC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9E79EA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88C618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857AB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153.530,00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C0903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68BB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387BBF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BEEA7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351F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153.530,00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16EBD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63678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1B0F7A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9432B0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00D78BA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153.530,00</w:t>
            </w:r>
          </w:p>
        </w:tc>
        <w:tc>
          <w:tcPr>
            <w:tcW w:w="1300" w:type="dxa"/>
            <w:tcBorders>
              <w:top w:val="single" w:sz="4" w:space="0" w:color="auto"/>
              <w:left w:val="single" w:sz="4" w:space="0" w:color="auto"/>
              <w:bottom w:val="single" w:sz="4" w:space="0" w:color="auto"/>
              <w:right w:val="single" w:sz="4" w:space="0" w:color="auto"/>
            </w:tcBorders>
            <w:hideMark/>
          </w:tcPr>
          <w:p w14:paraId="68148DA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78A5A2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468CF6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D19ED7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B84E6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A5245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56F930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26B038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E8B9E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3051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A4DE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F18AE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94CC9E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74428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298DD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3241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0F416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E82CD7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1EBB48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79B6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48DE3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82D7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F1CF59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B116A4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262819E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B75F45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272C07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ED4139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5064EF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512 TEKUĆE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101A8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129.234,29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D724F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AB28CE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F5C3FB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90179D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AC77C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129.234,29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7C40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CF9A3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2BC0E0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0451F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C9B4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129.234,29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10BE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68B3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E587EC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372B6B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D7C5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129.234,29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C2788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9579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E99901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404C14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2576CB7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129.234,29</w:t>
            </w:r>
          </w:p>
        </w:tc>
        <w:tc>
          <w:tcPr>
            <w:tcW w:w="1300" w:type="dxa"/>
            <w:tcBorders>
              <w:top w:val="single" w:sz="4" w:space="0" w:color="auto"/>
              <w:left w:val="single" w:sz="4" w:space="0" w:color="auto"/>
              <w:bottom w:val="single" w:sz="4" w:space="0" w:color="auto"/>
              <w:right w:val="single" w:sz="4" w:space="0" w:color="auto"/>
            </w:tcBorders>
            <w:hideMark/>
          </w:tcPr>
          <w:p w14:paraId="5968101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83EDC6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E0D3601"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3A93B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A200203 ODRŽAVANJE GROBLJA</w:t>
            </w:r>
          </w:p>
          <w:p w14:paraId="264070D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016 Opće javne usluge koje nisu drugdje svrstane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13516B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306.997,05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CB5FA1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332.000,00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C4855B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326.449,08</w:t>
            </w:r>
          </w:p>
        </w:tc>
      </w:tr>
      <w:tr w:rsidR="00A91397" w:rsidRPr="00A91397" w14:paraId="69096D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BDDAD1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24708F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151.997,05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A3037B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D51EB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715324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CD4C4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F39F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151.997,05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491FA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511E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0194FB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336535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27F5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151.997,05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EF6E2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617D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F8B194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614687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F770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151.997,05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B003D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909A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2F3F23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5542E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7FF4AC1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151.997,05</w:t>
            </w:r>
          </w:p>
        </w:tc>
        <w:tc>
          <w:tcPr>
            <w:tcW w:w="1300" w:type="dxa"/>
            <w:tcBorders>
              <w:top w:val="single" w:sz="4" w:space="0" w:color="auto"/>
              <w:left w:val="single" w:sz="4" w:space="0" w:color="auto"/>
              <w:bottom w:val="single" w:sz="4" w:space="0" w:color="auto"/>
              <w:right w:val="single" w:sz="4" w:space="0" w:color="auto"/>
            </w:tcBorders>
            <w:hideMark/>
          </w:tcPr>
          <w:p w14:paraId="687C2C6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EC0511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EF8041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3A0026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C89A5E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AF53E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C31D65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90.791,19</w:t>
            </w:r>
          </w:p>
        </w:tc>
      </w:tr>
      <w:tr w:rsidR="00A91397" w:rsidRPr="00A91397" w14:paraId="5D5C034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BC1F3B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B0B6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63F2E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6A98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90.791,19</w:t>
            </w:r>
          </w:p>
        </w:tc>
      </w:tr>
      <w:tr w:rsidR="00A91397" w:rsidRPr="00A91397" w14:paraId="2947245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DF5D4D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F2279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E5F1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80ABA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90.791,19</w:t>
            </w:r>
          </w:p>
        </w:tc>
      </w:tr>
      <w:tr w:rsidR="00A91397" w:rsidRPr="00A91397" w14:paraId="66DF451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49769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5680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8D8B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2B44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90.791,19</w:t>
            </w:r>
          </w:p>
        </w:tc>
      </w:tr>
      <w:tr w:rsidR="00A91397" w:rsidRPr="00A91397" w14:paraId="416D21C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E6AB2C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7E58C52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155.000,00</w:t>
            </w:r>
          </w:p>
        </w:tc>
        <w:tc>
          <w:tcPr>
            <w:tcW w:w="1300" w:type="dxa"/>
            <w:tcBorders>
              <w:top w:val="single" w:sz="4" w:space="0" w:color="auto"/>
              <w:left w:val="single" w:sz="4" w:space="0" w:color="auto"/>
              <w:bottom w:val="single" w:sz="4" w:space="0" w:color="auto"/>
              <w:right w:val="single" w:sz="4" w:space="0" w:color="auto"/>
            </w:tcBorders>
            <w:hideMark/>
          </w:tcPr>
          <w:p w14:paraId="2E90024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5B3E53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90.791,19</w:t>
            </w:r>
          </w:p>
        </w:tc>
      </w:tr>
      <w:tr w:rsidR="00A91397" w:rsidRPr="00A91397" w14:paraId="29A06D2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2B5D55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C642B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FA7E1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332.000,00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8C2F0E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235.657,89</w:t>
            </w:r>
          </w:p>
        </w:tc>
      </w:tr>
      <w:tr w:rsidR="00A91397" w:rsidRPr="00A91397" w14:paraId="01C55AD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A88B44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7907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2913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EA6F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235.657,89</w:t>
            </w:r>
          </w:p>
        </w:tc>
      </w:tr>
      <w:tr w:rsidR="00A91397" w:rsidRPr="00A91397" w14:paraId="722B9AA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B3AF14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46FE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9866B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A9C65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235.657,89</w:t>
            </w:r>
          </w:p>
        </w:tc>
      </w:tr>
      <w:tr w:rsidR="00A91397" w:rsidRPr="00A91397" w14:paraId="2A239F8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DD7D8D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A6C5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02732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076E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235.657,89</w:t>
            </w:r>
          </w:p>
        </w:tc>
      </w:tr>
      <w:tr w:rsidR="00A91397" w:rsidRPr="00A91397" w14:paraId="6C9EB3D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3AC527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74E4773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BBD9C7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332.000,00</w:t>
            </w:r>
          </w:p>
        </w:tc>
        <w:tc>
          <w:tcPr>
            <w:tcW w:w="1300" w:type="dxa"/>
            <w:tcBorders>
              <w:top w:val="single" w:sz="4" w:space="0" w:color="auto"/>
              <w:left w:val="single" w:sz="4" w:space="0" w:color="auto"/>
              <w:bottom w:val="single" w:sz="4" w:space="0" w:color="auto"/>
              <w:right w:val="single" w:sz="4" w:space="0" w:color="auto"/>
            </w:tcBorders>
            <w:hideMark/>
          </w:tcPr>
          <w:p w14:paraId="34278ED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235.657,89</w:t>
            </w:r>
          </w:p>
        </w:tc>
      </w:tr>
      <w:tr w:rsidR="00A91397" w:rsidRPr="00A91397" w14:paraId="32867787"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F65A5E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A200204 ODRŽAVANJE GRAĐEVINA, UREĐAJA I PREDMETA JAVNE NAMJENE</w:t>
            </w:r>
          </w:p>
          <w:p w14:paraId="199B741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082 Službe kulture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C1DEB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569.005,00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789E11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F8CAAE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3FA01F9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BA454A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515A8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321.665,00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09987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12B27B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256683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E93BA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A22DF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321.665,00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C939E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BF84C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4178E2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7E7F0C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0DA99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321.665,00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2FB3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058D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BC4EC6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6B4D27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FA31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321.665,00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4291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E7A58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CDC579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AD06A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74E4FE1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321.665,00</w:t>
            </w:r>
          </w:p>
        </w:tc>
        <w:tc>
          <w:tcPr>
            <w:tcW w:w="1300" w:type="dxa"/>
            <w:tcBorders>
              <w:top w:val="single" w:sz="4" w:space="0" w:color="auto"/>
              <w:left w:val="single" w:sz="4" w:space="0" w:color="auto"/>
              <w:bottom w:val="single" w:sz="4" w:space="0" w:color="auto"/>
              <w:right w:val="single" w:sz="4" w:space="0" w:color="auto"/>
            </w:tcBorders>
            <w:hideMark/>
          </w:tcPr>
          <w:p w14:paraId="0FF4DF3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02454F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324BE9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C19A0E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132 PRIHODI OD NAKNADE ZA POKRETNU PRODAJU I PRAVO PUTA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3EEF0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44.130,00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F65887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531D0D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2A7A7E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3B15AF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FB65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44.130,00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75EE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3D6D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BA8D6A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E1244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38BB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44.130,00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806E1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0C15B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5A2436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73FBD1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457E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44.130,00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04BE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D06B6D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5F915E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CFFCD2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4223 Oprema za održavanje i zaštitu</w:t>
            </w:r>
          </w:p>
        </w:tc>
        <w:tc>
          <w:tcPr>
            <w:tcW w:w="1300" w:type="dxa"/>
            <w:tcBorders>
              <w:top w:val="single" w:sz="4" w:space="0" w:color="auto"/>
              <w:left w:val="single" w:sz="4" w:space="0" w:color="auto"/>
              <w:bottom w:val="single" w:sz="4" w:space="0" w:color="auto"/>
              <w:right w:val="single" w:sz="4" w:space="0" w:color="auto"/>
            </w:tcBorders>
            <w:hideMark/>
          </w:tcPr>
          <w:p w14:paraId="7C6F61F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44.130,00</w:t>
            </w:r>
          </w:p>
        </w:tc>
        <w:tc>
          <w:tcPr>
            <w:tcW w:w="1300" w:type="dxa"/>
            <w:tcBorders>
              <w:top w:val="single" w:sz="4" w:space="0" w:color="auto"/>
              <w:left w:val="single" w:sz="4" w:space="0" w:color="auto"/>
              <w:bottom w:val="single" w:sz="4" w:space="0" w:color="auto"/>
              <w:right w:val="single" w:sz="4" w:space="0" w:color="auto"/>
            </w:tcBorders>
            <w:hideMark/>
          </w:tcPr>
          <w:p w14:paraId="580DE4C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80E41A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9F5FE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FC948C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18 PRIHODI VIJEĆA SRPSKE NACIONALNE MANJINE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F9032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103.210,00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FAF6D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DD544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BA484E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D3274C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B7F50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103.210,00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3FE0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93F8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FF3418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8A7DD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0B3DC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103.210,00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4D17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85329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0FE28F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22563A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6D03C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103.210,00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373B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F131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F34FDF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176C0E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33D3661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103.210,00</w:t>
            </w:r>
          </w:p>
        </w:tc>
        <w:tc>
          <w:tcPr>
            <w:tcW w:w="1300" w:type="dxa"/>
            <w:tcBorders>
              <w:top w:val="single" w:sz="4" w:space="0" w:color="auto"/>
              <w:left w:val="single" w:sz="4" w:space="0" w:color="auto"/>
              <w:bottom w:val="single" w:sz="4" w:space="0" w:color="auto"/>
              <w:right w:val="single" w:sz="4" w:space="0" w:color="auto"/>
            </w:tcBorders>
            <w:hideMark/>
          </w:tcPr>
          <w:p w14:paraId="4FFF5AB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2486AC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706E5D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EFF532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62 TEKUĆE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26E7F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9D1FC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D81E1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8D4B38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AC5D9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9061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FB07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6D229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D2AA20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2F71BA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EBB91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27A96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9AA1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068A95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79689B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2CDFA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8DFF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94D9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3E5618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A353E0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1799811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76F9199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D5729A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0B277D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DC4A6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A200205 ODRŽAVANJE NERAZVRSTANIH CESTA</w:t>
            </w:r>
          </w:p>
          <w:p w14:paraId="6B1FCFC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0451 Cestovni promet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E73B8A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52.475,00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87F95B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110.637,50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1A060E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15.637,50</w:t>
            </w:r>
          </w:p>
        </w:tc>
      </w:tr>
      <w:tr w:rsidR="00A91397" w:rsidRPr="00A91397" w14:paraId="3DBD87A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9ABC7C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1CB76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B4992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7.361,21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65140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A8580F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B095C2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21C3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4E27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7.361,21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3F113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FA8386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EB07C7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A4803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D73E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7.361,21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96FE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E7B283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389B24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89DB6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B22D4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7.361,21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7F94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3E3403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5C2162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31D99A8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40A39B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7.361,21</w:t>
            </w:r>
          </w:p>
        </w:tc>
        <w:tc>
          <w:tcPr>
            <w:tcW w:w="1300" w:type="dxa"/>
            <w:tcBorders>
              <w:top w:val="single" w:sz="4" w:space="0" w:color="auto"/>
              <w:left w:val="single" w:sz="4" w:space="0" w:color="auto"/>
              <w:bottom w:val="single" w:sz="4" w:space="0" w:color="auto"/>
              <w:right w:val="single" w:sz="4" w:space="0" w:color="auto"/>
            </w:tcBorders>
            <w:hideMark/>
          </w:tcPr>
          <w:p w14:paraId="1753C61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566814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022577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833F6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6237EC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37.638,79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C43D0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5ED6C9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87A2FB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84B4A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124C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37.638,79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160C9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77D83E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06BF38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6AB36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7127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37.638,79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0DAB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645F46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53ABF1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C0A9D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40A5E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37.638,79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2A42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05A3E5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4BDED6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25498E6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1E8637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37.638,79</w:t>
            </w:r>
          </w:p>
        </w:tc>
        <w:tc>
          <w:tcPr>
            <w:tcW w:w="1300" w:type="dxa"/>
            <w:tcBorders>
              <w:top w:val="single" w:sz="4" w:space="0" w:color="auto"/>
              <w:left w:val="single" w:sz="4" w:space="0" w:color="auto"/>
              <w:bottom w:val="single" w:sz="4" w:space="0" w:color="auto"/>
              <w:right w:val="single" w:sz="4" w:space="0" w:color="auto"/>
            </w:tcBorders>
            <w:hideMark/>
          </w:tcPr>
          <w:p w14:paraId="1B3D0E4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F0E60B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11598E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9853F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44.375,00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2DB5BB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5B566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369A76C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5A2433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F8BDD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D97B16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7E98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58E16C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CB28B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E6342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6B61B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9036A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297072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70C0C1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395C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A8E03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AF428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093BDA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F98D0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1EA3173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44.375,00</w:t>
            </w:r>
          </w:p>
        </w:tc>
        <w:tc>
          <w:tcPr>
            <w:tcW w:w="1300" w:type="dxa"/>
            <w:tcBorders>
              <w:top w:val="single" w:sz="4" w:space="0" w:color="auto"/>
              <w:left w:val="single" w:sz="4" w:space="0" w:color="auto"/>
              <w:bottom w:val="single" w:sz="4" w:space="0" w:color="auto"/>
              <w:right w:val="single" w:sz="4" w:space="0" w:color="auto"/>
            </w:tcBorders>
            <w:hideMark/>
          </w:tcPr>
          <w:p w14:paraId="71BD4C4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50.000,00</w:t>
            </w:r>
          </w:p>
        </w:tc>
        <w:tc>
          <w:tcPr>
            <w:tcW w:w="1300" w:type="dxa"/>
            <w:tcBorders>
              <w:top w:val="single" w:sz="4" w:space="0" w:color="auto"/>
              <w:left w:val="single" w:sz="4" w:space="0" w:color="auto"/>
              <w:bottom w:val="single" w:sz="4" w:space="0" w:color="auto"/>
              <w:right w:val="single" w:sz="4" w:space="0" w:color="auto"/>
            </w:tcBorders>
            <w:hideMark/>
          </w:tcPr>
          <w:p w14:paraId="0624105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DB058D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EDEDC8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6BDDC8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8.100,00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C1686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CF16F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984636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4C436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C1F1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52E3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F343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2473C0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E74BF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5A87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0FA60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6171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B578F2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1D5BAD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6CD6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70661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08740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CFD9CA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91A980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1C469FA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C68A1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51A4CB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8D7A3E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86EEDB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12A31AF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8.100,00</w:t>
            </w:r>
          </w:p>
        </w:tc>
        <w:tc>
          <w:tcPr>
            <w:tcW w:w="1300" w:type="dxa"/>
            <w:tcBorders>
              <w:top w:val="single" w:sz="4" w:space="0" w:color="auto"/>
              <w:left w:val="single" w:sz="4" w:space="0" w:color="auto"/>
              <w:bottom w:val="single" w:sz="4" w:space="0" w:color="auto"/>
              <w:right w:val="single" w:sz="4" w:space="0" w:color="auto"/>
            </w:tcBorders>
            <w:hideMark/>
          </w:tcPr>
          <w:p w14:paraId="164D5AA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09AAC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4BF9CC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3B8B29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A8D9A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B27A0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15.637,50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8FFB49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15.637,50</w:t>
            </w:r>
          </w:p>
        </w:tc>
      </w:tr>
      <w:tr w:rsidR="00A91397" w:rsidRPr="00A91397" w14:paraId="609EB17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5ED963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A8B0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905C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15.637,50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3AB7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15.637,50</w:t>
            </w:r>
          </w:p>
        </w:tc>
      </w:tr>
      <w:tr w:rsidR="00A91397" w:rsidRPr="00A91397" w14:paraId="4AC26EE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0C229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98B3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37C1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15.637,50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FBC5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15.637,50</w:t>
            </w:r>
          </w:p>
        </w:tc>
      </w:tr>
      <w:tr w:rsidR="00A91397" w:rsidRPr="00A91397" w14:paraId="01CA990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025EB0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B6A4E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E18D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15.637,50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F9C3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15.637,50</w:t>
            </w:r>
          </w:p>
        </w:tc>
      </w:tr>
      <w:tr w:rsidR="00A91397" w:rsidRPr="00A91397" w14:paraId="466693B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45E052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35F9627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B428AC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15.637,50</w:t>
            </w:r>
          </w:p>
        </w:tc>
        <w:tc>
          <w:tcPr>
            <w:tcW w:w="1300" w:type="dxa"/>
            <w:tcBorders>
              <w:top w:val="single" w:sz="4" w:space="0" w:color="auto"/>
              <w:left w:val="single" w:sz="4" w:space="0" w:color="auto"/>
              <w:bottom w:val="single" w:sz="4" w:space="0" w:color="auto"/>
              <w:right w:val="single" w:sz="4" w:space="0" w:color="auto"/>
            </w:tcBorders>
            <w:hideMark/>
          </w:tcPr>
          <w:p w14:paraId="02D1D1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15.637,50</w:t>
            </w:r>
          </w:p>
        </w:tc>
      </w:tr>
      <w:tr w:rsidR="00A91397" w:rsidRPr="00A91397" w14:paraId="476F289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3DF5E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A200206 ODRŽAVANJE GRAĐEVINA JAVNE ODVODNJE OBORINSKIH VODA</w:t>
            </w:r>
          </w:p>
          <w:p w14:paraId="2C106E26"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052 Gospodarenje otpadnim vodama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D5E749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116.593,75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AC3F1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11.202,16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9FE2F7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6.250,00</w:t>
            </w:r>
          </w:p>
        </w:tc>
      </w:tr>
      <w:tr w:rsidR="00A91397" w:rsidRPr="00A91397" w14:paraId="5A7C975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E76071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FA16E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4E76A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2C09B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3459A6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8C73F8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DDAE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72F0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70B1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BF90E0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0429C9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7F42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3361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40DA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4FF25F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C9C8B3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94D6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0073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58DC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5CC25B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B60012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7D19AE4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D40BE7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7D732F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8A54AD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3CFEFD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B2FF4F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68.384,07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D4E7D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CE191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2.047,84</w:t>
            </w:r>
          </w:p>
        </w:tc>
      </w:tr>
      <w:tr w:rsidR="00A91397" w:rsidRPr="00A91397" w14:paraId="4CC9C62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835F36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C683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68.384,07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B7D5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7912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2.047,84</w:t>
            </w:r>
          </w:p>
        </w:tc>
      </w:tr>
      <w:tr w:rsidR="00A91397" w:rsidRPr="00A91397" w14:paraId="1231D64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3C4781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4049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68.384,07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4D95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64342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2.047,84</w:t>
            </w:r>
          </w:p>
        </w:tc>
      </w:tr>
      <w:tr w:rsidR="00A91397" w:rsidRPr="00A91397" w14:paraId="3D858A9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F6ED7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FFB4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68.384,07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C187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7C66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2.047,84</w:t>
            </w:r>
          </w:p>
        </w:tc>
      </w:tr>
      <w:tr w:rsidR="00A91397" w:rsidRPr="00A91397" w14:paraId="45A606E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72252F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0AD5A99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68.384,07</w:t>
            </w:r>
          </w:p>
        </w:tc>
        <w:tc>
          <w:tcPr>
            <w:tcW w:w="1300" w:type="dxa"/>
            <w:tcBorders>
              <w:top w:val="single" w:sz="4" w:space="0" w:color="auto"/>
              <w:left w:val="single" w:sz="4" w:space="0" w:color="auto"/>
              <w:bottom w:val="single" w:sz="4" w:space="0" w:color="auto"/>
              <w:right w:val="single" w:sz="4" w:space="0" w:color="auto"/>
            </w:tcBorders>
            <w:hideMark/>
          </w:tcPr>
          <w:p w14:paraId="41D7FA3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7.000,00</w:t>
            </w:r>
          </w:p>
        </w:tc>
        <w:tc>
          <w:tcPr>
            <w:tcW w:w="1300" w:type="dxa"/>
            <w:tcBorders>
              <w:top w:val="single" w:sz="4" w:space="0" w:color="auto"/>
              <w:left w:val="single" w:sz="4" w:space="0" w:color="auto"/>
              <w:bottom w:val="single" w:sz="4" w:space="0" w:color="auto"/>
              <w:right w:val="single" w:sz="4" w:space="0" w:color="auto"/>
            </w:tcBorders>
            <w:hideMark/>
          </w:tcPr>
          <w:p w14:paraId="15A7138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2.047,84</w:t>
            </w:r>
          </w:p>
        </w:tc>
      </w:tr>
      <w:tr w:rsidR="00A91397" w:rsidRPr="00A91397" w14:paraId="055A93C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D6491D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63C5DA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E149A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D437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782,66</w:t>
            </w:r>
          </w:p>
        </w:tc>
      </w:tr>
      <w:tr w:rsidR="00A91397" w:rsidRPr="00A91397" w14:paraId="6371426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E467C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6EFE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3515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7430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782,66</w:t>
            </w:r>
          </w:p>
        </w:tc>
      </w:tr>
      <w:tr w:rsidR="00A91397" w:rsidRPr="00A91397" w14:paraId="1BA344D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B0DF7D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E994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04F23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CC24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782,66</w:t>
            </w:r>
          </w:p>
        </w:tc>
      </w:tr>
      <w:tr w:rsidR="00A91397" w:rsidRPr="00A91397" w14:paraId="14B1250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958DB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6A0D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A062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EB65E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782,66</w:t>
            </w:r>
          </w:p>
        </w:tc>
      </w:tr>
      <w:tr w:rsidR="00A91397" w:rsidRPr="00A91397" w14:paraId="5F76812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AE5B29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090218A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078ED5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A35728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782,66</w:t>
            </w:r>
          </w:p>
        </w:tc>
      </w:tr>
      <w:tr w:rsidR="00A91397" w:rsidRPr="00A91397" w14:paraId="0735730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0466BA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46 PRIHOD OD ZAKUPA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89D748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43.920,43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B8C777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CF3BC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91F9CB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88A815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9026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43.920,43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1AD11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D4F7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2A3861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CCCC3B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7E3B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43.920,43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D075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3EAD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7C20E6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65ADE4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0EABD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43.920,43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E3A4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271E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109C9C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AF08C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37F10DE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43.920,43</w:t>
            </w:r>
          </w:p>
        </w:tc>
        <w:tc>
          <w:tcPr>
            <w:tcW w:w="1300" w:type="dxa"/>
            <w:tcBorders>
              <w:top w:val="single" w:sz="4" w:space="0" w:color="auto"/>
              <w:left w:val="single" w:sz="4" w:space="0" w:color="auto"/>
              <w:bottom w:val="single" w:sz="4" w:space="0" w:color="auto"/>
              <w:right w:val="single" w:sz="4" w:space="0" w:color="auto"/>
            </w:tcBorders>
            <w:hideMark/>
          </w:tcPr>
          <w:p w14:paraId="35AEBB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B6A1DE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177685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F8E031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48 VODNI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618C37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4.289,25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0EE62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782,66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A1063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530AAD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EA593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6EB3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4.289,25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FA916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782,66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A8D6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A1632B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718016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F9D4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4.289,25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52AE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782,66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EACF0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8A9CD6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A550C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19C81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4.289,25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1D67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782,66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1A869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B814F8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53AE3D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6F441BC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4.289,25</w:t>
            </w:r>
          </w:p>
        </w:tc>
        <w:tc>
          <w:tcPr>
            <w:tcW w:w="1300" w:type="dxa"/>
            <w:tcBorders>
              <w:top w:val="single" w:sz="4" w:space="0" w:color="auto"/>
              <w:left w:val="single" w:sz="4" w:space="0" w:color="auto"/>
              <w:bottom w:val="single" w:sz="4" w:space="0" w:color="auto"/>
              <w:right w:val="single" w:sz="4" w:space="0" w:color="auto"/>
            </w:tcBorders>
            <w:hideMark/>
          </w:tcPr>
          <w:p w14:paraId="22EB802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782,66</w:t>
            </w:r>
          </w:p>
        </w:tc>
        <w:tc>
          <w:tcPr>
            <w:tcW w:w="1300" w:type="dxa"/>
            <w:tcBorders>
              <w:top w:val="single" w:sz="4" w:space="0" w:color="auto"/>
              <w:left w:val="single" w:sz="4" w:space="0" w:color="auto"/>
              <w:bottom w:val="single" w:sz="4" w:space="0" w:color="auto"/>
              <w:right w:val="single" w:sz="4" w:space="0" w:color="auto"/>
            </w:tcBorders>
            <w:hideMark/>
          </w:tcPr>
          <w:p w14:paraId="3FA156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A95E57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AD41F9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CCDD3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5050E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3.419,50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3C0B9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3.419,50</w:t>
            </w:r>
          </w:p>
        </w:tc>
      </w:tr>
      <w:tr w:rsidR="00A91397" w:rsidRPr="00A91397" w14:paraId="2EEDF51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38FF95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5E60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B35E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3.419,50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4ADC3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3.419,50</w:t>
            </w:r>
          </w:p>
        </w:tc>
      </w:tr>
      <w:tr w:rsidR="00A91397" w:rsidRPr="00A91397" w14:paraId="76EE719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9E0D43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3A1F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E272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3.419,50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405AF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3.419,50</w:t>
            </w:r>
          </w:p>
        </w:tc>
      </w:tr>
      <w:tr w:rsidR="00A91397" w:rsidRPr="00A91397" w14:paraId="37B2388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488D97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0A9C6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1E88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3.419,50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57931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3.419,50</w:t>
            </w:r>
          </w:p>
        </w:tc>
      </w:tr>
      <w:tr w:rsidR="00A91397" w:rsidRPr="00A91397" w14:paraId="4EE9C31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B2E5A9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4C56D53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A3E377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3.419,50</w:t>
            </w:r>
          </w:p>
        </w:tc>
        <w:tc>
          <w:tcPr>
            <w:tcW w:w="1300" w:type="dxa"/>
            <w:tcBorders>
              <w:top w:val="single" w:sz="4" w:space="0" w:color="auto"/>
              <w:left w:val="single" w:sz="4" w:space="0" w:color="auto"/>
              <w:bottom w:val="single" w:sz="4" w:space="0" w:color="auto"/>
              <w:right w:val="single" w:sz="4" w:space="0" w:color="auto"/>
            </w:tcBorders>
            <w:hideMark/>
          </w:tcPr>
          <w:p w14:paraId="7FE352B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3.419,50</w:t>
            </w:r>
          </w:p>
        </w:tc>
      </w:tr>
      <w:tr w:rsidR="00A91397" w:rsidRPr="00A91397" w14:paraId="6E88BD87"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8EE76F6"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AKTIVNOST A200207 ODRŽAVANJE ČISTOĆE JAVNIH POVRŠINA</w:t>
            </w:r>
          </w:p>
          <w:p w14:paraId="6F56B63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066 Rashodi vezani uz stanovanje i kom. pogodnosti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9A8AE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103.496,25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FCF3E5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272.307,25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C97970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247.493,99</w:t>
            </w:r>
          </w:p>
        </w:tc>
      </w:tr>
      <w:tr w:rsidR="00A91397" w:rsidRPr="00A91397" w14:paraId="6CCA35A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EDBDEC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FE402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EFD30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1.309,50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A80DDC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36FAEF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47A01C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A2A6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E6D8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1.309,50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1422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D6BAB1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E98814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A3DC6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4A44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1.309,50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3056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1BDEA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68FEA3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1873A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18BD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1.309,50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366B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8C035E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DEBE8B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5E4B65E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D92572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1.309,50</w:t>
            </w:r>
          </w:p>
        </w:tc>
        <w:tc>
          <w:tcPr>
            <w:tcW w:w="1300" w:type="dxa"/>
            <w:tcBorders>
              <w:top w:val="single" w:sz="4" w:space="0" w:color="auto"/>
              <w:left w:val="single" w:sz="4" w:space="0" w:color="auto"/>
              <w:bottom w:val="single" w:sz="4" w:space="0" w:color="auto"/>
              <w:right w:val="single" w:sz="4" w:space="0" w:color="auto"/>
            </w:tcBorders>
            <w:hideMark/>
          </w:tcPr>
          <w:p w14:paraId="4226E23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88EA0F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0E109C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440105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BFFB0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142.372,75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80D129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137.100,94</w:t>
            </w:r>
          </w:p>
        </w:tc>
      </w:tr>
      <w:tr w:rsidR="00A91397" w:rsidRPr="00A91397" w14:paraId="1884295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2C1FE7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4C1A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94653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142.372,75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FB01E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137.100,94</w:t>
            </w:r>
          </w:p>
        </w:tc>
      </w:tr>
      <w:tr w:rsidR="00A91397" w:rsidRPr="00A91397" w14:paraId="68796AA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132100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9E6D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D6237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142.372,75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1B32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137.100,94</w:t>
            </w:r>
          </w:p>
        </w:tc>
      </w:tr>
      <w:tr w:rsidR="00A91397" w:rsidRPr="00A91397" w14:paraId="1BE1245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4FE0DC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64164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B6E9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142.372,75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20E43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137.100,94</w:t>
            </w:r>
          </w:p>
        </w:tc>
      </w:tr>
      <w:tr w:rsidR="00A91397" w:rsidRPr="00A91397" w14:paraId="51B7992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73C2D8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4AAC04B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43DA47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142.372,75</w:t>
            </w:r>
          </w:p>
        </w:tc>
        <w:tc>
          <w:tcPr>
            <w:tcW w:w="1300" w:type="dxa"/>
            <w:tcBorders>
              <w:top w:val="single" w:sz="4" w:space="0" w:color="auto"/>
              <w:left w:val="single" w:sz="4" w:space="0" w:color="auto"/>
              <w:bottom w:val="single" w:sz="4" w:space="0" w:color="auto"/>
              <w:right w:val="single" w:sz="4" w:space="0" w:color="auto"/>
            </w:tcBorders>
            <w:hideMark/>
          </w:tcPr>
          <w:p w14:paraId="0BDA53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137.100,94</w:t>
            </w:r>
          </w:p>
        </w:tc>
      </w:tr>
      <w:tr w:rsidR="00A91397" w:rsidRPr="00A91397" w14:paraId="2C9E869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B7C73F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7AC1E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6D5A3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98.625,00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2BAD2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76.893,05</w:t>
            </w:r>
          </w:p>
        </w:tc>
      </w:tr>
      <w:tr w:rsidR="00A91397" w:rsidRPr="00A91397" w14:paraId="6802B26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89E050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33C3E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EF06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98.625,00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DFF68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76.893,05</w:t>
            </w:r>
          </w:p>
        </w:tc>
      </w:tr>
      <w:tr w:rsidR="00A91397" w:rsidRPr="00A91397" w14:paraId="15F7B14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81F25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3A58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52EA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98.625,00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FF449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76.893,05</w:t>
            </w:r>
          </w:p>
        </w:tc>
      </w:tr>
      <w:tr w:rsidR="00A91397" w:rsidRPr="00A91397" w14:paraId="0D3E9F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A5972E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9AAF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3ABEC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98.625,00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B664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76.893,05</w:t>
            </w:r>
          </w:p>
        </w:tc>
      </w:tr>
      <w:tr w:rsidR="00A91397" w:rsidRPr="00A91397" w14:paraId="160AFD7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68BCB2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2BFC894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22A5B6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98.625,00</w:t>
            </w:r>
          </w:p>
        </w:tc>
        <w:tc>
          <w:tcPr>
            <w:tcW w:w="1300" w:type="dxa"/>
            <w:tcBorders>
              <w:top w:val="single" w:sz="4" w:space="0" w:color="auto"/>
              <w:left w:val="single" w:sz="4" w:space="0" w:color="auto"/>
              <w:bottom w:val="single" w:sz="4" w:space="0" w:color="auto"/>
              <w:right w:val="single" w:sz="4" w:space="0" w:color="auto"/>
            </w:tcBorders>
            <w:hideMark/>
          </w:tcPr>
          <w:p w14:paraId="7E01619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76.893,05</w:t>
            </w:r>
          </w:p>
        </w:tc>
      </w:tr>
      <w:tr w:rsidR="00A91397" w:rsidRPr="00A91397" w14:paraId="23B6F15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EAB471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BD38E1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103.496,25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FF7D9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821D9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FA51C1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C567B1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BDEAD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103.496,25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E621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967F7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81DDF3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C33CE7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8372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103.496,25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DEEE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683DF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D800C4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D09C49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C856E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103.496,25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BAF1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E2BD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198CA3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4643B6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744824C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103.496,25</w:t>
            </w:r>
          </w:p>
        </w:tc>
        <w:tc>
          <w:tcPr>
            <w:tcW w:w="1300" w:type="dxa"/>
            <w:tcBorders>
              <w:top w:val="single" w:sz="4" w:space="0" w:color="auto"/>
              <w:left w:val="single" w:sz="4" w:space="0" w:color="auto"/>
              <w:bottom w:val="single" w:sz="4" w:space="0" w:color="auto"/>
              <w:right w:val="single" w:sz="4" w:space="0" w:color="auto"/>
            </w:tcBorders>
            <w:hideMark/>
          </w:tcPr>
          <w:p w14:paraId="0EB6D26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6B1E4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32CA17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D934CA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6F1130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974351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25474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33.500,00</w:t>
            </w:r>
          </w:p>
        </w:tc>
      </w:tr>
      <w:tr w:rsidR="00A91397" w:rsidRPr="00A91397" w14:paraId="1C90220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23C672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4DC06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DAC73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1A8C9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33.500,00</w:t>
            </w:r>
          </w:p>
        </w:tc>
      </w:tr>
      <w:tr w:rsidR="00A91397" w:rsidRPr="00A91397" w14:paraId="1CD134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075F74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9B3F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DFBE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9D47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33.500,00</w:t>
            </w:r>
          </w:p>
        </w:tc>
      </w:tr>
      <w:tr w:rsidR="00A91397" w:rsidRPr="00A91397" w14:paraId="27D0649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0DA730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7C5B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BE6E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A1D7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33.500,00</w:t>
            </w:r>
          </w:p>
        </w:tc>
      </w:tr>
      <w:tr w:rsidR="00A91397" w:rsidRPr="00A91397" w14:paraId="75778F9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B042E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0503ABC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8E0CD0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30.000,00</w:t>
            </w:r>
          </w:p>
        </w:tc>
        <w:tc>
          <w:tcPr>
            <w:tcW w:w="1300" w:type="dxa"/>
            <w:tcBorders>
              <w:top w:val="single" w:sz="4" w:space="0" w:color="auto"/>
              <w:left w:val="single" w:sz="4" w:space="0" w:color="auto"/>
              <w:bottom w:val="single" w:sz="4" w:space="0" w:color="auto"/>
              <w:right w:val="single" w:sz="4" w:space="0" w:color="auto"/>
            </w:tcBorders>
            <w:hideMark/>
          </w:tcPr>
          <w:p w14:paraId="63274B1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33.500,00</w:t>
            </w:r>
          </w:p>
        </w:tc>
      </w:tr>
      <w:tr w:rsidR="00A91397" w:rsidRPr="00A91397" w14:paraId="447AB97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CC411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TEKUĆI PROJEKT T200208 UREĐENJE ODVODNIH MELIORACIJSKIH KANALA U NASELJU PAULIN DVOR</w:t>
            </w:r>
          </w:p>
          <w:p w14:paraId="64EAC448"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052 Gospodarenje otpadnim vodama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D78FAB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36076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87.500,00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4C7EA7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87.368,75</w:t>
            </w:r>
          </w:p>
        </w:tc>
      </w:tr>
      <w:tr w:rsidR="00A91397" w:rsidRPr="00A91397" w14:paraId="75F4603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329C2B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2031C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221D7A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13.125,00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5B55B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12.993,75</w:t>
            </w:r>
          </w:p>
        </w:tc>
      </w:tr>
      <w:tr w:rsidR="00A91397" w:rsidRPr="00A91397" w14:paraId="137D421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B1B044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80E95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84B9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13.125,00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DF599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12.993,75</w:t>
            </w:r>
          </w:p>
        </w:tc>
      </w:tr>
      <w:tr w:rsidR="00A91397" w:rsidRPr="00A91397" w14:paraId="4A88ACE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75E0BD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F9B4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81FB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13.125,00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A62FE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12.993,75</w:t>
            </w:r>
          </w:p>
        </w:tc>
      </w:tr>
      <w:tr w:rsidR="00A91397" w:rsidRPr="00A91397" w14:paraId="19F479D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85ECB2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A557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145DE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13.125,00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6425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12.993,75</w:t>
            </w:r>
          </w:p>
        </w:tc>
      </w:tr>
      <w:tr w:rsidR="00A91397" w:rsidRPr="00A91397" w14:paraId="3A10923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2F2CBD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478249A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C4F4F2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13.125,00</w:t>
            </w:r>
          </w:p>
        </w:tc>
        <w:tc>
          <w:tcPr>
            <w:tcW w:w="1300" w:type="dxa"/>
            <w:tcBorders>
              <w:top w:val="single" w:sz="4" w:space="0" w:color="auto"/>
              <w:left w:val="single" w:sz="4" w:space="0" w:color="auto"/>
              <w:bottom w:val="single" w:sz="4" w:space="0" w:color="auto"/>
              <w:right w:val="single" w:sz="4" w:space="0" w:color="auto"/>
            </w:tcBorders>
            <w:hideMark/>
          </w:tcPr>
          <w:p w14:paraId="399C3E5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12.993,75</w:t>
            </w:r>
          </w:p>
        </w:tc>
      </w:tr>
      <w:tr w:rsidR="00A91397" w:rsidRPr="00A91397" w14:paraId="22C778A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8C5C5B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63F85E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00C92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74.375,00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30EB8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74.375,00</w:t>
            </w:r>
          </w:p>
        </w:tc>
      </w:tr>
      <w:tr w:rsidR="00A91397" w:rsidRPr="00A91397" w14:paraId="2842E3F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96C486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2277E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5F97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3603F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74.375,00</w:t>
            </w:r>
          </w:p>
        </w:tc>
      </w:tr>
      <w:tr w:rsidR="00A91397" w:rsidRPr="00A91397" w14:paraId="5A226A7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2F337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D769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FCEF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76442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74.375,00</w:t>
            </w:r>
          </w:p>
        </w:tc>
      </w:tr>
      <w:tr w:rsidR="00A91397" w:rsidRPr="00A91397" w14:paraId="2757BD8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5AEAD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F0EA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5CCA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D292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74.375,00</w:t>
            </w:r>
          </w:p>
        </w:tc>
      </w:tr>
      <w:tr w:rsidR="00A91397" w:rsidRPr="00A91397" w14:paraId="05E4A7D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C0F078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17A0F9A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59617E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74.375,00</w:t>
            </w:r>
          </w:p>
        </w:tc>
        <w:tc>
          <w:tcPr>
            <w:tcW w:w="1300" w:type="dxa"/>
            <w:tcBorders>
              <w:top w:val="single" w:sz="4" w:space="0" w:color="auto"/>
              <w:left w:val="single" w:sz="4" w:space="0" w:color="auto"/>
              <w:bottom w:val="single" w:sz="4" w:space="0" w:color="auto"/>
              <w:right w:val="single" w:sz="4" w:space="0" w:color="auto"/>
            </w:tcBorders>
            <w:hideMark/>
          </w:tcPr>
          <w:p w14:paraId="3A20583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74.375,00</w:t>
            </w:r>
          </w:p>
        </w:tc>
      </w:tr>
      <w:tr w:rsidR="00A91397" w:rsidRPr="00A91397" w14:paraId="1253104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006F077"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2003 IZGRADNJA OBJEKATA I UREĐAJA KOMUNALNE INFRASTRUKTURE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543E285"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317.237,50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855C143"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845.938,04</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CE402FA"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808.438,04</w:t>
            </w:r>
          </w:p>
        </w:tc>
      </w:tr>
      <w:tr w:rsidR="00A91397" w:rsidRPr="00A91397" w14:paraId="3379AE6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A45D5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K200303 JAVNE PROMETNE POVRŠINE NA KOJIMA NIJE DOPUŠTEN PROMET MOTORNIH VOZILA</w:t>
            </w:r>
          </w:p>
          <w:p w14:paraId="179EB65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066 Rashodi vezani uz stanovanje i kom. pogodnosti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EC6F81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260.987,50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2291A5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80.812,50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DE4897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80.812,50</w:t>
            </w:r>
          </w:p>
        </w:tc>
      </w:tr>
      <w:tr w:rsidR="00A91397" w:rsidRPr="00A91397" w14:paraId="5B6D2E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E24BD5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281CD7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8B3190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24.602,50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9D4FFF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24.602,50</w:t>
            </w:r>
          </w:p>
        </w:tc>
      </w:tr>
      <w:tr w:rsidR="00A91397" w:rsidRPr="00A91397" w14:paraId="0B9ACE0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69CE68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4555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F6F5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24.602,50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24A3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24.602,50</w:t>
            </w:r>
          </w:p>
        </w:tc>
      </w:tr>
      <w:tr w:rsidR="00A91397" w:rsidRPr="00A91397" w14:paraId="776893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CDE5CF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A291E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C4410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24.602,50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FEA7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24.602,50</w:t>
            </w:r>
          </w:p>
        </w:tc>
      </w:tr>
      <w:tr w:rsidR="00A91397" w:rsidRPr="00A91397" w14:paraId="61337FD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2019FD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5D894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67DC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24.602,50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77BA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24.602,50</w:t>
            </w:r>
          </w:p>
        </w:tc>
      </w:tr>
      <w:tr w:rsidR="00A91397" w:rsidRPr="00A91397" w14:paraId="193BB03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FBBD00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332807C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1BF9E2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24.602,50</w:t>
            </w:r>
          </w:p>
        </w:tc>
        <w:tc>
          <w:tcPr>
            <w:tcW w:w="1300" w:type="dxa"/>
            <w:tcBorders>
              <w:top w:val="single" w:sz="4" w:space="0" w:color="auto"/>
              <w:left w:val="single" w:sz="4" w:space="0" w:color="auto"/>
              <w:bottom w:val="single" w:sz="4" w:space="0" w:color="auto"/>
              <w:right w:val="single" w:sz="4" w:space="0" w:color="auto"/>
            </w:tcBorders>
            <w:hideMark/>
          </w:tcPr>
          <w:p w14:paraId="4F2353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24.602,50</w:t>
            </w:r>
          </w:p>
        </w:tc>
      </w:tr>
      <w:tr w:rsidR="00A91397" w:rsidRPr="00A91397" w14:paraId="4CD4FA7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1E4A61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C3C3D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3C53D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691EF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35.000,00</w:t>
            </w:r>
          </w:p>
        </w:tc>
      </w:tr>
      <w:tr w:rsidR="00A91397" w:rsidRPr="00A91397" w14:paraId="6299492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199733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E599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30A83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B2DB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r>
      <w:tr w:rsidR="00A91397" w:rsidRPr="00A91397" w14:paraId="2244FD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D975C7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C232A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1DA46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37FF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r>
      <w:tr w:rsidR="00A91397" w:rsidRPr="00A91397" w14:paraId="5871289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BCFFBE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0044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55C1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F33CD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r>
      <w:tr w:rsidR="00A91397" w:rsidRPr="00A91397" w14:paraId="438FAC7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830178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38047A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EDB76A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35.000,00</w:t>
            </w:r>
          </w:p>
        </w:tc>
        <w:tc>
          <w:tcPr>
            <w:tcW w:w="1300" w:type="dxa"/>
            <w:tcBorders>
              <w:top w:val="single" w:sz="4" w:space="0" w:color="auto"/>
              <w:left w:val="single" w:sz="4" w:space="0" w:color="auto"/>
              <w:bottom w:val="single" w:sz="4" w:space="0" w:color="auto"/>
              <w:right w:val="single" w:sz="4" w:space="0" w:color="auto"/>
            </w:tcBorders>
            <w:hideMark/>
          </w:tcPr>
          <w:p w14:paraId="6462F64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35.000,00</w:t>
            </w:r>
          </w:p>
        </w:tc>
      </w:tr>
      <w:tr w:rsidR="00A91397" w:rsidRPr="00A91397" w14:paraId="6D4EA63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9D7DF1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996665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82.197,50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E13AE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9C755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52E8C4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4C098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16C06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82.197,50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DF53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A3B39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A0363A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5C8CF3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C182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82.197,50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BC858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5B1A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97CB91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F12CBF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27BBE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82.197,50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5FE8B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700B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3498CE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D5D85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26D9366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82.197,50</w:t>
            </w:r>
          </w:p>
        </w:tc>
        <w:tc>
          <w:tcPr>
            <w:tcW w:w="1300" w:type="dxa"/>
            <w:tcBorders>
              <w:top w:val="single" w:sz="4" w:space="0" w:color="auto"/>
              <w:left w:val="single" w:sz="4" w:space="0" w:color="auto"/>
              <w:bottom w:val="single" w:sz="4" w:space="0" w:color="auto"/>
              <w:right w:val="single" w:sz="4" w:space="0" w:color="auto"/>
            </w:tcBorders>
            <w:hideMark/>
          </w:tcPr>
          <w:p w14:paraId="7609F5F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72E38E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3FC4E3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7B00A9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792CF9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178.790,00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632CF9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21.210,00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6519CE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21.210,00</w:t>
            </w:r>
          </w:p>
        </w:tc>
      </w:tr>
      <w:tr w:rsidR="00A91397" w:rsidRPr="00A91397" w14:paraId="325FAC4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1514BB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D2FD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178.790,00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5F9C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21.210,00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03E4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21.210,00</w:t>
            </w:r>
          </w:p>
        </w:tc>
      </w:tr>
      <w:tr w:rsidR="00A91397" w:rsidRPr="00A91397" w14:paraId="37F337E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B5FEDF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39DB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178.790,00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A5A59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21.210,00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CF97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21.210,00</w:t>
            </w:r>
          </w:p>
        </w:tc>
      </w:tr>
      <w:tr w:rsidR="00A91397" w:rsidRPr="00A91397" w14:paraId="55E62DF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8B47A4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C2C1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178.790,00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7B3E4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21.210,00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105DA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21.210,00</w:t>
            </w:r>
          </w:p>
        </w:tc>
      </w:tr>
      <w:tr w:rsidR="00A91397" w:rsidRPr="00A91397" w14:paraId="293FF80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A7ECD5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6D97CC8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178.790,00</w:t>
            </w:r>
          </w:p>
        </w:tc>
        <w:tc>
          <w:tcPr>
            <w:tcW w:w="1300" w:type="dxa"/>
            <w:tcBorders>
              <w:top w:val="single" w:sz="4" w:space="0" w:color="auto"/>
              <w:left w:val="single" w:sz="4" w:space="0" w:color="auto"/>
              <w:bottom w:val="single" w:sz="4" w:space="0" w:color="auto"/>
              <w:right w:val="single" w:sz="4" w:space="0" w:color="auto"/>
            </w:tcBorders>
            <w:hideMark/>
          </w:tcPr>
          <w:p w14:paraId="738D6BA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21.210,00</w:t>
            </w:r>
          </w:p>
        </w:tc>
        <w:tc>
          <w:tcPr>
            <w:tcW w:w="1300" w:type="dxa"/>
            <w:tcBorders>
              <w:top w:val="single" w:sz="4" w:space="0" w:color="auto"/>
              <w:left w:val="single" w:sz="4" w:space="0" w:color="auto"/>
              <w:bottom w:val="single" w:sz="4" w:space="0" w:color="auto"/>
              <w:right w:val="single" w:sz="4" w:space="0" w:color="auto"/>
            </w:tcBorders>
            <w:hideMark/>
          </w:tcPr>
          <w:p w14:paraId="1368743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21.210,00</w:t>
            </w:r>
          </w:p>
        </w:tc>
      </w:tr>
      <w:tr w:rsidR="00A91397" w:rsidRPr="00A91397" w14:paraId="3B5203C0"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61B741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K200305 JAVNE ZELENE POVRŠINE</w:t>
            </w:r>
          </w:p>
          <w:p w14:paraId="36419C1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081 Službe rekreacije i sporta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E0E740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56.250,00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86F20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652.625,54</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301136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652.625,54</w:t>
            </w:r>
          </w:p>
        </w:tc>
      </w:tr>
      <w:tr w:rsidR="00A91397" w:rsidRPr="00A91397" w14:paraId="3577F2A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466B27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131 PRIHODI OD ZAKUPA POSLOVNOG PROSTORA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D977A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16.250,00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CFA47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E4896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7D5728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5A5FB3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A440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5BC84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1EE8C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F3C4FF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297D3D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A723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FB16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94A2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629AB9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7D3C09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8F69B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D799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166B9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514543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7A77FE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7FE219B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16.250,00</w:t>
            </w:r>
          </w:p>
        </w:tc>
        <w:tc>
          <w:tcPr>
            <w:tcW w:w="1300" w:type="dxa"/>
            <w:tcBorders>
              <w:top w:val="single" w:sz="4" w:space="0" w:color="auto"/>
              <w:left w:val="single" w:sz="4" w:space="0" w:color="auto"/>
              <w:bottom w:val="single" w:sz="4" w:space="0" w:color="auto"/>
              <w:right w:val="single" w:sz="4" w:space="0" w:color="auto"/>
            </w:tcBorders>
            <w:hideMark/>
          </w:tcPr>
          <w:p w14:paraId="2001F4D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61B01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8B208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7F003A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134 PRIHODI OD OSTALIH KONCESIJA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C9A5B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E73B3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D78FB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829252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0FFAAB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4635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8BFB0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2B174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6C5266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D826C7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8890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19E5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970C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B19715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5E8DF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79FD9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01C22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820C2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2E1F2C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A1EC8E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3A0E817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40.000,00</w:t>
            </w:r>
          </w:p>
        </w:tc>
        <w:tc>
          <w:tcPr>
            <w:tcW w:w="1300" w:type="dxa"/>
            <w:tcBorders>
              <w:top w:val="single" w:sz="4" w:space="0" w:color="auto"/>
              <w:left w:val="single" w:sz="4" w:space="0" w:color="auto"/>
              <w:bottom w:val="single" w:sz="4" w:space="0" w:color="auto"/>
              <w:right w:val="single" w:sz="4" w:space="0" w:color="auto"/>
            </w:tcBorders>
            <w:hideMark/>
          </w:tcPr>
          <w:p w14:paraId="59897E8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AC7179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F1631E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12C534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C82A19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7E8B9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364.495,81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3BE858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364.495,81</w:t>
            </w:r>
          </w:p>
        </w:tc>
      </w:tr>
      <w:tr w:rsidR="00A91397" w:rsidRPr="00A91397" w14:paraId="779F39A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185A09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6FB9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32C1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364.495,81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23A5D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364.495,81</w:t>
            </w:r>
          </w:p>
        </w:tc>
      </w:tr>
      <w:tr w:rsidR="00A91397" w:rsidRPr="00A91397" w14:paraId="6B248C4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274574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44DF8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40731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364.495,81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8B4D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364.495,81</w:t>
            </w:r>
          </w:p>
        </w:tc>
      </w:tr>
      <w:tr w:rsidR="00A91397" w:rsidRPr="00A91397" w14:paraId="35A8AA7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2589C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23945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FEFA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311.375,54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D5C30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311.375,54</w:t>
            </w:r>
          </w:p>
        </w:tc>
      </w:tr>
      <w:tr w:rsidR="00A91397" w:rsidRPr="00A91397" w14:paraId="23392CB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2A0111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71BC56E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15DC01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311.375,54</w:t>
            </w:r>
          </w:p>
        </w:tc>
        <w:tc>
          <w:tcPr>
            <w:tcW w:w="1300" w:type="dxa"/>
            <w:tcBorders>
              <w:top w:val="single" w:sz="4" w:space="0" w:color="auto"/>
              <w:left w:val="single" w:sz="4" w:space="0" w:color="auto"/>
              <w:bottom w:val="single" w:sz="4" w:space="0" w:color="auto"/>
              <w:right w:val="single" w:sz="4" w:space="0" w:color="auto"/>
            </w:tcBorders>
            <w:hideMark/>
          </w:tcPr>
          <w:p w14:paraId="649E2D3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311.375,54</w:t>
            </w:r>
          </w:p>
        </w:tc>
      </w:tr>
      <w:tr w:rsidR="00A91397" w:rsidRPr="00A91397" w14:paraId="16040D7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750F8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E12D2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8DB7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53.120,27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C12DB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53.120,27</w:t>
            </w:r>
          </w:p>
        </w:tc>
      </w:tr>
      <w:tr w:rsidR="00A91397" w:rsidRPr="00A91397" w14:paraId="3EAC9C2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485605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4226 Sportska i glazbena oprema</w:t>
            </w:r>
          </w:p>
        </w:tc>
        <w:tc>
          <w:tcPr>
            <w:tcW w:w="1300" w:type="dxa"/>
            <w:tcBorders>
              <w:top w:val="single" w:sz="4" w:space="0" w:color="auto"/>
              <w:left w:val="single" w:sz="4" w:space="0" w:color="auto"/>
              <w:bottom w:val="single" w:sz="4" w:space="0" w:color="auto"/>
              <w:right w:val="single" w:sz="4" w:space="0" w:color="auto"/>
            </w:tcBorders>
            <w:hideMark/>
          </w:tcPr>
          <w:p w14:paraId="7BCE39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181F24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53.120,27</w:t>
            </w:r>
          </w:p>
        </w:tc>
        <w:tc>
          <w:tcPr>
            <w:tcW w:w="1300" w:type="dxa"/>
            <w:tcBorders>
              <w:top w:val="single" w:sz="4" w:space="0" w:color="auto"/>
              <w:left w:val="single" w:sz="4" w:space="0" w:color="auto"/>
              <w:bottom w:val="single" w:sz="4" w:space="0" w:color="auto"/>
              <w:right w:val="single" w:sz="4" w:space="0" w:color="auto"/>
            </w:tcBorders>
            <w:hideMark/>
          </w:tcPr>
          <w:p w14:paraId="61380F3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53.120,27</w:t>
            </w:r>
          </w:p>
        </w:tc>
      </w:tr>
      <w:tr w:rsidR="00A91397" w:rsidRPr="00A91397" w14:paraId="1A0D10C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EEE6E1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C02228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8F2608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38.129,73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6E786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38.129,73</w:t>
            </w:r>
          </w:p>
        </w:tc>
      </w:tr>
      <w:tr w:rsidR="00A91397" w:rsidRPr="00A91397" w14:paraId="46A52BB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24A9A7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1367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849DC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38.129,73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A6660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38.129,73</w:t>
            </w:r>
          </w:p>
        </w:tc>
      </w:tr>
      <w:tr w:rsidR="00A91397" w:rsidRPr="00A91397" w14:paraId="38A6167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98A3DE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76AD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E614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38.129,73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ADE1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38.129,73</w:t>
            </w:r>
          </w:p>
        </w:tc>
      </w:tr>
      <w:tr w:rsidR="00A91397" w:rsidRPr="00A91397" w14:paraId="4DD5257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6B85CA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C807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E6E5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38.129,73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F8836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38.129,73</w:t>
            </w:r>
          </w:p>
        </w:tc>
      </w:tr>
      <w:tr w:rsidR="00A91397" w:rsidRPr="00A91397" w14:paraId="2D512B1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50AF83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4226 Sportska i glazbena oprema</w:t>
            </w:r>
          </w:p>
        </w:tc>
        <w:tc>
          <w:tcPr>
            <w:tcW w:w="1300" w:type="dxa"/>
            <w:tcBorders>
              <w:top w:val="single" w:sz="4" w:space="0" w:color="auto"/>
              <w:left w:val="single" w:sz="4" w:space="0" w:color="auto"/>
              <w:bottom w:val="single" w:sz="4" w:space="0" w:color="auto"/>
              <w:right w:val="single" w:sz="4" w:space="0" w:color="auto"/>
            </w:tcBorders>
            <w:hideMark/>
          </w:tcPr>
          <w:p w14:paraId="10E0E90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F57F72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38.129,73</w:t>
            </w:r>
          </w:p>
        </w:tc>
        <w:tc>
          <w:tcPr>
            <w:tcW w:w="1300" w:type="dxa"/>
            <w:tcBorders>
              <w:top w:val="single" w:sz="4" w:space="0" w:color="auto"/>
              <w:left w:val="single" w:sz="4" w:space="0" w:color="auto"/>
              <w:bottom w:val="single" w:sz="4" w:space="0" w:color="auto"/>
              <w:right w:val="single" w:sz="4" w:space="0" w:color="auto"/>
            </w:tcBorders>
            <w:hideMark/>
          </w:tcPr>
          <w:p w14:paraId="0CB2401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38.129,73</w:t>
            </w:r>
          </w:p>
        </w:tc>
      </w:tr>
      <w:tr w:rsidR="00A91397" w:rsidRPr="00A91397" w14:paraId="2B18C08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DEED37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3277D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2C01C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04D934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250.000,00</w:t>
            </w:r>
          </w:p>
        </w:tc>
      </w:tr>
      <w:tr w:rsidR="00A91397" w:rsidRPr="00A91397" w14:paraId="62E6A96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F9F90F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88AF2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B4C5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1850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250.000,00</w:t>
            </w:r>
          </w:p>
        </w:tc>
      </w:tr>
      <w:tr w:rsidR="00A91397" w:rsidRPr="00A91397" w14:paraId="39F81FA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5FD017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2E55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A140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40BF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250.000,00</w:t>
            </w:r>
          </w:p>
        </w:tc>
      </w:tr>
      <w:tr w:rsidR="00A91397" w:rsidRPr="00A91397" w14:paraId="472824A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E411D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8DC88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522E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C3F2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250.000,00</w:t>
            </w:r>
          </w:p>
        </w:tc>
      </w:tr>
      <w:tr w:rsidR="00A91397" w:rsidRPr="00A91397" w14:paraId="0839D23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A12B9B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6B6A766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E4DCCC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250.000,00</w:t>
            </w:r>
          </w:p>
        </w:tc>
        <w:tc>
          <w:tcPr>
            <w:tcW w:w="1300" w:type="dxa"/>
            <w:tcBorders>
              <w:top w:val="single" w:sz="4" w:space="0" w:color="auto"/>
              <w:left w:val="single" w:sz="4" w:space="0" w:color="auto"/>
              <w:bottom w:val="single" w:sz="4" w:space="0" w:color="auto"/>
              <w:right w:val="single" w:sz="4" w:space="0" w:color="auto"/>
            </w:tcBorders>
            <w:hideMark/>
          </w:tcPr>
          <w:p w14:paraId="39B5A2F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250.000,00</w:t>
            </w:r>
          </w:p>
        </w:tc>
      </w:tr>
      <w:tr w:rsidR="00A91397" w:rsidRPr="00A91397" w14:paraId="3E51CC7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D437FA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K200308 GRAĐEVINE NAMIJENJENE OBAVLJANJU JAVNOG PRIJEVOZA</w:t>
            </w:r>
          </w:p>
          <w:p w14:paraId="1185B996"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036 Rashodi za javni red i sigurnost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22D69A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3A6A4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30B29D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509B266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31EC30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2BF74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BA003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A6F1E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A22016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B1CFE1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4C3C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AA8E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2CBB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86423C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9BC4F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DF68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BA03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26D91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A06566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4BD2E8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AEFBD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FF1D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14CC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1500DE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02E3B3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28A34A0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B5B071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E2AF6F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3AC8BA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326A6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K200311 IZGRADNJA NERAZVRSTANE CESTE U ULICI 4. JULA U NASELJU ADA</w:t>
            </w:r>
          </w:p>
          <w:p w14:paraId="0427D0B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Funkcija 0451 Cestovni promet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7E251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lastRenderedPageBreak/>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062AB5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112.500,00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531DD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75.000,00</w:t>
            </w:r>
          </w:p>
        </w:tc>
      </w:tr>
      <w:tr w:rsidR="00A91397" w:rsidRPr="00A91397" w14:paraId="66EFCE3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D76A1F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307D3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E3F68F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74.360,28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AA8CF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74.360,28</w:t>
            </w:r>
          </w:p>
        </w:tc>
      </w:tr>
      <w:tr w:rsidR="00A91397" w:rsidRPr="00A91397" w14:paraId="4EADE3B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8C68A3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B22E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BB98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74.360,28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C5933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74.360,28</w:t>
            </w:r>
          </w:p>
        </w:tc>
      </w:tr>
      <w:tr w:rsidR="00A91397" w:rsidRPr="00A91397" w14:paraId="2337779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00701E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E1143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D19A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74.360,28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253A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74.360,28</w:t>
            </w:r>
          </w:p>
        </w:tc>
      </w:tr>
      <w:tr w:rsidR="00A91397" w:rsidRPr="00A91397" w14:paraId="57EBF3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1F3F43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ECD5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C3DCC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74.360,28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FA50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74.360,28</w:t>
            </w:r>
          </w:p>
        </w:tc>
      </w:tr>
      <w:tr w:rsidR="00A91397" w:rsidRPr="00A91397" w14:paraId="7A0BEF2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1FBDF9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06BD9AE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2ECF4E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74.360,28</w:t>
            </w:r>
          </w:p>
        </w:tc>
        <w:tc>
          <w:tcPr>
            <w:tcW w:w="1300" w:type="dxa"/>
            <w:tcBorders>
              <w:top w:val="single" w:sz="4" w:space="0" w:color="auto"/>
              <w:left w:val="single" w:sz="4" w:space="0" w:color="auto"/>
              <w:bottom w:val="single" w:sz="4" w:space="0" w:color="auto"/>
              <w:right w:val="single" w:sz="4" w:space="0" w:color="auto"/>
            </w:tcBorders>
            <w:hideMark/>
          </w:tcPr>
          <w:p w14:paraId="477BF8F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74.360,28</w:t>
            </w:r>
          </w:p>
        </w:tc>
      </w:tr>
      <w:tr w:rsidR="00A91397" w:rsidRPr="00A91397" w14:paraId="6EF966C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6E2A4E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42 KOMUNALNI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FDDF86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18E8AB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3.777,22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6D44E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639,72</w:t>
            </w:r>
          </w:p>
        </w:tc>
      </w:tr>
      <w:tr w:rsidR="00A91397" w:rsidRPr="00A91397" w14:paraId="65ACEC5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0E99D3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4214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0D45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3.777,22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42B88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639,72</w:t>
            </w:r>
          </w:p>
        </w:tc>
      </w:tr>
      <w:tr w:rsidR="00A91397" w:rsidRPr="00A91397" w14:paraId="45335AA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5F3269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1C1A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38B5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3.777,22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A111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639,72</w:t>
            </w:r>
          </w:p>
        </w:tc>
      </w:tr>
      <w:tr w:rsidR="00A91397" w:rsidRPr="00A91397" w14:paraId="56A3C76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29995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EBEB2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A8330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3.777,22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B92A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639,72</w:t>
            </w:r>
          </w:p>
        </w:tc>
      </w:tr>
      <w:tr w:rsidR="00A91397" w:rsidRPr="00A91397" w14:paraId="70B708A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425E35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1C8F812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85BB63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3.777,22</w:t>
            </w:r>
          </w:p>
        </w:tc>
        <w:tc>
          <w:tcPr>
            <w:tcW w:w="1300" w:type="dxa"/>
            <w:tcBorders>
              <w:top w:val="single" w:sz="4" w:space="0" w:color="auto"/>
              <w:left w:val="single" w:sz="4" w:space="0" w:color="auto"/>
              <w:bottom w:val="single" w:sz="4" w:space="0" w:color="auto"/>
              <w:right w:val="single" w:sz="4" w:space="0" w:color="auto"/>
            </w:tcBorders>
            <w:hideMark/>
          </w:tcPr>
          <w:p w14:paraId="016A93D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639,72</w:t>
            </w:r>
          </w:p>
        </w:tc>
      </w:tr>
      <w:tr w:rsidR="00A91397" w:rsidRPr="00A91397" w14:paraId="47A92AD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8D3F58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67F92B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2C395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34.362,50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9FB32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48FB2B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DCAEF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30995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784CA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34.362,50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2110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9513E9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7C8E41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E206C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2A55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34.362,50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2220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25D25B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CDB638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85F3C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E518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34.362,50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E68A8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E1AC28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A7D0B6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7A2AC55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5E21F9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34.362,50</w:t>
            </w:r>
          </w:p>
        </w:tc>
        <w:tc>
          <w:tcPr>
            <w:tcW w:w="1300" w:type="dxa"/>
            <w:tcBorders>
              <w:top w:val="single" w:sz="4" w:space="0" w:color="auto"/>
              <w:left w:val="single" w:sz="4" w:space="0" w:color="auto"/>
              <w:bottom w:val="single" w:sz="4" w:space="0" w:color="auto"/>
              <w:right w:val="single" w:sz="4" w:space="0" w:color="auto"/>
            </w:tcBorders>
            <w:hideMark/>
          </w:tcPr>
          <w:p w14:paraId="5EE263C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E4D756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3A58AD6"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2004 ZAŠTITA OKOLIŠA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0CC0CC3"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298.435,72</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F124038"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550.901,13</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A36AB10"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516.087,18</w:t>
            </w:r>
          </w:p>
        </w:tc>
      </w:tr>
      <w:tr w:rsidR="00A91397" w:rsidRPr="00A91397" w14:paraId="3016686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C9ED71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A200401 ZBRINJAVANJE OTPADA</w:t>
            </w:r>
          </w:p>
          <w:p w14:paraId="14AEC7A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051 Gospodarenje otpadom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02D346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202.354,14</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3FD66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69.715,00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11848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73.009,95</w:t>
            </w:r>
          </w:p>
        </w:tc>
      </w:tr>
      <w:tr w:rsidR="00A91397" w:rsidRPr="00A91397" w14:paraId="1E750EA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6B0930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0582A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39.926,11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1723E5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29.715,00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CDC11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29.715,00</w:t>
            </w:r>
          </w:p>
        </w:tc>
      </w:tr>
      <w:tr w:rsidR="00A91397" w:rsidRPr="00A91397" w14:paraId="58BF595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BC1111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B863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39.926,11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C2E4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CA08C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70CC6C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D2338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10416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39.926,11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A9C1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6183D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5A4251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033503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98E1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39.926,11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19CD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FC1AF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DACB28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530B52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58A1ACE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39.926,11</w:t>
            </w:r>
          </w:p>
        </w:tc>
        <w:tc>
          <w:tcPr>
            <w:tcW w:w="1300" w:type="dxa"/>
            <w:tcBorders>
              <w:top w:val="single" w:sz="4" w:space="0" w:color="auto"/>
              <w:left w:val="single" w:sz="4" w:space="0" w:color="auto"/>
              <w:bottom w:val="single" w:sz="4" w:space="0" w:color="auto"/>
              <w:right w:val="single" w:sz="4" w:space="0" w:color="auto"/>
            </w:tcBorders>
            <w:hideMark/>
          </w:tcPr>
          <w:p w14:paraId="4D72BB5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589AC8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4083B2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49A5B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66E13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DB4B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29.715,00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E101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29.715,00</w:t>
            </w:r>
          </w:p>
        </w:tc>
      </w:tr>
      <w:tr w:rsidR="00A91397" w:rsidRPr="00A91397" w14:paraId="021C390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AD233D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1A9A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B6C3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29.715,00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8A138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29.715,00</w:t>
            </w:r>
          </w:p>
        </w:tc>
      </w:tr>
      <w:tr w:rsidR="00A91397" w:rsidRPr="00A91397" w14:paraId="78433D4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FC4753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D2B2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07737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29.715,00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E5D5A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29.715,00</w:t>
            </w:r>
          </w:p>
        </w:tc>
      </w:tr>
      <w:tr w:rsidR="00A91397" w:rsidRPr="00A91397" w14:paraId="27F6982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692375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4225 Instrumenti, uređaji i strojevi</w:t>
            </w:r>
          </w:p>
        </w:tc>
        <w:tc>
          <w:tcPr>
            <w:tcW w:w="1300" w:type="dxa"/>
            <w:tcBorders>
              <w:top w:val="single" w:sz="4" w:space="0" w:color="auto"/>
              <w:left w:val="single" w:sz="4" w:space="0" w:color="auto"/>
              <w:bottom w:val="single" w:sz="4" w:space="0" w:color="auto"/>
              <w:right w:val="single" w:sz="4" w:space="0" w:color="auto"/>
            </w:tcBorders>
            <w:hideMark/>
          </w:tcPr>
          <w:p w14:paraId="7262C6B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26E7C2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29.715,00</w:t>
            </w:r>
          </w:p>
        </w:tc>
        <w:tc>
          <w:tcPr>
            <w:tcW w:w="1300" w:type="dxa"/>
            <w:tcBorders>
              <w:top w:val="single" w:sz="4" w:space="0" w:color="auto"/>
              <w:left w:val="single" w:sz="4" w:space="0" w:color="auto"/>
              <w:bottom w:val="single" w:sz="4" w:space="0" w:color="auto"/>
              <w:right w:val="single" w:sz="4" w:space="0" w:color="auto"/>
            </w:tcBorders>
            <w:hideMark/>
          </w:tcPr>
          <w:p w14:paraId="739EA39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29.715,00</w:t>
            </w:r>
          </w:p>
        </w:tc>
      </w:tr>
      <w:tr w:rsidR="00A91397" w:rsidRPr="00A91397" w14:paraId="1D43D57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A37979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BF2EA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E6DC2B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D3BE9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43.294,95</w:t>
            </w:r>
          </w:p>
        </w:tc>
      </w:tr>
      <w:tr w:rsidR="00A91397" w:rsidRPr="00A91397" w14:paraId="1B6417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600C3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C194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72F82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A81CC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43.294,95</w:t>
            </w:r>
          </w:p>
        </w:tc>
      </w:tr>
      <w:tr w:rsidR="00A91397" w:rsidRPr="00A91397" w14:paraId="0FBDDCB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9EEAE2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9B225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817B8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6E04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43.294,95</w:t>
            </w:r>
          </w:p>
        </w:tc>
      </w:tr>
      <w:tr w:rsidR="00A91397" w:rsidRPr="00A91397" w14:paraId="3CB5D74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1CA36E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A9C3A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C438F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CAFF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43.294,95</w:t>
            </w:r>
          </w:p>
        </w:tc>
      </w:tr>
      <w:tr w:rsidR="00A91397" w:rsidRPr="00A91397" w14:paraId="7253E37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711BBF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6E6459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AD234F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25.000,00</w:t>
            </w:r>
          </w:p>
        </w:tc>
        <w:tc>
          <w:tcPr>
            <w:tcW w:w="1300" w:type="dxa"/>
            <w:tcBorders>
              <w:top w:val="single" w:sz="4" w:space="0" w:color="auto"/>
              <w:left w:val="single" w:sz="4" w:space="0" w:color="auto"/>
              <w:bottom w:val="single" w:sz="4" w:space="0" w:color="auto"/>
              <w:right w:val="single" w:sz="4" w:space="0" w:color="auto"/>
            </w:tcBorders>
            <w:hideMark/>
          </w:tcPr>
          <w:p w14:paraId="0D46DB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28.294,93</w:t>
            </w:r>
          </w:p>
        </w:tc>
      </w:tr>
      <w:tr w:rsidR="00A91397" w:rsidRPr="00A91397" w14:paraId="4EE1949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74AC91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2B1238E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51CACF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15.000,00</w:t>
            </w:r>
          </w:p>
        </w:tc>
        <w:tc>
          <w:tcPr>
            <w:tcW w:w="1300" w:type="dxa"/>
            <w:tcBorders>
              <w:top w:val="single" w:sz="4" w:space="0" w:color="auto"/>
              <w:left w:val="single" w:sz="4" w:space="0" w:color="auto"/>
              <w:bottom w:val="single" w:sz="4" w:space="0" w:color="auto"/>
              <w:right w:val="single" w:sz="4" w:space="0" w:color="auto"/>
            </w:tcBorders>
            <w:hideMark/>
          </w:tcPr>
          <w:p w14:paraId="68242D0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15.000,02</w:t>
            </w:r>
          </w:p>
        </w:tc>
      </w:tr>
      <w:tr w:rsidR="00A91397" w:rsidRPr="00A91397" w14:paraId="7340CEA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F0ED75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133 PRIHODI OD ZAKUPA OPĆINSKOG POLJOPRIVREDNOG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7675CE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62.136,95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63C3E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5FB21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DB0F63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845183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BEC2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62.136,95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32143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3F4E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F152A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8E208B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7587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62.136,95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D2D7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B371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31A173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A1E10C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77AF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62.136,95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88A40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0A31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780658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F8EA9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4A4CDF2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62.136,95</w:t>
            </w:r>
          </w:p>
        </w:tc>
        <w:tc>
          <w:tcPr>
            <w:tcW w:w="1300" w:type="dxa"/>
            <w:tcBorders>
              <w:top w:val="single" w:sz="4" w:space="0" w:color="auto"/>
              <w:left w:val="single" w:sz="4" w:space="0" w:color="auto"/>
              <w:bottom w:val="single" w:sz="4" w:space="0" w:color="auto"/>
              <w:right w:val="single" w:sz="4" w:space="0" w:color="auto"/>
            </w:tcBorders>
            <w:hideMark/>
          </w:tcPr>
          <w:p w14:paraId="0219A06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C2B62F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8F3290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3C343E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134 PRIHODI OD OSTALIH KONCESIJA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10012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091D0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AB193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7C3573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78AC8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80AF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D331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197C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76147B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BF4C0E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98358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4B5C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342A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2CD7D0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09B06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C0D5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DAD6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55C0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4A32F2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042104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5177E12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F05F2E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2438DC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2355C0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3551B4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03033A8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DE9CD9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D813E0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091217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419198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F5B38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16.952,50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F5073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822227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4BFC62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ABEDF0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7FCE5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11.777,50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1C9B0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7536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FCF713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C223D5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98AED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11.777,50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774A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7ED5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C29FC0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437666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363 Pomoći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5F8C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11.777,50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A96E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F125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3245B7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1B5F28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3632 Kapitalne pomoći unutar općeg proračuna</w:t>
            </w:r>
          </w:p>
        </w:tc>
        <w:tc>
          <w:tcPr>
            <w:tcW w:w="1300" w:type="dxa"/>
            <w:tcBorders>
              <w:top w:val="single" w:sz="4" w:space="0" w:color="auto"/>
              <w:left w:val="single" w:sz="4" w:space="0" w:color="auto"/>
              <w:bottom w:val="single" w:sz="4" w:space="0" w:color="auto"/>
              <w:right w:val="single" w:sz="4" w:space="0" w:color="auto"/>
            </w:tcBorders>
            <w:hideMark/>
          </w:tcPr>
          <w:p w14:paraId="3C2707E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11.777,50</w:t>
            </w:r>
          </w:p>
        </w:tc>
        <w:tc>
          <w:tcPr>
            <w:tcW w:w="1300" w:type="dxa"/>
            <w:tcBorders>
              <w:top w:val="single" w:sz="4" w:space="0" w:color="auto"/>
              <w:left w:val="single" w:sz="4" w:space="0" w:color="auto"/>
              <w:bottom w:val="single" w:sz="4" w:space="0" w:color="auto"/>
              <w:right w:val="single" w:sz="4" w:space="0" w:color="auto"/>
            </w:tcBorders>
            <w:hideMark/>
          </w:tcPr>
          <w:p w14:paraId="40670C5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C51A49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4427B1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4D6EFC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B97A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5.175,00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A294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32A72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5048CF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5794D5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97F1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5.175,00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0909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B691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DA0EC8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A9FAB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8FB9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5.175,00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C3F42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7911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0E89B6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19E19F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59579B7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5.175,00</w:t>
            </w:r>
          </w:p>
        </w:tc>
        <w:tc>
          <w:tcPr>
            <w:tcW w:w="1300" w:type="dxa"/>
            <w:tcBorders>
              <w:top w:val="single" w:sz="4" w:space="0" w:color="auto"/>
              <w:left w:val="single" w:sz="4" w:space="0" w:color="auto"/>
              <w:bottom w:val="single" w:sz="4" w:space="0" w:color="auto"/>
              <w:right w:val="single" w:sz="4" w:space="0" w:color="auto"/>
            </w:tcBorders>
            <w:hideMark/>
          </w:tcPr>
          <w:p w14:paraId="10F3B94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11800E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0C652D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69DA7E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41 KOMUNALNA NAKNADA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93E8C8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31.685,20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A1E17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52BA6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7F187C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64F63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47973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8017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128E8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E38C4B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7F3083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8E99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93FE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8E5A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5522AA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2DF404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B0B1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31.685,20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9D8F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A9E2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87E9A2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3BDE6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7FD0E28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31.685,20</w:t>
            </w:r>
          </w:p>
        </w:tc>
        <w:tc>
          <w:tcPr>
            <w:tcW w:w="1300" w:type="dxa"/>
            <w:tcBorders>
              <w:top w:val="single" w:sz="4" w:space="0" w:color="auto"/>
              <w:left w:val="single" w:sz="4" w:space="0" w:color="auto"/>
              <w:bottom w:val="single" w:sz="4" w:space="0" w:color="auto"/>
              <w:right w:val="single" w:sz="4" w:space="0" w:color="auto"/>
            </w:tcBorders>
            <w:hideMark/>
          </w:tcPr>
          <w:p w14:paraId="0B9004B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F1234C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AFD56A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BEC429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1C3DA8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51.653,38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A3129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80CB80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00FE00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F1807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DAE3C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6.780,00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61DF4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BF7C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A1CCAF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12286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A5230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6.780,00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3CC3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1EC2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100859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DA4308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E6F5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6.780,00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D7080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0D15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6D831C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C118A4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47F2CE3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6.780,00</w:t>
            </w:r>
          </w:p>
        </w:tc>
        <w:tc>
          <w:tcPr>
            <w:tcW w:w="1300" w:type="dxa"/>
            <w:tcBorders>
              <w:top w:val="single" w:sz="4" w:space="0" w:color="auto"/>
              <w:left w:val="single" w:sz="4" w:space="0" w:color="auto"/>
              <w:bottom w:val="single" w:sz="4" w:space="0" w:color="auto"/>
              <w:right w:val="single" w:sz="4" w:space="0" w:color="auto"/>
            </w:tcBorders>
            <w:hideMark/>
          </w:tcPr>
          <w:p w14:paraId="48DECB2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624A4E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E69DC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EFA67A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681D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44.873,38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33620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452A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68CDFB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3C2C4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7B98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44.873,38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9C17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50E5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CE093C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56F14B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7ABB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44.873,38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6E49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F3CB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1AE423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E91555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3883B8C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44.873,38</w:t>
            </w:r>
          </w:p>
        </w:tc>
        <w:tc>
          <w:tcPr>
            <w:tcW w:w="1300" w:type="dxa"/>
            <w:tcBorders>
              <w:top w:val="single" w:sz="4" w:space="0" w:color="auto"/>
              <w:left w:val="single" w:sz="4" w:space="0" w:color="auto"/>
              <w:bottom w:val="single" w:sz="4" w:space="0" w:color="auto"/>
              <w:right w:val="single" w:sz="4" w:space="0" w:color="auto"/>
            </w:tcBorders>
            <w:hideMark/>
          </w:tcPr>
          <w:p w14:paraId="3053AF4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5776D7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7AF77A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52E503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CC7C52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E2BF4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3D118C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99CCBC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18E562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8CD6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1300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00A3E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0363B4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F41881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0F10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0773D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F49C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3F1FA8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B8C9F0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BCDA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176B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7DD8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27961C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525A5C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4225 Instrumenti, uređaji i strojevi</w:t>
            </w:r>
          </w:p>
        </w:tc>
        <w:tc>
          <w:tcPr>
            <w:tcW w:w="1300" w:type="dxa"/>
            <w:tcBorders>
              <w:top w:val="single" w:sz="4" w:space="0" w:color="auto"/>
              <w:left w:val="single" w:sz="4" w:space="0" w:color="auto"/>
              <w:bottom w:val="single" w:sz="4" w:space="0" w:color="auto"/>
              <w:right w:val="single" w:sz="4" w:space="0" w:color="auto"/>
            </w:tcBorders>
            <w:hideMark/>
          </w:tcPr>
          <w:p w14:paraId="0056744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FB69FB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C1A92A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214E59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A8C91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K200402 IZGRADNJA RECIKLAŽNOG DVORIŠTA</w:t>
            </w:r>
          </w:p>
          <w:p w14:paraId="0736466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051 Gospodarenje otpadom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36A95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92.257,69</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40C427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5F3F8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4B64A07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6B90A5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CE1A0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C8488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93CE7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FDA705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E6DE5E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18B5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0A8F3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25F9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44409F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A13AFD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4C970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4BBB6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61CE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EA716E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13F072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01FC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31F77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EF980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80DFA0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B27AE0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2C4D4A1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C21447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34CE58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B4021E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B3EC3A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E4ABF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92.257,69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CA61BD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B85E8C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F53F08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661DF0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B510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92.257,69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53DC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2CBC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1F12E4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3EF54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55BB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92.257,69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071B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BAD7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B6A3BC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88AA7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FF6C5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92.257,69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EB6A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58A2C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891FFD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5835E8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7BCE9E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92.257,69</w:t>
            </w:r>
          </w:p>
        </w:tc>
        <w:tc>
          <w:tcPr>
            <w:tcW w:w="1300" w:type="dxa"/>
            <w:tcBorders>
              <w:top w:val="single" w:sz="4" w:space="0" w:color="auto"/>
              <w:left w:val="single" w:sz="4" w:space="0" w:color="auto"/>
              <w:bottom w:val="single" w:sz="4" w:space="0" w:color="auto"/>
              <w:right w:val="single" w:sz="4" w:space="0" w:color="auto"/>
            </w:tcBorders>
            <w:hideMark/>
          </w:tcPr>
          <w:p w14:paraId="40AA958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B3698D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28D0E02"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10BAA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TEKUĆI PROJEKT T200403 UKLANJANJE OTPADA ODBAČENOG U OKOLIŠ NA LOKACIJI U ŠODOLOVCIMA</w:t>
            </w:r>
          </w:p>
          <w:p w14:paraId="10D4EFC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051 Gospodarenje otpadom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3FEB89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3.823,89</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DFBA3B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457.436,13</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C5564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419.327,23</w:t>
            </w:r>
          </w:p>
        </w:tc>
      </w:tr>
      <w:tr w:rsidR="00A91397" w:rsidRPr="00A91397" w14:paraId="3C93E77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85F3F7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1373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A3B497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91.487,23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7DEA5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91.487,23</w:t>
            </w:r>
          </w:p>
        </w:tc>
      </w:tr>
      <w:tr w:rsidR="00A91397" w:rsidRPr="00A91397" w14:paraId="170C260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123B49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D408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543C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91.487,23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9A35B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91.487,23</w:t>
            </w:r>
          </w:p>
        </w:tc>
      </w:tr>
      <w:tr w:rsidR="00A91397" w:rsidRPr="00A91397" w14:paraId="7431FFD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81B548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876AA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147D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91.487,23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259E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91.487,23</w:t>
            </w:r>
          </w:p>
        </w:tc>
      </w:tr>
      <w:tr w:rsidR="00A91397" w:rsidRPr="00A91397" w14:paraId="53B9476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30864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9BAA2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DB970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91.487,23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3CA6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91.487,23</w:t>
            </w:r>
          </w:p>
        </w:tc>
      </w:tr>
      <w:tr w:rsidR="00A91397" w:rsidRPr="00A91397" w14:paraId="1455C2A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5F45E5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0AD3B3A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69FE02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86.987,23</w:t>
            </w:r>
          </w:p>
        </w:tc>
        <w:tc>
          <w:tcPr>
            <w:tcW w:w="1300" w:type="dxa"/>
            <w:tcBorders>
              <w:top w:val="single" w:sz="4" w:space="0" w:color="auto"/>
              <w:left w:val="single" w:sz="4" w:space="0" w:color="auto"/>
              <w:bottom w:val="single" w:sz="4" w:space="0" w:color="auto"/>
              <w:right w:val="single" w:sz="4" w:space="0" w:color="auto"/>
            </w:tcBorders>
            <w:hideMark/>
          </w:tcPr>
          <w:p w14:paraId="6E67849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86.987,23</w:t>
            </w:r>
          </w:p>
        </w:tc>
      </w:tr>
      <w:tr w:rsidR="00A91397" w:rsidRPr="00A91397" w14:paraId="4B1FEDF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9199D5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26B60B8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0E58D6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4.500,00</w:t>
            </w:r>
          </w:p>
        </w:tc>
        <w:tc>
          <w:tcPr>
            <w:tcW w:w="1300" w:type="dxa"/>
            <w:tcBorders>
              <w:top w:val="single" w:sz="4" w:space="0" w:color="auto"/>
              <w:left w:val="single" w:sz="4" w:space="0" w:color="auto"/>
              <w:bottom w:val="single" w:sz="4" w:space="0" w:color="auto"/>
              <w:right w:val="single" w:sz="4" w:space="0" w:color="auto"/>
            </w:tcBorders>
            <w:hideMark/>
          </w:tcPr>
          <w:p w14:paraId="716F050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4.500,00</w:t>
            </w:r>
          </w:p>
        </w:tc>
      </w:tr>
      <w:tr w:rsidR="00A91397" w:rsidRPr="00A91397" w14:paraId="4CD0059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2F957F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2B0E89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3.823,89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D7A95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89640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3405C40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73348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B385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3.823,89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0D95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29F7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2342BB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C3CFEB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041CE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3.823,89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D597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2C2F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379D08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7CDDF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5B730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3.823,89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5936A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926D5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3E51F9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34121F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14C185B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3.823,89</w:t>
            </w:r>
          </w:p>
        </w:tc>
        <w:tc>
          <w:tcPr>
            <w:tcW w:w="1300" w:type="dxa"/>
            <w:tcBorders>
              <w:top w:val="single" w:sz="4" w:space="0" w:color="auto"/>
              <w:left w:val="single" w:sz="4" w:space="0" w:color="auto"/>
              <w:bottom w:val="single" w:sz="4" w:space="0" w:color="auto"/>
              <w:right w:val="single" w:sz="4" w:space="0" w:color="auto"/>
            </w:tcBorders>
            <w:hideMark/>
          </w:tcPr>
          <w:p w14:paraId="5F333D5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BC4B1C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B53A47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7F8FCA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602747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3B614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365.948,90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C0FF5B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327.840,00</w:t>
            </w:r>
          </w:p>
        </w:tc>
      </w:tr>
      <w:tr w:rsidR="00A91397" w:rsidRPr="00A91397" w14:paraId="6CBEF34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2DA0BE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0680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810A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365.948,90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8F3A5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327.840,00</w:t>
            </w:r>
          </w:p>
        </w:tc>
      </w:tr>
      <w:tr w:rsidR="00A91397" w:rsidRPr="00A91397" w14:paraId="6D3068D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88B1E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1ED3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9545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365.948,90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9C88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327.840,00</w:t>
            </w:r>
          </w:p>
        </w:tc>
      </w:tr>
      <w:tr w:rsidR="00A91397" w:rsidRPr="00A91397" w14:paraId="31BE3F0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33AA9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256D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F7FB8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365.948,90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79A5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327.840,00</w:t>
            </w:r>
          </w:p>
        </w:tc>
      </w:tr>
      <w:tr w:rsidR="00A91397" w:rsidRPr="00A91397" w14:paraId="5B5DD1A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A852F8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127C760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BC7CDC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347.948,90</w:t>
            </w:r>
          </w:p>
        </w:tc>
        <w:tc>
          <w:tcPr>
            <w:tcW w:w="1300" w:type="dxa"/>
            <w:tcBorders>
              <w:top w:val="single" w:sz="4" w:space="0" w:color="auto"/>
              <w:left w:val="single" w:sz="4" w:space="0" w:color="auto"/>
              <w:bottom w:val="single" w:sz="4" w:space="0" w:color="auto"/>
              <w:right w:val="single" w:sz="4" w:space="0" w:color="auto"/>
            </w:tcBorders>
            <w:hideMark/>
          </w:tcPr>
          <w:p w14:paraId="4B2EBEE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309.840,00</w:t>
            </w:r>
          </w:p>
        </w:tc>
      </w:tr>
      <w:tr w:rsidR="00A91397" w:rsidRPr="00A91397" w14:paraId="7681656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940963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7DCF655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86F9EA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w:t>
            </w:r>
          </w:p>
        </w:tc>
        <w:tc>
          <w:tcPr>
            <w:tcW w:w="1300" w:type="dxa"/>
            <w:tcBorders>
              <w:top w:val="single" w:sz="4" w:space="0" w:color="auto"/>
              <w:left w:val="single" w:sz="4" w:space="0" w:color="auto"/>
              <w:bottom w:val="single" w:sz="4" w:space="0" w:color="auto"/>
              <w:right w:val="single" w:sz="4" w:space="0" w:color="auto"/>
            </w:tcBorders>
            <w:hideMark/>
          </w:tcPr>
          <w:p w14:paraId="0D25999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w:t>
            </w:r>
          </w:p>
        </w:tc>
      </w:tr>
      <w:tr w:rsidR="00A91397" w:rsidRPr="00A91397" w14:paraId="1E23E8E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1B374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TEKUĆI PROJEKT T200404 UKLANJANJE OTPADA ODBAČENOG U OKOLIŠ NA LOKACIJI U ŠODOLOVCIMA K.Č.BR. 300/1</w:t>
            </w:r>
          </w:p>
          <w:p w14:paraId="7825183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051 Gospodarenje otpadom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1F5D0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41E92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23.750,00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9B76A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23.750,00</w:t>
            </w:r>
          </w:p>
        </w:tc>
      </w:tr>
      <w:tr w:rsidR="00A91397" w:rsidRPr="00A91397" w14:paraId="14CEB86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2AB49B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37390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94D6E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4.750,00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054FB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4.750,00</w:t>
            </w:r>
          </w:p>
        </w:tc>
      </w:tr>
      <w:tr w:rsidR="00A91397" w:rsidRPr="00A91397" w14:paraId="5DD89DA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9851A5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513E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D955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BB9F3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4.750,00</w:t>
            </w:r>
          </w:p>
        </w:tc>
      </w:tr>
      <w:tr w:rsidR="00A91397" w:rsidRPr="00A91397" w14:paraId="1E37462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A242BB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ADD9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7D20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63C9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4.750,00</w:t>
            </w:r>
          </w:p>
        </w:tc>
      </w:tr>
      <w:tr w:rsidR="00A91397" w:rsidRPr="00A91397" w14:paraId="6132107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98BA3C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17FA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01BE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E780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4.750,00</w:t>
            </w:r>
          </w:p>
        </w:tc>
      </w:tr>
      <w:tr w:rsidR="00A91397" w:rsidRPr="00A91397" w14:paraId="314C60C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8AEA72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3F4F820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83BE78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4.750,00</w:t>
            </w:r>
          </w:p>
        </w:tc>
        <w:tc>
          <w:tcPr>
            <w:tcW w:w="1300" w:type="dxa"/>
            <w:tcBorders>
              <w:top w:val="single" w:sz="4" w:space="0" w:color="auto"/>
              <w:left w:val="single" w:sz="4" w:space="0" w:color="auto"/>
              <w:bottom w:val="single" w:sz="4" w:space="0" w:color="auto"/>
              <w:right w:val="single" w:sz="4" w:space="0" w:color="auto"/>
            </w:tcBorders>
            <w:hideMark/>
          </w:tcPr>
          <w:p w14:paraId="5D2D636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4.750,00</w:t>
            </w:r>
          </w:p>
        </w:tc>
      </w:tr>
      <w:tr w:rsidR="00A91397" w:rsidRPr="00A91397" w14:paraId="4C6362C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A2AA39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513 TEKUĆE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0D3A3A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23989B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661C9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19.000,00</w:t>
            </w:r>
          </w:p>
        </w:tc>
      </w:tr>
      <w:tr w:rsidR="00A91397" w:rsidRPr="00A91397" w14:paraId="0920F64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BD2818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BF17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FCB5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C6CF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19.000,00</w:t>
            </w:r>
          </w:p>
        </w:tc>
      </w:tr>
      <w:tr w:rsidR="00A91397" w:rsidRPr="00A91397" w14:paraId="481FCF5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095B79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B22B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48080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69E9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19.000,00</w:t>
            </w:r>
          </w:p>
        </w:tc>
      </w:tr>
      <w:tr w:rsidR="00A91397" w:rsidRPr="00A91397" w14:paraId="657CD69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761974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F5E0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B465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B713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19.000,00</w:t>
            </w:r>
          </w:p>
        </w:tc>
      </w:tr>
      <w:tr w:rsidR="00A91397" w:rsidRPr="00A91397" w14:paraId="026FC3B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140F05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3350134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1FFE84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19.000,00</w:t>
            </w:r>
          </w:p>
        </w:tc>
        <w:tc>
          <w:tcPr>
            <w:tcW w:w="1300" w:type="dxa"/>
            <w:tcBorders>
              <w:top w:val="single" w:sz="4" w:space="0" w:color="auto"/>
              <w:left w:val="single" w:sz="4" w:space="0" w:color="auto"/>
              <w:bottom w:val="single" w:sz="4" w:space="0" w:color="auto"/>
              <w:right w:val="single" w:sz="4" w:space="0" w:color="auto"/>
            </w:tcBorders>
            <w:hideMark/>
          </w:tcPr>
          <w:p w14:paraId="717DCE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19.000,00</w:t>
            </w:r>
          </w:p>
        </w:tc>
      </w:tr>
      <w:tr w:rsidR="00A91397" w:rsidRPr="00A91397" w14:paraId="61B4978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4B43081"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2005 ZAŠTITA ŽIVOTINJA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FB5835B"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17D1745"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60.000,00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6F28A68"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r>
      <w:tr w:rsidR="00A91397" w:rsidRPr="00A91397" w14:paraId="43C8BCF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26683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A200501 MJERE I AKTIVNOSTI ZA OSIGURANJE ZAŠTITE ŽIVOTINJA</w:t>
            </w:r>
          </w:p>
          <w:p w14:paraId="2478F31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F120BB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58A0A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D182ED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7218DAA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706A46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DCE3B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19ED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B197C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6539E6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8A04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E80B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1439A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F454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F343B9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0F10D1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8F26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CDC0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6A75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C9B7B4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DDE3F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7F87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735F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1B5BB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900C41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3D4A11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2F35C56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CE2E1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66F2BB1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DD6F85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6F728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8AA7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43D60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76C7A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D15FE4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B02CA5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363 Pomoći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18910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802F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AB34D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617323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FC9E20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3632 Kapitalne pomoći unutar općeg proračuna</w:t>
            </w:r>
          </w:p>
        </w:tc>
        <w:tc>
          <w:tcPr>
            <w:tcW w:w="1300" w:type="dxa"/>
            <w:tcBorders>
              <w:top w:val="single" w:sz="4" w:space="0" w:color="auto"/>
              <w:left w:val="single" w:sz="4" w:space="0" w:color="auto"/>
              <w:bottom w:val="single" w:sz="4" w:space="0" w:color="auto"/>
              <w:right w:val="single" w:sz="4" w:space="0" w:color="auto"/>
            </w:tcBorders>
            <w:hideMark/>
          </w:tcPr>
          <w:p w14:paraId="7EF0415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2068B2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50.000,00</w:t>
            </w:r>
          </w:p>
        </w:tc>
        <w:tc>
          <w:tcPr>
            <w:tcW w:w="1300" w:type="dxa"/>
            <w:tcBorders>
              <w:top w:val="single" w:sz="4" w:space="0" w:color="auto"/>
              <w:left w:val="single" w:sz="4" w:space="0" w:color="auto"/>
              <w:bottom w:val="single" w:sz="4" w:space="0" w:color="auto"/>
              <w:right w:val="single" w:sz="4" w:space="0" w:color="auto"/>
            </w:tcBorders>
            <w:hideMark/>
          </w:tcPr>
          <w:p w14:paraId="30144E9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4CC1EAC"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2EE7FDD"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2006 POTPORA POLJOPRIVREDI</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2ABFBE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99.218,75</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AEAC239"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115.000,00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B29FC98"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r>
      <w:tr w:rsidR="00A91397" w:rsidRPr="00A91397" w14:paraId="459A813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C182F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A200601 UREĐENJE POLJSKIH PUTEVA</w:t>
            </w:r>
          </w:p>
          <w:p w14:paraId="3BC995A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0421 Poljoprivreda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7EADF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99.218,75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E49A1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1F881D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3E920C6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35B8F2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A8F3D7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35822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CDF08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90E5CD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3F32B8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D9BE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7D43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9D713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DA589D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70BC37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55E0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9190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4EF8A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D9D410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2A5C3E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59B4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6ECA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5C6B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2C86D6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4D51C9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4EB76FC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E48F13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7F5B0B2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A722E0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E18E65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47 PRIHOD OD KONCESIJE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C49C27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99.218,75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B5484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A2ED3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EDBBF9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95C38A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F639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99.218,75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0523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29DB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3C1000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F514F8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65DC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99.218,75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CF5D0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314F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B2112B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2B214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A869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99.218,75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E8E7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148A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C6AD03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ED8A23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67D3213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99.218,75</w:t>
            </w:r>
          </w:p>
        </w:tc>
        <w:tc>
          <w:tcPr>
            <w:tcW w:w="1300" w:type="dxa"/>
            <w:tcBorders>
              <w:top w:val="single" w:sz="4" w:space="0" w:color="auto"/>
              <w:left w:val="single" w:sz="4" w:space="0" w:color="auto"/>
              <w:bottom w:val="single" w:sz="4" w:space="0" w:color="auto"/>
              <w:right w:val="single" w:sz="4" w:space="0" w:color="auto"/>
            </w:tcBorders>
            <w:hideMark/>
          </w:tcPr>
          <w:p w14:paraId="29AE3F0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CB3E52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3AFB66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C215D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A200602 OSTALE MJERE ZA POTICANJE POLJOPRIVREDE</w:t>
            </w:r>
          </w:p>
          <w:p w14:paraId="78CD70E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0421 Poljoprivreda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C7097B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7A47C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C20DC4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34714EB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6F698F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5710F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33FBC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4DCAF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CD5DDB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9E661A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3E32D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3057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908F4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364BAC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3A80C3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35 Subvencije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E9D6D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E525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EF5A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C527C5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A5D88F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352 Subvencije trgovačkim društvima, zadrugama, poljoprivrednicima i obrtnicima izvan javnog sektora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5BE8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FC43F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C777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F566BB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37A3E7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3523 Subvencije poljoprivrednicima i obrtnicima</w:t>
            </w:r>
          </w:p>
        </w:tc>
        <w:tc>
          <w:tcPr>
            <w:tcW w:w="1300" w:type="dxa"/>
            <w:tcBorders>
              <w:top w:val="single" w:sz="4" w:space="0" w:color="auto"/>
              <w:left w:val="single" w:sz="4" w:space="0" w:color="auto"/>
              <w:bottom w:val="single" w:sz="4" w:space="0" w:color="auto"/>
              <w:right w:val="single" w:sz="4" w:space="0" w:color="auto"/>
            </w:tcBorders>
            <w:hideMark/>
          </w:tcPr>
          <w:p w14:paraId="73BA980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866D44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15.000,00</w:t>
            </w:r>
          </w:p>
        </w:tc>
        <w:tc>
          <w:tcPr>
            <w:tcW w:w="1300" w:type="dxa"/>
            <w:tcBorders>
              <w:top w:val="single" w:sz="4" w:space="0" w:color="auto"/>
              <w:left w:val="single" w:sz="4" w:space="0" w:color="auto"/>
              <w:bottom w:val="single" w:sz="4" w:space="0" w:color="auto"/>
              <w:right w:val="single" w:sz="4" w:space="0" w:color="auto"/>
            </w:tcBorders>
            <w:hideMark/>
          </w:tcPr>
          <w:p w14:paraId="7BEA87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AEE5BB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16E5EE8"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2008 SOCIJALNA SKRB</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23BE2FD"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92.458,99</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E7FF5A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79.000,00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DFFD72A"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34.000,00</w:t>
            </w:r>
          </w:p>
        </w:tc>
      </w:tr>
      <w:tr w:rsidR="00A91397" w:rsidRPr="00A91397" w14:paraId="43119F2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542810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A200801 JEDNOKRATNE POMOĆI</w:t>
            </w:r>
          </w:p>
          <w:p w14:paraId="635CF728"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104 Obitelj i djeca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0829EE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39.108,99</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17214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6418A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30.200,00</w:t>
            </w:r>
          </w:p>
        </w:tc>
      </w:tr>
      <w:tr w:rsidR="00A91397" w:rsidRPr="00A91397" w14:paraId="376B8A7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614A33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0C575D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39.108,99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46167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D9966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30.200,00</w:t>
            </w:r>
          </w:p>
        </w:tc>
      </w:tr>
      <w:tr w:rsidR="00A91397" w:rsidRPr="00A91397" w14:paraId="275DEF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3ACC98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BC44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39.108,99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979B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33415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30.200,00</w:t>
            </w:r>
          </w:p>
        </w:tc>
      </w:tr>
      <w:tr w:rsidR="00A91397" w:rsidRPr="00A91397" w14:paraId="3A218A4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9CC608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9EF3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39.108,99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DF30C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5F5A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30.200,00</w:t>
            </w:r>
          </w:p>
        </w:tc>
      </w:tr>
      <w:tr w:rsidR="00A91397" w:rsidRPr="00A91397" w14:paraId="6127A83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3C34C7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5A51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39.108,99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E8BE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EDAD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30.200,00</w:t>
            </w:r>
          </w:p>
        </w:tc>
      </w:tr>
      <w:tr w:rsidR="00A91397" w:rsidRPr="00A91397" w14:paraId="5028238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96DA72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0EB1E36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39.108,99</w:t>
            </w:r>
          </w:p>
        </w:tc>
        <w:tc>
          <w:tcPr>
            <w:tcW w:w="1300" w:type="dxa"/>
            <w:tcBorders>
              <w:top w:val="single" w:sz="4" w:space="0" w:color="auto"/>
              <w:left w:val="single" w:sz="4" w:space="0" w:color="auto"/>
              <w:bottom w:val="single" w:sz="4" w:space="0" w:color="auto"/>
              <w:right w:val="single" w:sz="4" w:space="0" w:color="auto"/>
            </w:tcBorders>
            <w:hideMark/>
          </w:tcPr>
          <w:p w14:paraId="596D994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48.000,00</w:t>
            </w:r>
          </w:p>
        </w:tc>
        <w:tc>
          <w:tcPr>
            <w:tcW w:w="1300" w:type="dxa"/>
            <w:tcBorders>
              <w:top w:val="single" w:sz="4" w:space="0" w:color="auto"/>
              <w:left w:val="single" w:sz="4" w:space="0" w:color="auto"/>
              <w:bottom w:val="single" w:sz="4" w:space="0" w:color="auto"/>
              <w:right w:val="single" w:sz="4" w:space="0" w:color="auto"/>
            </w:tcBorders>
            <w:hideMark/>
          </w:tcPr>
          <w:p w14:paraId="5C9EB8E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30.200,00</w:t>
            </w:r>
          </w:p>
        </w:tc>
      </w:tr>
      <w:tr w:rsidR="00A91397" w:rsidRPr="00A91397" w14:paraId="1E879710"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E8A37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A200802 TROŠKOVI STANOVANJA</w:t>
            </w:r>
          </w:p>
          <w:p w14:paraId="2DD35AB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104 Obitelj i djeca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4B82C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27.100,00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BE41E6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96E10C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3.800,00</w:t>
            </w:r>
          </w:p>
        </w:tc>
      </w:tr>
      <w:tr w:rsidR="00A91397" w:rsidRPr="00A91397" w14:paraId="487CB73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2BB0DB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0900B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27.100,00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6D35E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1BA05C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3.800,00</w:t>
            </w:r>
          </w:p>
        </w:tc>
      </w:tr>
      <w:tr w:rsidR="00A91397" w:rsidRPr="00A91397" w14:paraId="413151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38D0EC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7D77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6B0A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7B24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3.800,00</w:t>
            </w:r>
          </w:p>
        </w:tc>
      </w:tr>
      <w:tr w:rsidR="00A91397" w:rsidRPr="00A91397" w14:paraId="0922175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22984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386E9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F7D4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91A2D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3.800,00</w:t>
            </w:r>
          </w:p>
        </w:tc>
      </w:tr>
      <w:tr w:rsidR="00A91397" w:rsidRPr="00A91397" w14:paraId="591AE41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BE6EFC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8A5A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D0D1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07F3A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3.800,00</w:t>
            </w:r>
          </w:p>
        </w:tc>
      </w:tr>
      <w:tr w:rsidR="00A91397" w:rsidRPr="00A91397" w14:paraId="048973B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7AC6C5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2CC6263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27.100,00</w:t>
            </w:r>
          </w:p>
        </w:tc>
        <w:tc>
          <w:tcPr>
            <w:tcW w:w="1300" w:type="dxa"/>
            <w:tcBorders>
              <w:top w:val="single" w:sz="4" w:space="0" w:color="auto"/>
              <w:left w:val="single" w:sz="4" w:space="0" w:color="auto"/>
              <w:bottom w:val="single" w:sz="4" w:space="0" w:color="auto"/>
              <w:right w:val="single" w:sz="4" w:space="0" w:color="auto"/>
            </w:tcBorders>
            <w:hideMark/>
          </w:tcPr>
          <w:p w14:paraId="48B504B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28.000,00</w:t>
            </w:r>
          </w:p>
        </w:tc>
        <w:tc>
          <w:tcPr>
            <w:tcW w:w="1300" w:type="dxa"/>
            <w:tcBorders>
              <w:top w:val="single" w:sz="4" w:space="0" w:color="auto"/>
              <w:left w:val="single" w:sz="4" w:space="0" w:color="auto"/>
              <w:bottom w:val="single" w:sz="4" w:space="0" w:color="auto"/>
              <w:right w:val="single" w:sz="4" w:space="0" w:color="auto"/>
            </w:tcBorders>
            <w:hideMark/>
          </w:tcPr>
          <w:p w14:paraId="6381C5A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3.800,00</w:t>
            </w:r>
          </w:p>
        </w:tc>
      </w:tr>
      <w:tr w:rsidR="00A91397" w:rsidRPr="00A91397" w14:paraId="533C5233"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828DC3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A200803 NAKNADA ZA TROŠKOVE OGRJEVA</w:t>
            </w:r>
          </w:p>
          <w:p w14:paraId="4296092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104 Obitelj i djeca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0EA9DE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26.250,00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3B7596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ED21F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0E0EB3D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C2A502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52026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26.250,00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B31C9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04AA8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B908C0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5152A4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0489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1B5F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1CF2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E47CB4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3585C2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D52B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F952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F043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58CB63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4DCF3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1421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4FD9B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5F92B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AD69A1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2377B9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158CB2B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26.250,00</w:t>
            </w:r>
          </w:p>
        </w:tc>
        <w:tc>
          <w:tcPr>
            <w:tcW w:w="1300" w:type="dxa"/>
            <w:tcBorders>
              <w:top w:val="single" w:sz="4" w:space="0" w:color="auto"/>
              <w:left w:val="single" w:sz="4" w:space="0" w:color="auto"/>
              <w:bottom w:val="single" w:sz="4" w:space="0" w:color="auto"/>
              <w:right w:val="single" w:sz="4" w:space="0" w:color="auto"/>
            </w:tcBorders>
            <w:hideMark/>
          </w:tcPr>
          <w:p w14:paraId="51B0B0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277D94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A654F6C"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5E2010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A200804 NAKNADE U NARAVI SOCIJALNO UGROŽENIM KUĆANSTVIMA</w:t>
            </w:r>
          </w:p>
          <w:p w14:paraId="6A4F565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107 Socijalna pomoć stanovništvu koje nije obuhvaćeno redovnim socijalnim programima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0B13DA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A96D98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824E4A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535525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BA4B5A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8D8C1B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8BAC3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59CE8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F7980D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48B8CA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9F48D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B960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BAE1E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E9F8AC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4F64E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DE0A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3AD13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7856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7A436B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9C6BC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DFAF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6CC98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7BFC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D8BEBF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1D30F8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19075EC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ACAA1C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w:t>
            </w:r>
          </w:p>
        </w:tc>
        <w:tc>
          <w:tcPr>
            <w:tcW w:w="1300" w:type="dxa"/>
            <w:tcBorders>
              <w:top w:val="single" w:sz="4" w:space="0" w:color="auto"/>
              <w:left w:val="single" w:sz="4" w:space="0" w:color="auto"/>
              <w:bottom w:val="single" w:sz="4" w:space="0" w:color="auto"/>
              <w:right w:val="single" w:sz="4" w:space="0" w:color="auto"/>
            </w:tcBorders>
            <w:hideMark/>
          </w:tcPr>
          <w:p w14:paraId="5AAD185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CAC69E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BE94B10"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2009 PROSTORNO UREĐENJE I UNAPREĐENJE STANOVANJA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FF16BD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512.915,51</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BC31ECC"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252.925,16</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7817684"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209.646,77</w:t>
            </w:r>
          </w:p>
        </w:tc>
      </w:tr>
      <w:tr w:rsidR="00A91397" w:rsidRPr="00A91397" w14:paraId="55DA44E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D68062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A200901 BOŽIĆNI I NOVOGODIŠNJI POKLON PAKETIĆI</w:t>
            </w:r>
          </w:p>
          <w:p w14:paraId="1AC1FA5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104 Obitelj i djeca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EAD972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18.742,70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8D5C5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E1C118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32.221,61</w:t>
            </w:r>
          </w:p>
        </w:tc>
      </w:tr>
      <w:tr w:rsidR="00A91397" w:rsidRPr="00A91397" w14:paraId="3A696AC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1926DB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987115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B121F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F7158D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32.221,61</w:t>
            </w:r>
          </w:p>
        </w:tc>
      </w:tr>
      <w:tr w:rsidR="00A91397" w:rsidRPr="00A91397" w14:paraId="380B701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932ED5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C855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9778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FDF7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32.221,61</w:t>
            </w:r>
          </w:p>
        </w:tc>
      </w:tr>
      <w:tr w:rsidR="00A91397" w:rsidRPr="00A91397" w14:paraId="6C03482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D6FBD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8936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F36E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D672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1.197,21</w:t>
            </w:r>
          </w:p>
        </w:tc>
      </w:tr>
      <w:tr w:rsidR="00A91397" w:rsidRPr="00A91397" w14:paraId="4B0902F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4F5105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8178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0459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E81F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1.197,21</w:t>
            </w:r>
          </w:p>
        </w:tc>
      </w:tr>
      <w:tr w:rsidR="00A91397" w:rsidRPr="00A91397" w14:paraId="5340798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3C47E9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14389F0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B38956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w:t>
            </w:r>
          </w:p>
        </w:tc>
        <w:tc>
          <w:tcPr>
            <w:tcW w:w="1300" w:type="dxa"/>
            <w:tcBorders>
              <w:top w:val="single" w:sz="4" w:space="0" w:color="auto"/>
              <w:left w:val="single" w:sz="4" w:space="0" w:color="auto"/>
              <w:bottom w:val="single" w:sz="4" w:space="0" w:color="auto"/>
              <w:right w:val="single" w:sz="4" w:space="0" w:color="auto"/>
            </w:tcBorders>
            <w:hideMark/>
          </w:tcPr>
          <w:p w14:paraId="24C9229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1.197,21</w:t>
            </w:r>
          </w:p>
        </w:tc>
      </w:tr>
      <w:tr w:rsidR="00A91397" w:rsidRPr="00A91397" w14:paraId="216E64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B823FB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D391B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892C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75BA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31.024,40</w:t>
            </w:r>
          </w:p>
        </w:tc>
      </w:tr>
      <w:tr w:rsidR="00A91397" w:rsidRPr="00A91397" w14:paraId="33CA1D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3135B8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ABCEC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291F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B513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31.024,40</w:t>
            </w:r>
          </w:p>
        </w:tc>
      </w:tr>
      <w:tr w:rsidR="00A91397" w:rsidRPr="00A91397" w14:paraId="69E165C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BDB80F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5EEF2AB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845B3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40.000,00</w:t>
            </w:r>
          </w:p>
        </w:tc>
        <w:tc>
          <w:tcPr>
            <w:tcW w:w="1300" w:type="dxa"/>
            <w:tcBorders>
              <w:top w:val="single" w:sz="4" w:space="0" w:color="auto"/>
              <w:left w:val="single" w:sz="4" w:space="0" w:color="auto"/>
              <w:bottom w:val="single" w:sz="4" w:space="0" w:color="auto"/>
              <w:right w:val="single" w:sz="4" w:space="0" w:color="auto"/>
            </w:tcBorders>
            <w:hideMark/>
          </w:tcPr>
          <w:p w14:paraId="4504F2B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31.024,40</w:t>
            </w:r>
          </w:p>
        </w:tc>
      </w:tr>
      <w:tr w:rsidR="00A91397" w:rsidRPr="00A91397" w14:paraId="30E44C9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70A355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AD57B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18.742,70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0A22A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DF419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8ED20D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5B3E0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6798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18.742,70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4FF1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E637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060B21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C10C58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775A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18.742,70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DBE8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80559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379C7C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89CD83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1FE1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18.742,70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1D4FD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8DC9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43B7D1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1F2789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2E09C58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18.742,70</w:t>
            </w:r>
          </w:p>
        </w:tc>
        <w:tc>
          <w:tcPr>
            <w:tcW w:w="1300" w:type="dxa"/>
            <w:tcBorders>
              <w:top w:val="single" w:sz="4" w:space="0" w:color="auto"/>
              <w:left w:val="single" w:sz="4" w:space="0" w:color="auto"/>
              <w:bottom w:val="single" w:sz="4" w:space="0" w:color="auto"/>
              <w:right w:val="single" w:sz="4" w:space="0" w:color="auto"/>
            </w:tcBorders>
            <w:hideMark/>
          </w:tcPr>
          <w:p w14:paraId="47EC73A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51CFDA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B3FB865"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93A55D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A200902 NAKNADE ZA NOVOROĐENU DJECU</w:t>
            </w:r>
          </w:p>
          <w:p w14:paraId="1DFAD578"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104 Obitelj i djeca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ADC2C5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B9D037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66.000,00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19A65C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42.000,00</w:t>
            </w:r>
          </w:p>
        </w:tc>
      </w:tr>
      <w:tr w:rsidR="00A91397" w:rsidRPr="00A91397" w14:paraId="451079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691D58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B8956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48343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08B4E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42.000,00</w:t>
            </w:r>
          </w:p>
        </w:tc>
      </w:tr>
      <w:tr w:rsidR="00A91397" w:rsidRPr="00A91397" w14:paraId="0B853D4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412FCB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750B8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485C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13D9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42.000,00</w:t>
            </w:r>
          </w:p>
        </w:tc>
      </w:tr>
      <w:tr w:rsidR="00A91397" w:rsidRPr="00A91397" w14:paraId="1A61C45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18C13B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DC84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C5D8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0EAF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42.000,00</w:t>
            </w:r>
          </w:p>
        </w:tc>
      </w:tr>
      <w:tr w:rsidR="00A91397" w:rsidRPr="00A91397" w14:paraId="4880A89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3B6AD7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28FF2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D238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CDF6C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42.000,00</w:t>
            </w:r>
          </w:p>
        </w:tc>
      </w:tr>
      <w:tr w:rsidR="00A91397" w:rsidRPr="00A91397" w14:paraId="0D47064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ACFF46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66E00DE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48.000,00</w:t>
            </w:r>
          </w:p>
        </w:tc>
        <w:tc>
          <w:tcPr>
            <w:tcW w:w="1300" w:type="dxa"/>
            <w:tcBorders>
              <w:top w:val="single" w:sz="4" w:space="0" w:color="auto"/>
              <w:left w:val="single" w:sz="4" w:space="0" w:color="auto"/>
              <w:bottom w:val="single" w:sz="4" w:space="0" w:color="auto"/>
              <w:right w:val="single" w:sz="4" w:space="0" w:color="auto"/>
            </w:tcBorders>
            <w:hideMark/>
          </w:tcPr>
          <w:p w14:paraId="3C83164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66.000,00</w:t>
            </w:r>
          </w:p>
        </w:tc>
        <w:tc>
          <w:tcPr>
            <w:tcW w:w="1300" w:type="dxa"/>
            <w:tcBorders>
              <w:top w:val="single" w:sz="4" w:space="0" w:color="auto"/>
              <w:left w:val="single" w:sz="4" w:space="0" w:color="auto"/>
              <w:bottom w:val="single" w:sz="4" w:space="0" w:color="auto"/>
              <w:right w:val="single" w:sz="4" w:space="0" w:color="auto"/>
            </w:tcBorders>
            <w:hideMark/>
          </w:tcPr>
          <w:p w14:paraId="0BF9E80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42.000,00</w:t>
            </w:r>
          </w:p>
        </w:tc>
      </w:tr>
      <w:tr w:rsidR="00A91397" w:rsidRPr="00A91397" w14:paraId="4C9B3DA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8C95C76"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AKTIVNOST A200903 NAKNADE GRAĐANIMA U NARAVI</w:t>
            </w:r>
          </w:p>
          <w:p w14:paraId="5FED065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063 Opskrba vodom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18173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E3E440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5C4DE9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16.800,00</w:t>
            </w:r>
          </w:p>
        </w:tc>
      </w:tr>
      <w:tr w:rsidR="00A91397" w:rsidRPr="00A91397" w14:paraId="60CF752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A99663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9F251E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3DA8C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88065D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16.800,00</w:t>
            </w:r>
          </w:p>
        </w:tc>
      </w:tr>
      <w:tr w:rsidR="00A91397" w:rsidRPr="00A91397" w14:paraId="74B5DE2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1CED5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EDEC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91E7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7893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16.800,00</w:t>
            </w:r>
          </w:p>
        </w:tc>
      </w:tr>
      <w:tr w:rsidR="00A91397" w:rsidRPr="00A91397" w14:paraId="18BA8A6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018918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94B3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A9AC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4596E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16.800,00</w:t>
            </w:r>
          </w:p>
        </w:tc>
      </w:tr>
      <w:tr w:rsidR="00A91397" w:rsidRPr="00A91397" w14:paraId="165B6CA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75BBE7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A6FE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8CA5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C270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16.800,00</w:t>
            </w:r>
          </w:p>
        </w:tc>
      </w:tr>
      <w:tr w:rsidR="00A91397" w:rsidRPr="00A91397" w14:paraId="235C039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C650AD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5B5E3D8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96AAF2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w:t>
            </w:r>
          </w:p>
        </w:tc>
        <w:tc>
          <w:tcPr>
            <w:tcW w:w="1300" w:type="dxa"/>
            <w:tcBorders>
              <w:top w:val="single" w:sz="4" w:space="0" w:color="auto"/>
              <w:left w:val="single" w:sz="4" w:space="0" w:color="auto"/>
              <w:bottom w:val="single" w:sz="4" w:space="0" w:color="auto"/>
              <w:right w:val="single" w:sz="4" w:space="0" w:color="auto"/>
            </w:tcBorders>
            <w:hideMark/>
          </w:tcPr>
          <w:p w14:paraId="1CCDEF2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16.800,00</w:t>
            </w:r>
          </w:p>
        </w:tc>
      </w:tr>
      <w:tr w:rsidR="00A91397" w:rsidRPr="00A91397" w14:paraId="0B2F347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C032EB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251C4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BA567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293CD1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3A14D0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CFB5AB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D326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73DD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120D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795EA7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15BFB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68C1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C3B77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6227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844FEE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D51389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F5C7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EA22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2F7FC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A6F726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9F3E46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6C8ECA7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42.000,00</w:t>
            </w:r>
          </w:p>
        </w:tc>
        <w:tc>
          <w:tcPr>
            <w:tcW w:w="1300" w:type="dxa"/>
            <w:tcBorders>
              <w:top w:val="single" w:sz="4" w:space="0" w:color="auto"/>
              <w:left w:val="single" w:sz="4" w:space="0" w:color="auto"/>
              <w:bottom w:val="single" w:sz="4" w:space="0" w:color="auto"/>
              <w:right w:val="single" w:sz="4" w:space="0" w:color="auto"/>
            </w:tcBorders>
            <w:hideMark/>
          </w:tcPr>
          <w:p w14:paraId="3CFB13A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72D931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C06AA4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85A07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A200905 PROSTORNI PLAN OPĆINE ŠODOLOVCI</w:t>
            </w:r>
          </w:p>
          <w:p w14:paraId="416A634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061 Razvoj stanovanja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96F776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44497B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67E080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3750C49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6BED59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15928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A2D1C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56BB0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100E26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091D92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4464E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E0443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A6D3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846A5E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9F98C8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905F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A4BB0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A8D6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B4FE1B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957B12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426 Nematerijalna proizvedena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336F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4179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DCE5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F98247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293B79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4263 Umjetnička, literarna i znanstvena djela</w:t>
            </w:r>
          </w:p>
        </w:tc>
        <w:tc>
          <w:tcPr>
            <w:tcW w:w="1300" w:type="dxa"/>
            <w:tcBorders>
              <w:top w:val="single" w:sz="4" w:space="0" w:color="auto"/>
              <w:left w:val="single" w:sz="4" w:space="0" w:color="auto"/>
              <w:bottom w:val="single" w:sz="4" w:space="0" w:color="auto"/>
              <w:right w:val="single" w:sz="4" w:space="0" w:color="auto"/>
            </w:tcBorders>
            <w:hideMark/>
          </w:tcPr>
          <w:p w14:paraId="17F73B4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20.000,00</w:t>
            </w:r>
          </w:p>
        </w:tc>
        <w:tc>
          <w:tcPr>
            <w:tcW w:w="1300" w:type="dxa"/>
            <w:tcBorders>
              <w:top w:val="single" w:sz="4" w:space="0" w:color="auto"/>
              <w:left w:val="single" w:sz="4" w:space="0" w:color="auto"/>
              <w:bottom w:val="single" w:sz="4" w:space="0" w:color="auto"/>
              <w:right w:val="single" w:sz="4" w:space="0" w:color="auto"/>
            </w:tcBorders>
            <w:hideMark/>
          </w:tcPr>
          <w:p w14:paraId="02AAE73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174240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CFF3E85"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ABB27D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A200906 NOVAČNI DODACI UMIROVLJENICIMA POVODOM BLAGDANA</w:t>
            </w:r>
          </w:p>
          <w:p w14:paraId="58F3672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CC9F28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67.700,00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A6AF6D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48BA9D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92.700,00</w:t>
            </w:r>
          </w:p>
        </w:tc>
      </w:tr>
      <w:tr w:rsidR="00A91397" w:rsidRPr="00A91397" w14:paraId="3A344EB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70E74F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0AA234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67.700,00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A18958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C2CB5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92.700,00</w:t>
            </w:r>
          </w:p>
        </w:tc>
      </w:tr>
      <w:tr w:rsidR="00A91397" w:rsidRPr="00A91397" w14:paraId="7756E24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3BBE8F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E43D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67.700,00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0795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EC53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92.700,00</w:t>
            </w:r>
          </w:p>
        </w:tc>
      </w:tr>
      <w:tr w:rsidR="00A91397" w:rsidRPr="00A91397" w14:paraId="1AAE79D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B33426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8736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67.700,00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4922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B898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92.700,00</w:t>
            </w:r>
          </w:p>
        </w:tc>
      </w:tr>
      <w:tr w:rsidR="00A91397" w:rsidRPr="00A91397" w14:paraId="1ED6F2E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2846F9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B9C8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67.700,00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5A1F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8094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92.700,00</w:t>
            </w:r>
          </w:p>
        </w:tc>
      </w:tr>
      <w:tr w:rsidR="00A91397" w:rsidRPr="00A91397" w14:paraId="46BEF89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7312C0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74731D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67.700,00</w:t>
            </w:r>
          </w:p>
        </w:tc>
        <w:tc>
          <w:tcPr>
            <w:tcW w:w="1300" w:type="dxa"/>
            <w:tcBorders>
              <w:top w:val="single" w:sz="4" w:space="0" w:color="auto"/>
              <w:left w:val="single" w:sz="4" w:space="0" w:color="auto"/>
              <w:bottom w:val="single" w:sz="4" w:space="0" w:color="auto"/>
              <w:right w:val="single" w:sz="4" w:space="0" w:color="auto"/>
            </w:tcBorders>
            <w:hideMark/>
          </w:tcPr>
          <w:p w14:paraId="7F4DF49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100.000,00</w:t>
            </w:r>
          </w:p>
        </w:tc>
        <w:tc>
          <w:tcPr>
            <w:tcW w:w="1300" w:type="dxa"/>
            <w:tcBorders>
              <w:top w:val="single" w:sz="4" w:space="0" w:color="auto"/>
              <w:left w:val="single" w:sz="4" w:space="0" w:color="auto"/>
              <w:bottom w:val="single" w:sz="4" w:space="0" w:color="auto"/>
              <w:right w:val="single" w:sz="4" w:space="0" w:color="auto"/>
            </w:tcBorders>
            <w:hideMark/>
          </w:tcPr>
          <w:p w14:paraId="6CAD130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92.700,00</w:t>
            </w:r>
          </w:p>
        </w:tc>
      </w:tr>
      <w:tr w:rsidR="00A91397" w:rsidRPr="00A91397" w14:paraId="118A4311"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75369A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A200907 STAMBENO ZBRINJAVANJE UGROŽENIH KUĆANSTAVA</w:t>
            </w:r>
          </w:p>
          <w:p w14:paraId="46084F3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7D3788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42.800,00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6C479F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A87A9D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42166FA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03BA6F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B81FA2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42.800,00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664D2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AAFF7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62681D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1C704F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167A6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42.800,00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62B93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68D0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BC4E7F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4F8F0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2F31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42.800,00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7C5E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4EF2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033BA3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C035AC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BF38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42.800,00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DAD7C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941D4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F0E7C6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B7B4A7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4211 Stambeni objekti</w:t>
            </w:r>
          </w:p>
        </w:tc>
        <w:tc>
          <w:tcPr>
            <w:tcW w:w="1300" w:type="dxa"/>
            <w:tcBorders>
              <w:top w:val="single" w:sz="4" w:space="0" w:color="auto"/>
              <w:left w:val="single" w:sz="4" w:space="0" w:color="auto"/>
              <w:bottom w:val="single" w:sz="4" w:space="0" w:color="auto"/>
              <w:right w:val="single" w:sz="4" w:space="0" w:color="auto"/>
            </w:tcBorders>
            <w:hideMark/>
          </w:tcPr>
          <w:p w14:paraId="03E3739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42.800,00</w:t>
            </w:r>
          </w:p>
        </w:tc>
        <w:tc>
          <w:tcPr>
            <w:tcW w:w="1300" w:type="dxa"/>
            <w:tcBorders>
              <w:top w:val="single" w:sz="4" w:space="0" w:color="auto"/>
              <w:left w:val="single" w:sz="4" w:space="0" w:color="auto"/>
              <w:bottom w:val="single" w:sz="4" w:space="0" w:color="auto"/>
              <w:right w:val="single" w:sz="4" w:space="0" w:color="auto"/>
            </w:tcBorders>
            <w:hideMark/>
          </w:tcPr>
          <w:p w14:paraId="47D65DF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5DECA9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72F190C"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C7B08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AKTIVNOST A200908 PROSLAVA DJEČJEG DANA U OPĆINI ŠODOLOVCI</w:t>
            </w:r>
          </w:p>
          <w:p w14:paraId="7CCBB92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8A068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0290CF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3.956,60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1E206E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3.956,60</w:t>
            </w:r>
          </w:p>
        </w:tc>
      </w:tr>
      <w:tr w:rsidR="00A91397" w:rsidRPr="00A91397" w14:paraId="1881962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4E0966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6F704B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D7C169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3.956,60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C7BE80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3.956,60</w:t>
            </w:r>
          </w:p>
        </w:tc>
      </w:tr>
      <w:tr w:rsidR="00A91397" w:rsidRPr="00A91397" w14:paraId="04DFD72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6A642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9134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939C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3.956,60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E1C8C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3.956,60</w:t>
            </w:r>
          </w:p>
        </w:tc>
      </w:tr>
      <w:tr w:rsidR="00A91397" w:rsidRPr="00A91397" w14:paraId="35A2E08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A4DC5B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A7C3F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14DE0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3.956,60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9768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3.956,60</w:t>
            </w:r>
          </w:p>
        </w:tc>
      </w:tr>
      <w:tr w:rsidR="00A91397" w:rsidRPr="00A91397" w14:paraId="3166B32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48CDE1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309E3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31EA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1.125,00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09F0C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1.125,00</w:t>
            </w:r>
          </w:p>
        </w:tc>
      </w:tr>
      <w:tr w:rsidR="00A91397" w:rsidRPr="00A91397" w14:paraId="31D9C2A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BF37CC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57063B6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520B95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1.125,00</w:t>
            </w:r>
          </w:p>
        </w:tc>
        <w:tc>
          <w:tcPr>
            <w:tcW w:w="1300" w:type="dxa"/>
            <w:tcBorders>
              <w:top w:val="single" w:sz="4" w:space="0" w:color="auto"/>
              <w:left w:val="single" w:sz="4" w:space="0" w:color="auto"/>
              <w:bottom w:val="single" w:sz="4" w:space="0" w:color="auto"/>
              <w:right w:val="single" w:sz="4" w:space="0" w:color="auto"/>
            </w:tcBorders>
            <w:hideMark/>
          </w:tcPr>
          <w:p w14:paraId="7373859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1.125,00</w:t>
            </w:r>
          </w:p>
        </w:tc>
      </w:tr>
      <w:tr w:rsidR="00A91397" w:rsidRPr="00A91397" w14:paraId="08E183C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A0D932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D31D2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114C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2.831,60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A8696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2.831,60</w:t>
            </w:r>
          </w:p>
        </w:tc>
      </w:tr>
      <w:tr w:rsidR="00A91397" w:rsidRPr="00A91397" w14:paraId="208E8D9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E89CCA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177BF3B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94161F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2.831,60</w:t>
            </w:r>
          </w:p>
        </w:tc>
        <w:tc>
          <w:tcPr>
            <w:tcW w:w="1300" w:type="dxa"/>
            <w:tcBorders>
              <w:top w:val="single" w:sz="4" w:space="0" w:color="auto"/>
              <w:left w:val="single" w:sz="4" w:space="0" w:color="auto"/>
              <w:bottom w:val="single" w:sz="4" w:space="0" w:color="auto"/>
              <w:right w:val="single" w:sz="4" w:space="0" w:color="auto"/>
            </w:tcBorders>
            <w:hideMark/>
          </w:tcPr>
          <w:p w14:paraId="2C56FF5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2.831,60</w:t>
            </w:r>
          </w:p>
        </w:tc>
      </w:tr>
      <w:tr w:rsidR="00A91397" w:rsidRPr="00A91397" w14:paraId="04E8180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D9A8C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K200901 PROJEKT WiFi4EU</w:t>
            </w:r>
          </w:p>
          <w:p w14:paraId="142D91F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46AF1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21.900,00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B7DBD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21.968,56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78F8A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21.968,56</w:t>
            </w:r>
          </w:p>
        </w:tc>
      </w:tr>
      <w:tr w:rsidR="00A91397" w:rsidRPr="00A91397" w14:paraId="3D2484F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6EF8E7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38C8E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808B8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21.968,56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74AD2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21.968,56</w:t>
            </w:r>
          </w:p>
        </w:tc>
      </w:tr>
      <w:tr w:rsidR="00A91397" w:rsidRPr="00A91397" w14:paraId="796DB53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0DF96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26DAE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A8F0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21.968,56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190F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21.968,56</w:t>
            </w:r>
          </w:p>
        </w:tc>
      </w:tr>
      <w:tr w:rsidR="00A91397" w:rsidRPr="00A91397" w14:paraId="7027B28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0CD3B6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6C71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5787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21.968,56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EB2C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21.968,56</w:t>
            </w:r>
          </w:p>
        </w:tc>
      </w:tr>
      <w:tr w:rsidR="00A91397" w:rsidRPr="00A91397" w14:paraId="711F639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F7C4F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4D45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5FCC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21.968,56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46B1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21.968,56</w:t>
            </w:r>
          </w:p>
        </w:tc>
      </w:tr>
      <w:tr w:rsidR="00A91397" w:rsidRPr="00A91397" w14:paraId="300743D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3D074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3231 Usluge telefona,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2C4C094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C0CB94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14.400,00</w:t>
            </w:r>
          </w:p>
        </w:tc>
        <w:tc>
          <w:tcPr>
            <w:tcW w:w="1300" w:type="dxa"/>
            <w:tcBorders>
              <w:top w:val="single" w:sz="4" w:space="0" w:color="auto"/>
              <w:left w:val="single" w:sz="4" w:space="0" w:color="auto"/>
              <w:bottom w:val="single" w:sz="4" w:space="0" w:color="auto"/>
              <w:right w:val="single" w:sz="4" w:space="0" w:color="auto"/>
            </w:tcBorders>
            <w:hideMark/>
          </w:tcPr>
          <w:p w14:paraId="0F2C42B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14.400,00</w:t>
            </w:r>
          </w:p>
        </w:tc>
      </w:tr>
      <w:tr w:rsidR="00A91397" w:rsidRPr="00A91397" w14:paraId="5BCAF63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1C14F4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100BA3B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994C1E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7.568,56</w:t>
            </w:r>
          </w:p>
        </w:tc>
        <w:tc>
          <w:tcPr>
            <w:tcW w:w="1300" w:type="dxa"/>
            <w:tcBorders>
              <w:top w:val="single" w:sz="4" w:space="0" w:color="auto"/>
              <w:left w:val="single" w:sz="4" w:space="0" w:color="auto"/>
              <w:bottom w:val="single" w:sz="4" w:space="0" w:color="auto"/>
              <w:right w:val="single" w:sz="4" w:space="0" w:color="auto"/>
            </w:tcBorders>
            <w:hideMark/>
          </w:tcPr>
          <w:p w14:paraId="4ADEAE2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7.568,56</w:t>
            </w:r>
          </w:p>
        </w:tc>
      </w:tr>
      <w:tr w:rsidR="00A91397" w:rsidRPr="00A91397" w14:paraId="29D1D3C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45467B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1C634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21.900,00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19555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EAB29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9B5AC9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1B61E0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AA0C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B6A8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5E2B7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69FCB1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9AB5C7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066C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8560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C690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22F32A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B3FFAB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8311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3EA5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631BD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23904A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7B7626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3231 Usluge telefona,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3146B7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15.025,00</w:t>
            </w:r>
          </w:p>
        </w:tc>
        <w:tc>
          <w:tcPr>
            <w:tcW w:w="1300" w:type="dxa"/>
            <w:tcBorders>
              <w:top w:val="single" w:sz="4" w:space="0" w:color="auto"/>
              <w:left w:val="single" w:sz="4" w:space="0" w:color="auto"/>
              <w:bottom w:val="single" w:sz="4" w:space="0" w:color="auto"/>
              <w:right w:val="single" w:sz="4" w:space="0" w:color="auto"/>
            </w:tcBorders>
            <w:hideMark/>
          </w:tcPr>
          <w:p w14:paraId="00EEF8B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AC77DF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129DAD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074C42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7A95D03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6.875,00</w:t>
            </w:r>
          </w:p>
        </w:tc>
        <w:tc>
          <w:tcPr>
            <w:tcW w:w="1300" w:type="dxa"/>
            <w:tcBorders>
              <w:top w:val="single" w:sz="4" w:space="0" w:color="auto"/>
              <w:left w:val="single" w:sz="4" w:space="0" w:color="auto"/>
              <w:bottom w:val="single" w:sz="4" w:space="0" w:color="auto"/>
              <w:right w:val="single" w:sz="4" w:space="0" w:color="auto"/>
            </w:tcBorders>
            <w:hideMark/>
          </w:tcPr>
          <w:p w14:paraId="6061490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F3BB8B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2C321F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BC15F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K200902 KONCEPT PAMETNI GRADOVI I OPĆINE</w:t>
            </w:r>
          </w:p>
          <w:p w14:paraId="73A435C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DAFA7F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251.772,81</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CBDA6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5860D8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1CB9CF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2FB7DC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5148B0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54.772,81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026D95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6DEA1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3CF5E74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F62802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DAA4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54.772,81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ECFC4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982C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6CA33E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0B7264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44393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54.772,81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5337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7EC7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928833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35472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F8A7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54.772,81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2E44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179E8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666EA7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23FCD3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4222 Komunikacijska oprema</w:t>
            </w:r>
          </w:p>
        </w:tc>
        <w:tc>
          <w:tcPr>
            <w:tcW w:w="1300" w:type="dxa"/>
            <w:tcBorders>
              <w:top w:val="single" w:sz="4" w:space="0" w:color="auto"/>
              <w:left w:val="single" w:sz="4" w:space="0" w:color="auto"/>
              <w:bottom w:val="single" w:sz="4" w:space="0" w:color="auto"/>
              <w:right w:val="single" w:sz="4" w:space="0" w:color="auto"/>
            </w:tcBorders>
            <w:hideMark/>
          </w:tcPr>
          <w:p w14:paraId="34AFD1A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54.772,81</w:t>
            </w:r>
          </w:p>
        </w:tc>
        <w:tc>
          <w:tcPr>
            <w:tcW w:w="1300" w:type="dxa"/>
            <w:tcBorders>
              <w:top w:val="single" w:sz="4" w:space="0" w:color="auto"/>
              <w:left w:val="single" w:sz="4" w:space="0" w:color="auto"/>
              <w:bottom w:val="single" w:sz="4" w:space="0" w:color="auto"/>
              <w:right w:val="single" w:sz="4" w:space="0" w:color="auto"/>
            </w:tcBorders>
            <w:hideMark/>
          </w:tcPr>
          <w:p w14:paraId="580BC3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6661CA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C93223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53CE9D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CE3891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197.000,00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0F02B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AE8B5C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5A9A65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3952A7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8A184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D3275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9978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844ABB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85F85E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A042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1DB4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9557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D036F6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7BDF0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28B4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9668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27DA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160515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7D5A1A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4222 Komunikacijska oprema</w:t>
            </w:r>
          </w:p>
        </w:tc>
        <w:tc>
          <w:tcPr>
            <w:tcW w:w="1300" w:type="dxa"/>
            <w:tcBorders>
              <w:top w:val="single" w:sz="4" w:space="0" w:color="auto"/>
              <w:left w:val="single" w:sz="4" w:space="0" w:color="auto"/>
              <w:bottom w:val="single" w:sz="4" w:space="0" w:color="auto"/>
              <w:right w:val="single" w:sz="4" w:space="0" w:color="auto"/>
            </w:tcBorders>
            <w:hideMark/>
          </w:tcPr>
          <w:p w14:paraId="29A7586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197.000,00</w:t>
            </w:r>
          </w:p>
        </w:tc>
        <w:tc>
          <w:tcPr>
            <w:tcW w:w="1300" w:type="dxa"/>
            <w:tcBorders>
              <w:top w:val="single" w:sz="4" w:space="0" w:color="auto"/>
              <w:left w:val="single" w:sz="4" w:space="0" w:color="auto"/>
              <w:bottom w:val="single" w:sz="4" w:space="0" w:color="auto"/>
              <w:right w:val="single" w:sz="4" w:space="0" w:color="auto"/>
            </w:tcBorders>
            <w:hideMark/>
          </w:tcPr>
          <w:p w14:paraId="13F79EB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D8FD16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EB738E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71DBEBD"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2010 OBRAZOVANJE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B2B38B8"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363.128,72</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42BBF70"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455.625,97</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D5C084D"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408.923,14</w:t>
            </w:r>
          </w:p>
        </w:tc>
      </w:tr>
      <w:tr w:rsidR="00A91397" w:rsidRPr="00A91397" w14:paraId="174198D7"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60FDCD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A201001 PREDŠKOLSKO OBRAZOVANJE</w:t>
            </w:r>
          </w:p>
          <w:p w14:paraId="599766B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0911 Predškolsko obrazovanje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4D43A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184.125,78</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F28C26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206.100,77</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B6720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177.900,77</w:t>
            </w:r>
          </w:p>
        </w:tc>
      </w:tr>
      <w:tr w:rsidR="00A91397" w:rsidRPr="00A91397" w14:paraId="5ABE124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A91343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8D001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159.000,00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49519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26.100,77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CBE28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26.100,77</w:t>
            </w:r>
          </w:p>
        </w:tc>
      </w:tr>
      <w:tr w:rsidR="00A91397" w:rsidRPr="00A91397" w14:paraId="40DF7DF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8CF572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50341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EB08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26.100,77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B424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26.100,77</w:t>
            </w:r>
          </w:p>
        </w:tc>
      </w:tr>
      <w:tr w:rsidR="00A91397" w:rsidRPr="00A91397" w14:paraId="76D6F2A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8F08CC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55878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3D53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24.850,50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A83A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24.850,50</w:t>
            </w:r>
          </w:p>
        </w:tc>
      </w:tr>
      <w:tr w:rsidR="00A91397" w:rsidRPr="00A91397" w14:paraId="7FE933A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F27658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6DDD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CFD2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24.850,50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BFD8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24.850,50</w:t>
            </w:r>
          </w:p>
        </w:tc>
      </w:tr>
      <w:tr w:rsidR="00A91397" w:rsidRPr="00A91397" w14:paraId="2627EB4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06E70D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17EBE1B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F3EFBC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24.850,50</w:t>
            </w:r>
          </w:p>
        </w:tc>
        <w:tc>
          <w:tcPr>
            <w:tcW w:w="1300" w:type="dxa"/>
            <w:tcBorders>
              <w:top w:val="single" w:sz="4" w:space="0" w:color="auto"/>
              <w:left w:val="single" w:sz="4" w:space="0" w:color="auto"/>
              <w:bottom w:val="single" w:sz="4" w:space="0" w:color="auto"/>
              <w:right w:val="single" w:sz="4" w:space="0" w:color="auto"/>
            </w:tcBorders>
            <w:hideMark/>
          </w:tcPr>
          <w:p w14:paraId="3E4CDF8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24.850,50</w:t>
            </w:r>
          </w:p>
        </w:tc>
      </w:tr>
      <w:tr w:rsidR="00A91397" w:rsidRPr="00A91397" w14:paraId="79F287E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47AB7B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E70A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85DA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1.250,27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172B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1.250,27</w:t>
            </w:r>
          </w:p>
        </w:tc>
      </w:tr>
      <w:tr w:rsidR="00A91397" w:rsidRPr="00A91397" w14:paraId="38315E4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854616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29F7D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161F9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1.250,27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C6C2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1.250,27</w:t>
            </w:r>
          </w:p>
        </w:tc>
      </w:tr>
      <w:tr w:rsidR="00A91397" w:rsidRPr="00A91397" w14:paraId="0A82B97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8FADBF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2AD5EE4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159.000,00</w:t>
            </w:r>
          </w:p>
        </w:tc>
        <w:tc>
          <w:tcPr>
            <w:tcW w:w="1300" w:type="dxa"/>
            <w:tcBorders>
              <w:top w:val="single" w:sz="4" w:space="0" w:color="auto"/>
              <w:left w:val="single" w:sz="4" w:space="0" w:color="auto"/>
              <w:bottom w:val="single" w:sz="4" w:space="0" w:color="auto"/>
              <w:right w:val="single" w:sz="4" w:space="0" w:color="auto"/>
            </w:tcBorders>
            <w:hideMark/>
          </w:tcPr>
          <w:p w14:paraId="6C22AED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1.250,27</w:t>
            </w:r>
          </w:p>
        </w:tc>
        <w:tc>
          <w:tcPr>
            <w:tcW w:w="1300" w:type="dxa"/>
            <w:tcBorders>
              <w:top w:val="single" w:sz="4" w:space="0" w:color="auto"/>
              <w:left w:val="single" w:sz="4" w:space="0" w:color="auto"/>
              <w:bottom w:val="single" w:sz="4" w:space="0" w:color="auto"/>
              <w:right w:val="single" w:sz="4" w:space="0" w:color="auto"/>
            </w:tcBorders>
            <w:hideMark/>
          </w:tcPr>
          <w:p w14:paraId="099A964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1.250,27</w:t>
            </w:r>
          </w:p>
        </w:tc>
      </w:tr>
      <w:tr w:rsidR="00A91397" w:rsidRPr="00A91397" w14:paraId="1AC7104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410F3A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5F173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25.125,78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0A8DD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F1654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151.800,00</w:t>
            </w:r>
          </w:p>
        </w:tc>
      </w:tr>
      <w:tr w:rsidR="00A91397" w:rsidRPr="00A91397" w14:paraId="4596EE9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C8A30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23FE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25.125,78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D7A6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1876E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151.800,00</w:t>
            </w:r>
          </w:p>
        </w:tc>
      </w:tr>
      <w:tr w:rsidR="00A91397" w:rsidRPr="00A91397" w14:paraId="038BBF6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4CBD5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07FA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24.771,34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2CBE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94E11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A87702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33A346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F8009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24.771,34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3AB5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56E47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4A3A83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8E7BBC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1D1C839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24.771,34</w:t>
            </w:r>
          </w:p>
        </w:tc>
        <w:tc>
          <w:tcPr>
            <w:tcW w:w="1300" w:type="dxa"/>
            <w:tcBorders>
              <w:top w:val="single" w:sz="4" w:space="0" w:color="auto"/>
              <w:left w:val="single" w:sz="4" w:space="0" w:color="auto"/>
              <w:bottom w:val="single" w:sz="4" w:space="0" w:color="auto"/>
              <w:right w:val="single" w:sz="4" w:space="0" w:color="auto"/>
            </w:tcBorders>
            <w:hideMark/>
          </w:tcPr>
          <w:p w14:paraId="69EFE7D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39E8D6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9C9658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7A4E1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12434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354,44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AB2D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04BC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151.800,00</w:t>
            </w:r>
          </w:p>
        </w:tc>
      </w:tr>
      <w:tr w:rsidR="00A91397" w:rsidRPr="00A91397" w14:paraId="7B51440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4958E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E403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354,44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5552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5656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151.800,00</w:t>
            </w:r>
          </w:p>
        </w:tc>
      </w:tr>
      <w:tr w:rsidR="00A91397" w:rsidRPr="00A91397" w14:paraId="188FBB0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7AC4F8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2874FAA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354,44</w:t>
            </w:r>
          </w:p>
        </w:tc>
        <w:tc>
          <w:tcPr>
            <w:tcW w:w="1300" w:type="dxa"/>
            <w:tcBorders>
              <w:top w:val="single" w:sz="4" w:space="0" w:color="auto"/>
              <w:left w:val="single" w:sz="4" w:space="0" w:color="auto"/>
              <w:bottom w:val="single" w:sz="4" w:space="0" w:color="auto"/>
              <w:right w:val="single" w:sz="4" w:space="0" w:color="auto"/>
            </w:tcBorders>
            <w:hideMark/>
          </w:tcPr>
          <w:p w14:paraId="2AC0296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180.000,00</w:t>
            </w:r>
          </w:p>
        </w:tc>
        <w:tc>
          <w:tcPr>
            <w:tcW w:w="1300" w:type="dxa"/>
            <w:tcBorders>
              <w:top w:val="single" w:sz="4" w:space="0" w:color="auto"/>
              <w:left w:val="single" w:sz="4" w:space="0" w:color="auto"/>
              <w:bottom w:val="single" w:sz="4" w:space="0" w:color="auto"/>
              <w:right w:val="single" w:sz="4" w:space="0" w:color="auto"/>
            </w:tcBorders>
            <w:hideMark/>
          </w:tcPr>
          <w:p w14:paraId="2900A39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151.800,00</w:t>
            </w:r>
          </w:p>
        </w:tc>
      </w:tr>
      <w:tr w:rsidR="00A91397" w:rsidRPr="00A91397" w14:paraId="0CF8062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06F51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A201002 OSNOVNOŠKOLSKO OBRAZOVANJE</w:t>
            </w:r>
          </w:p>
          <w:p w14:paraId="6EF4CB9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0912 Osnovno obrazovanje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032689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42.204,53</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E27C4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54.525,20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3C6CEC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47.973,95</w:t>
            </w:r>
          </w:p>
        </w:tc>
      </w:tr>
      <w:tr w:rsidR="00A91397" w:rsidRPr="00A91397" w14:paraId="0704F32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211002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3FA6E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F35B8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00B92A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11.448,75</w:t>
            </w:r>
          </w:p>
        </w:tc>
      </w:tr>
      <w:tr w:rsidR="00A91397" w:rsidRPr="00A91397" w14:paraId="00A8A88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3F012F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14E0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F2AD1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E7DA2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11.448,75</w:t>
            </w:r>
          </w:p>
        </w:tc>
      </w:tr>
      <w:tr w:rsidR="00A91397" w:rsidRPr="00A91397" w14:paraId="576E486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55991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DE9F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908A1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0F13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11.448,75</w:t>
            </w:r>
          </w:p>
        </w:tc>
      </w:tr>
      <w:tr w:rsidR="00A91397" w:rsidRPr="00A91397" w14:paraId="08A30B8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CDCE0D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A9E21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531AE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3B7F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11.448,75</w:t>
            </w:r>
          </w:p>
        </w:tc>
      </w:tr>
      <w:tr w:rsidR="00A91397" w:rsidRPr="00A91397" w14:paraId="300E3E2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1FDAAE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2B926B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B44829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w:t>
            </w:r>
          </w:p>
        </w:tc>
        <w:tc>
          <w:tcPr>
            <w:tcW w:w="1300" w:type="dxa"/>
            <w:tcBorders>
              <w:top w:val="single" w:sz="4" w:space="0" w:color="auto"/>
              <w:left w:val="single" w:sz="4" w:space="0" w:color="auto"/>
              <w:bottom w:val="single" w:sz="4" w:space="0" w:color="auto"/>
              <w:right w:val="single" w:sz="4" w:space="0" w:color="auto"/>
            </w:tcBorders>
            <w:hideMark/>
          </w:tcPr>
          <w:p w14:paraId="7E5222C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11.448,75</w:t>
            </w:r>
          </w:p>
        </w:tc>
      </w:tr>
      <w:tr w:rsidR="00A91397" w:rsidRPr="00A91397" w14:paraId="5D00B84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D727D9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C48B82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CDE07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12.665,20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1296B2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12.665,20</w:t>
            </w:r>
          </w:p>
        </w:tc>
      </w:tr>
      <w:tr w:rsidR="00A91397" w:rsidRPr="00A91397" w14:paraId="073A49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FAA07B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F680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9A34E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12.665,20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ED64A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12.665,20</w:t>
            </w:r>
          </w:p>
        </w:tc>
      </w:tr>
      <w:tr w:rsidR="00A91397" w:rsidRPr="00A91397" w14:paraId="09C9003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3505B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2813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7437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12.665,20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8141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12.665,20</w:t>
            </w:r>
          </w:p>
        </w:tc>
      </w:tr>
      <w:tr w:rsidR="00A91397" w:rsidRPr="00A91397" w14:paraId="34B1D0B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F19657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5758C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F4D7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12.665,20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EDDFD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12.665,20</w:t>
            </w:r>
          </w:p>
        </w:tc>
      </w:tr>
      <w:tr w:rsidR="00A91397" w:rsidRPr="00A91397" w14:paraId="1835049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4A0D57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492B3AE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A7ED07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12.665,20</w:t>
            </w:r>
          </w:p>
        </w:tc>
        <w:tc>
          <w:tcPr>
            <w:tcW w:w="1300" w:type="dxa"/>
            <w:tcBorders>
              <w:top w:val="single" w:sz="4" w:space="0" w:color="auto"/>
              <w:left w:val="single" w:sz="4" w:space="0" w:color="auto"/>
              <w:bottom w:val="single" w:sz="4" w:space="0" w:color="auto"/>
              <w:right w:val="single" w:sz="4" w:space="0" w:color="auto"/>
            </w:tcBorders>
            <w:hideMark/>
          </w:tcPr>
          <w:p w14:paraId="0E1008F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12.665,20</w:t>
            </w:r>
          </w:p>
        </w:tc>
      </w:tr>
      <w:tr w:rsidR="00A91397" w:rsidRPr="00A91397" w14:paraId="3A7BE17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4FDB6F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460548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42.204,53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98A1F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8ADE3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6314FE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86356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BB84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42.204,53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DF213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0A38C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4BEDAC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CD27B4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D0150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8.961,75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C39D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74E69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AB78F9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8DB559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703B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8.961,75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AD6A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E650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318ADC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F0D2F2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37D7096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8.961,75</w:t>
            </w:r>
          </w:p>
        </w:tc>
        <w:tc>
          <w:tcPr>
            <w:tcW w:w="1300" w:type="dxa"/>
            <w:tcBorders>
              <w:top w:val="single" w:sz="4" w:space="0" w:color="auto"/>
              <w:left w:val="single" w:sz="4" w:space="0" w:color="auto"/>
              <w:bottom w:val="single" w:sz="4" w:space="0" w:color="auto"/>
              <w:right w:val="single" w:sz="4" w:space="0" w:color="auto"/>
            </w:tcBorders>
            <w:hideMark/>
          </w:tcPr>
          <w:p w14:paraId="4F9119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C855BA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157E81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4CF0B3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EE6D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33.242,78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E932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41AB5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C87FCC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46FF4B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0B6D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33.242,78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6B95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4BB5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81A256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7F97EC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5981E81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33.242,78</w:t>
            </w:r>
          </w:p>
        </w:tc>
        <w:tc>
          <w:tcPr>
            <w:tcW w:w="1300" w:type="dxa"/>
            <w:tcBorders>
              <w:top w:val="single" w:sz="4" w:space="0" w:color="auto"/>
              <w:left w:val="single" w:sz="4" w:space="0" w:color="auto"/>
              <w:bottom w:val="single" w:sz="4" w:space="0" w:color="auto"/>
              <w:right w:val="single" w:sz="4" w:space="0" w:color="auto"/>
            </w:tcBorders>
            <w:hideMark/>
          </w:tcPr>
          <w:p w14:paraId="67B0C87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40753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7BF219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E1A594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511 TEKUĆE POMOĆI IZ ŽUPANIJSKOG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DEF53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7240A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23.860,00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283D2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23.860,00</w:t>
            </w:r>
          </w:p>
        </w:tc>
      </w:tr>
      <w:tr w:rsidR="00A91397" w:rsidRPr="00A91397" w14:paraId="77885F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78739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F6A07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7631A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23.860,00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5B66E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23.860,00</w:t>
            </w:r>
          </w:p>
        </w:tc>
      </w:tr>
      <w:tr w:rsidR="00A91397" w:rsidRPr="00A91397" w14:paraId="6D3BD8A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5CD1CF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DC103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66A6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23.860,00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FF466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23.860,00</w:t>
            </w:r>
          </w:p>
        </w:tc>
      </w:tr>
      <w:tr w:rsidR="00A91397" w:rsidRPr="00A91397" w14:paraId="2E83EA4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BF310E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DB40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4A755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23.860,00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846E2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23.860,00</w:t>
            </w:r>
          </w:p>
        </w:tc>
      </w:tr>
      <w:tr w:rsidR="00A91397" w:rsidRPr="00A91397" w14:paraId="71210B7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5BF5A2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68F2FC2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CC18BB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23.860,00</w:t>
            </w:r>
          </w:p>
        </w:tc>
        <w:tc>
          <w:tcPr>
            <w:tcW w:w="1300" w:type="dxa"/>
            <w:tcBorders>
              <w:top w:val="single" w:sz="4" w:space="0" w:color="auto"/>
              <w:left w:val="single" w:sz="4" w:space="0" w:color="auto"/>
              <w:bottom w:val="single" w:sz="4" w:space="0" w:color="auto"/>
              <w:right w:val="single" w:sz="4" w:space="0" w:color="auto"/>
            </w:tcBorders>
            <w:hideMark/>
          </w:tcPr>
          <w:p w14:paraId="381AA46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23.860,00</w:t>
            </w:r>
          </w:p>
        </w:tc>
      </w:tr>
      <w:tr w:rsidR="00A91397" w:rsidRPr="00A91397" w14:paraId="217D41F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BC168C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A201003 SREDNJOŠKOLSKO OBRAZIVANJE</w:t>
            </w:r>
          </w:p>
          <w:p w14:paraId="65DCD1F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0922 Više srednjoškolsko obrazovanje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370A5E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88.798,41</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398BA2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2B197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103.048,42</w:t>
            </w:r>
          </w:p>
        </w:tc>
      </w:tr>
      <w:tr w:rsidR="00A91397" w:rsidRPr="00A91397" w14:paraId="732DC47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D57DEF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F10B15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88.798,41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6F749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D8FB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103.048,42</w:t>
            </w:r>
          </w:p>
        </w:tc>
      </w:tr>
      <w:tr w:rsidR="00A91397" w:rsidRPr="00A91397" w14:paraId="13E136D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D7D17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8C9F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88.798,41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DA2FF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6F0A0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103.048,42</w:t>
            </w:r>
          </w:p>
        </w:tc>
      </w:tr>
      <w:tr w:rsidR="00A91397" w:rsidRPr="00A91397" w14:paraId="1EEE9DE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200BC3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40ED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88.798,41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DBCD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6997B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103.048,42</w:t>
            </w:r>
          </w:p>
        </w:tc>
      </w:tr>
      <w:tr w:rsidR="00A91397" w:rsidRPr="00A91397" w14:paraId="2851A75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2D616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FE206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88.798,41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2EF36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3C8F4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103.048,42</w:t>
            </w:r>
          </w:p>
        </w:tc>
      </w:tr>
      <w:tr w:rsidR="00A91397" w:rsidRPr="00A91397" w14:paraId="232EFCA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F8D2A1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45958A4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88.798,41</w:t>
            </w:r>
          </w:p>
        </w:tc>
        <w:tc>
          <w:tcPr>
            <w:tcW w:w="1300" w:type="dxa"/>
            <w:tcBorders>
              <w:top w:val="single" w:sz="4" w:space="0" w:color="auto"/>
              <w:left w:val="single" w:sz="4" w:space="0" w:color="auto"/>
              <w:bottom w:val="single" w:sz="4" w:space="0" w:color="auto"/>
              <w:right w:val="single" w:sz="4" w:space="0" w:color="auto"/>
            </w:tcBorders>
            <w:hideMark/>
          </w:tcPr>
          <w:p w14:paraId="14E5B2C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115.000,00</w:t>
            </w:r>
          </w:p>
        </w:tc>
        <w:tc>
          <w:tcPr>
            <w:tcW w:w="1300" w:type="dxa"/>
            <w:tcBorders>
              <w:top w:val="single" w:sz="4" w:space="0" w:color="auto"/>
              <w:left w:val="single" w:sz="4" w:space="0" w:color="auto"/>
              <w:bottom w:val="single" w:sz="4" w:space="0" w:color="auto"/>
              <w:right w:val="single" w:sz="4" w:space="0" w:color="auto"/>
            </w:tcBorders>
            <w:hideMark/>
          </w:tcPr>
          <w:p w14:paraId="4B08945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103.048,42</w:t>
            </w:r>
          </w:p>
        </w:tc>
      </w:tr>
      <w:tr w:rsidR="00A91397" w:rsidRPr="00A91397" w14:paraId="7406625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CA098D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A201004 VISOKO OBRAZOVANJE</w:t>
            </w:r>
          </w:p>
          <w:p w14:paraId="1813829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095 Obrazovanje koje se ne može definirati po stupnju</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8492B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FD96D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A9011C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80.000,00</w:t>
            </w:r>
          </w:p>
        </w:tc>
      </w:tr>
      <w:tr w:rsidR="00A91397" w:rsidRPr="00A91397" w14:paraId="486C02F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3F8AC02"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EB85F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7E57C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F93B7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80.000,00</w:t>
            </w:r>
          </w:p>
        </w:tc>
      </w:tr>
      <w:tr w:rsidR="00A91397" w:rsidRPr="00A91397" w14:paraId="1130730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2BAFF1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DA1A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49FD6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8B39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80.000,00</w:t>
            </w:r>
          </w:p>
        </w:tc>
      </w:tr>
      <w:tr w:rsidR="00A91397" w:rsidRPr="00A91397" w14:paraId="5BFE3D2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AB86FB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A17E9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83386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17D2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80.000,00</w:t>
            </w:r>
          </w:p>
        </w:tc>
      </w:tr>
      <w:tr w:rsidR="00A91397" w:rsidRPr="00A91397" w14:paraId="16A6652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7D4D7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12E7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53046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DBC8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80.000,00</w:t>
            </w:r>
          </w:p>
        </w:tc>
      </w:tr>
      <w:tr w:rsidR="00A91397" w:rsidRPr="00A91397" w14:paraId="6F41C27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88386F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38DDD7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48.000,00</w:t>
            </w:r>
          </w:p>
        </w:tc>
        <w:tc>
          <w:tcPr>
            <w:tcW w:w="1300" w:type="dxa"/>
            <w:tcBorders>
              <w:top w:val="single" w:sz="4" w:space="0" w:color="auto"/>
              <w:left w:val="single" w:sz="4" w:space="0" w:color="auto"/>
              <w:bottom w:val="single" w:sz="4" w:space="0" w:color="auto"/>
              <w:right w:val="single" w:sz="4" w:space="0" w:color="auto"/>
            </w:tcBorders>
            <w:hideMark/>
          </w:tcPr>
          <w:p w14:paraId="319A4EF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80.000,00</w:t>
            </w:r>
          </w:p>
        </w:tc>
        <w:tc>
          <w:tcPr>
            <w:tcW w:w="1300" w:type="dxa"/>
            <w:tcBorders>
              <w:top w:val="single" w:sz="4" w:space="0" w:color="auto"/>
              <w:left w:val="single" w:sz="4" w:space="0" w:color="auto"/>
              <w:bottom w:val="single" w:sz="4" w:space="0" w:color="auto"/>
              <w:right w:val="single" w:sz="4" w:space="0" w:color="auto"/>
            </w:tcBorders>
            <w:hideMark/>
          </w:tcPr>
          <w:p w14:paraId="07D41BF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80.000,00</w:t>
            </w:r>
          </w:p>
        </w:tc>
      </w:tr>
      <w:tr w:rsidR="00A91397" w:rsidRPr="00A91397" w14:paraId="105CE142"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8CD88F3"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2011 RAZVOJ SPORTA I REKREACIJE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00B9DBC"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6.000,00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8AEE56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8A36B6C"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11.500,00</w:t>
            </w:r>
          </w:p>
        </w:tc>
      </w:tr>
      <w:tr w:rsidR="00A91397" w:rsidRPr="00A91397" w14:paraId="36F3D40C"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3A5E58"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A201101 POTICANJE SPORTSKIH AKTIVNOSTI</w:t>
            </w:r>
          </w:p>
          <w:p w14:paraId="184226B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081 Službe rekreacije i sporta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CD5198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40DCA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15CFA1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11.500,00</w:t>
            </w:r>
          </w:p>
        </w:tc>
      </w:tr>
      <w:tr w:rsidR="00A91397" w:rsidRPr="00A91397" w14:paraId="6016CF1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31A9BF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DE10C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8363EB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0FE02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1.500,00</w:t>
            </w:r>
          </w:p>
        </w:tc>
      </w:tr>
      <w:tr w:rsidR="00A91397" w:rsidRPr="00A91397" w14:paraId="7695B56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613BBE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1BCA1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24609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998BD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w:t>
            </w:r>
          </w:p>
        </w:tc>
      </w:tr>
      <w:tr w:rsidR="00A91397" w:rsidRPr="00A91397" w14:paraId="0D44192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85D208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B5113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632E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F10B1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w:t>
            </w:r>
          </w:p>
        </w:tc>
      </w:tr>
      <w:tr w:rsidR="00A91397" w:rsidRPr="00A91397" w14:paraId="4FF9C01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8868B5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9B96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EC00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EE81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w:t>
            </w:r>
          </w:p>
        </w:tc>
      </w:tr>
      <w:tr w:rsidR="00A91397" w:rsidRPr="00A91397" w14:paraId="03B05E3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B4B68B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56FDAC1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6.000,00</w:t>
            </w:r>
          </w:p>
        </w:tc>
        <w:tc>
          <w:tcPr>
            <w:tcW w:w="1300" w:type="dxa"/>
            <w:tcBorders>
              <w:top w:val="single" w:sz="4" w:space="0" w:color="auto"/>
              <w:left w:val="single" w:sz="4" w:space="0" w:color="auto"/>
              <w:bottom w:val="single" w:sz="4" w:space="0" w:color="auto"/>
              <w:right w:val="single" w:sz="4" w:space="0" w:color="auto"/>
            </w:tcBorders>
            <w:hideMark/>
          </w:tcPr>
          <w:p w14:paraId="5CC0E11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6E8872F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w:t>
            </w:r>
          </w:p>
        </w:tc>
      </w:tr>
      <w:tr w:rsidR="00A91397" w:rsidRPr="00A91397" w14:paraId="094416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01BBCE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32A979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07A75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AAD89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w:t>
            </w:r>
          </w:p>
        </w:tc>
      </w:tr>
      <w:tr w:rsidR="00A91397" w:rsidRPr="00A91397" w14:paraId="5FD0DA8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431A9B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49B7B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19AB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CA3E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r>
      <w:tr w:rsidR="00A91397" w:rsidRPr="00A91397" w14:paraId="2AE6C18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A5BA68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10B28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9DE04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B2BC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r>
      <w:tr w:rsidR="00A91397" w:rsidRPr="00A91397" w14:paraId="104582C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19C408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6429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9E9E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3521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r>
      <w:tr w:rsidR="00A91397" w:rsidRPr="00A91397" w14:paraId="34123F0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5B7BDB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04F563F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5085F0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20.000,00</w:t>
            </w:r>
          </w:p>
        </w:tc>
        <w:tc>
          <w:tcPr>
            <w:tcW w:w="1300" w:type="dxa"/>
            <w:tcBorders>
              <w:top w:val="single" w:sz="4" w:space="0" w:color="auto"/>
              <w:left w:val="single" w:sz="4" w:space="0" w:color="auto"/>
              <w:bottom w:val="single" w:sz="4" w:space="0" w:color="auto"/>
              <w:right w:val="single" w:sz="4" w:space="0" w:color="auto"/>
            </w:tcBorders>
            <w:hideMark/>
          </w:tcPr>
          <w:p w14:paraId="3D31A1A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r>
      <w:tr w:rsidR="00A91397" w:rsidRPr="00A91397" w14:paraId="2D2FD70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B09E450"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2012 PROMICANJE KULTURE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5889DF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62.500,00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51FE7F6"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84.000,00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412B82A"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40.500,00</w:t>
            </w:r>
          </w:p>
        </w:tc>
      </w:tr>
      <w:tr w:rsidR="00A91397" w:rsidRPr="00A91397" w14:paraId="3FF9A11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F593B7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A201201 POTICANJE KULTURNIH AKTIVNOSTI</w:t>
            </w:r>
          </w:p>
          <w:p w14:paraId="3D4A9A0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082 Službe kulture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2048E1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62.500,00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CB9FA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84.000,00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5B8DCC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40.500,00</w:t>
            </w:r>
          </w:p>
        </w:tc>
      </w:tr>
      <w:tr w:rsidR="00A91397" w:rsidRPr="00A91397" w14:paraId="3C2C15F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6A5EC6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6B580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F1DD7B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6EA78E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5.500,00</w:t>
            </w:r>
          </w:p>
        </w:tc>
      </w:tr>
      <w:tr w:rsidR="00A91397" w:rsidRPr="00A91397" w14:paraId="422921D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252C65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8F16B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67965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0078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5.500,00</w:t>
            </w:r>
          </w:p>
        </w:tc>
      </w:tr>
      <w:tr w:rsidR="00A91397" w:rsidRPr="00A91397" w14:paraId="6D6D2C6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03ABA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DD76F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28E1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6979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5.500,00</w:t>
            </w:r>
          </w:p>
        </w:tc>
      </w:tr>
      <w:tr w:rsidR="00A91397" w:rsidRPr="00A91397" w14:paraId="4E3CE23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04E17E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F6FB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1222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B2A3A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5.500,00</w:t>
            </w:r>
          </w:p>
        </w:tc>
      </w:tr>
      <w:tr w:rsidR="00A91397" w:rsidRPr="00A91397" w14:paraId="11865DE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0BFE3D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2C94E3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6EF80F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14.000,00</w:t>
            </w:r>
          </w:p>
        </w:tc>
        <w:tc>
          <w:tcPr>
            <w:tcW w:w="1300" w:type="dxa"/>
            <w:tcBorders>
              <w:top w:val="single" w:sz="4" w:space="0" w:color="auto"/>
              <w:left w:val="single" w:sz="4" w:space="0" w:color="auto"/>
              <w:bottom w:val="single" w:sz="4" w:space="0" w:color="auto"/>
              <w:right w:val="single" w:sz="4" w:space="0" w:color="auto"/>
            </w:tcBorders>
            <w:hideMark/>
          </w:tcPr>
          <w:p w14:paraId="0D33A6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5.500,00</w:t>
            </w:r>
          </w:p>
        </w:tc>
      </w:tr>
      <w:tr w:rsidR="00A91397" w:rsidRPr="00A91397" w14:paraId="62DC8BA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ACC461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9AAF4B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62.500,00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7C030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8BF90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35.000,00</w:t>
            </w:r>
          </w:p>
        </w:tc>
      </w:tr>
      <w:tr w:rsidR="00A91397" w:rsidRPr="00A91397" w14:paraId="7EB50E1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E776C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C40D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62.500,00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56227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744CD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r>
      <w:tr w:rsidR="00A91397" w:rsidRPr="00A91397" w14:paraId="735C7E3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2E9E8D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953B6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62.500,00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1559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092EF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r>
      <w:tr w:rsidR="00A91397" w:rsidRPr="00A91397" w14:paraId="1271FAA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6404A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13B6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62.500,00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4228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0F42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35.000,00</w:t>
            </w:r>
          </w:p>
        </w:tc>
      </w:tr>
      <w:tr w:rsidR="00A91397" w:rsidRPr="00A91397" w14:paraId="284B657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9A883D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10D7E14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62.500,00</w:t>
            </w:r>
          </w:p>
        </w:tc>
        <w:tc>
          <w:tcPr>
            <w:tcW w:w="1300" w:type="dxa"/>
            <w:tcBorders>
              <w:top w:val="single" w:sz="4" w:space="0" w:color="auto"/>
              <w:left w:val="single" w:sz="4" w:space="0" w:color="auto"/>
              <w:bottom w:val="single" w:sz="4" w:space="0" w:color="auto"/>
              <w:right w:val="single" w:sz="4" w:space="0" w:color="auto"/>
            </w:tcBorders>
            <w:hideMark/>
          </w:tcPr>
          <w:p w14:paraId="44E9028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70.000,00</w:t>
            </w:r>
          </w:p>
        </w:tc>
        <w:tc>
          <w:tcPr>
            <w:tcW w:w="1300" w:type="dxa"/>
            <w:tcBorders>
              <w:top w:val="single" w:sz="4" w:space="0" w:color="auto"/>
              <w:left w:val="single" w:sz="4" w:space="0" w:color="auto"/>
              <w:bottom w:val="single" w:sz="4" w:space="0" w:color="auto"/>
              <w:right w:val="single" w:sz="4" w:space="0" w:color="auto"/>
            </w:tcBorders>
            <w:hideMark/>
          </w:tcPr>
          <w:p w14:paraId="3A13E52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35.000,00</w:t>
            </w:r>
          </w:p>
        </w:tc>
      </w:tr>
      <w:tr w:rsidR="00A91397" w:rsidRPr="00A91397" w14:paraId="32C36DC1"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F80143D"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2013 ZDRAVSTVO</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F95671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19.769,96</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1A0ABCE"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BEBDE7E"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17.391,44</w:t>
            </w:r>
          </w:p>
        </w:tc>
      </w:tr>
      <w:tr w:rsidR="00A91397" w:rsidRPr="00A91397" w14:paraId="15E9B99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E5640C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A201301 RAD ZDRAVSTVENE AMBULANTE ŠODOLOVCI</w:t>
            </w:r>
          </w:p>
          <w:p w14:paraId="1DFF1C6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0721 Opće medicinske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EF28C8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19.769,96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A0574A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E58F63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17.391,44</w:t>
            </w:r>
          </w:p>
        </w:tc>
      </w:tr>
      <w:tr w:rsidR="00A91397" w:rsidRPr="00A91397" w14:paraId="513CBB7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2820FD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A60B6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109B5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24AE3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17.391,44</w:t>
            </w:r>
          </w:p>
        </w:tc>
      </w:tr>
      <w:tr w:rsidR="00A91397" w:rsidRPr="00A91397" w14:paraId="527AAB8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1EFA5C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B6D6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5B295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4E21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17.391,44</w:t>
            </w:r>
          </w:p>
        </w:tc>
      </w:tr>
      <w:tr w:rsidR="00A91397" w:rsidRPr="00A91397" w14:paraId="1801703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713DC0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EC94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0C55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4AD60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17.391,44</w:t>
            </w:r>
          </w:p>
        </w:tc>
      </w:tr>
      <w:tr w:rsidR="00A91397" w:rsidRPr="00A91397" w14:paraId="18D00C3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A3B6F5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2BF3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345E4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11B81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17.391,44</w:t>
            </w:r>
          </w:p>
        </w:tc>
      </w:tr>
      <w:tr w:rsidR="00A91397" w:rsidRPr="00A91397" w14:paraId="7E83C97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0718D3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1F43851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C56BFB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20.000,00</w:t>
            </w:r>
          </w:p>
        </w:tc>
        <w:tc>
          <w:tcPr>
            <w:tcW w:w="1300" w:type="dxa"/>
            <w:tcBorders>
              <w:top w:val="single" w:sz="4" w:space="0" w:color="auto"/>
              <w:left w:val="single" w:sz="4" w:space="0" w:color="auto"/>
              <w:bottom w:val="single" w:sz="4" w:space="0" w:color="auto"/>
              <w:right w:val="single" w:sz="4" w:space="0" w:color="auto"/>
            </w:tcBorders>
            <w:hideMark/>
          </w:tcPr>
          <w:p w14:paraId="2704CEF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17.391,44</w:t>
            </w:r>
          </w:p>
        </w:tc>
      </w:tr>
      <w:tr w:rsidR="00A91397" w:rsidRPr="00A91397" w14:paraId="180193D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0D5CDB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542223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19.769,96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27D3C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F34DE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6570C0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F91FDB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BF486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19.769,96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4A23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32CFB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25C2D6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4742D2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F4D9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19.769,96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53925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22E94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BB89F9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5475FE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36E8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19.769,96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7B95F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34E8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CC5991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4CF002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0446B18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19.769,96</w:t>
            </w:r>
          </w:p>
        </w:tc>
        <w:tc>
          <w:tcPr>
            <w:tcW w:w="1300" w:type="dxa"/>
            <w:tcBorders>
              <w:top w:val="single" w:sz="4" w:space="0" w:color="auto"/>
              <w:left w:val="single" w:sz="4" w:space="0" w:color="auto"/>
              <w:bottom w:val="single" w:sz="4" w:space="0" w:color="auto"/>
              <w:right w:val="single" w:sz="4" w:space="0" w:color="auto"/>
            </w:tcBorders>
            <w:hideMark/>
          </w:tcPr>
          <w:p w14:paraId="2714CF6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465499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5371CC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38E389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AKTIVNOST A201302 MJERE I AKTIVNOSTI ZA ZAŠTITU ZDRAVLJA</w:t>
            </w:r>
          </w:p>
          <w:p w14:paraId="621E6FD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076 Poslovi i usluge zdravstva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4B4992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F63C95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30624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3C66B66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E58CA9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F613F8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CEDFC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6AD47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DC67FD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B702B9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4607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9E18B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276E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53625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23FB9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7742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4855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F2DD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0C34F2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9488A0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E3AD5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7DE66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FCEAA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7F87F9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FC06B5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13E4246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2557E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14D845B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8AF27B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343771C"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2014 RAZVOJ SUSTAVA CIVILNE ZAŠTITE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E3D29F0"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56.720,87</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B7EC1F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237.000,00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8E307CE"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220.612,50</w:t>
            </w:r>
          </w:p>
        </w:tc>
      </w:tr>
      <w:tr w:rsidR="00A91397" w:rsidRPr="00A91397" w14:paraId="1B923A8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93E5C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A201401 REDOVNA DJELATNOST JVP I DVD</w:t>
            </w:r>
          </w:p>
          <w:p w14:paraId="3EE21F7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032 Usluge protupožarne zaštite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3DEDA5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29.720,87</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6B5D4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180.000,00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CE72C1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180.000,00</w:t>
            </w:r>
          </w:p>
        </w:tc>
      </w:tr>
      <w:tr w:rsidR="00A91397" w:rsidRPr="00A91397" w14:paraId="7C0FE70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3DC2947"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2879A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29.720,87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CF2AD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AA948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180.000,00</w:t>
            </w:r>
          </w:p>
        </w:tc>
      </w:tr>
      <w:tr w:rsidR="00A91397" w:rsidRPr="00A91397" w14:paraId="00FBB0A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91E493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EC796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29.720,87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FA79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0975D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r>
      <w:tr w:rsidR="00A91397" w:rsidRPr="00A91397" w14:paraId="5EF94A5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2B4927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63C7F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29.720,87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FBCAF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A542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r>
      <w:tr w:rsidR="00A91397" w:rsidRPr="00A91397" w14:paraId="0585C31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A4D1A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0AE8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29.720,87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81916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B2FC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180.000,00</w:t>
            </w:r>
          </w:p>
        </w:tc>
      </w:tr>
      <w:tr w:rsidR="00A91397" w:rsidRPr="00A91397" w14:paraId="392C33F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799BD9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600B363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29.720,87</w:t>
            </w:r>
          </w:p>
        </w:tc>
        <w:tc>
          <w:tcPr>
            <w:tcW w:w="1300" w:type="dxa"/>
            <w:tcBorders>
              <w:top w:val="single" w:sz="4" w:space="0" w:color="auto"/>
              <w:left w:val="single" w:sz="4" w:space="0" w:color="auto"/>
              <w:bottom w:val="single" w:sz="4" w:space="0" w:color="auto"/>
              <w:right w:val="single" w:sz="4" w:space="0" w:color="auto"/>
            </w:tcBorders>
            <w:hideMark/>
          </w:tcPr>
          <w:p w14:paraId="292B358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180.000,00</w:t>
            </w:r>
          </w:p>
        </w:tc>
        <w:tc>
          <w:tcPr>
            <w:tcW w:w="1300" w:type="dxa"/>
            <w:tcBorders>
              <w:top w:val="single" w:sz="4" w:space="0" w:color="auto"/>
              <w:left w:val="single" w:sz="4" w:space="0" w:color="auto"/>
              <w:bottom w:val="single" w:sz="4" w:space="0" w:color="auto"/>
              <w:right w:val="single" w:sz="4" w:space="0" w:color="auto"/>
            </w:tcBorders>
            <w:hideMark/>
          </w:tcPr>
          <w:p w14:paraId="79B1E85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180.000,00</w:t>
            </w:r>
          </w:p>
        </w:tc>
      </w:tr>
      <w:tr w:rsidR="00A91397" w:rsidRPr="00A91397" w14:paraId="3318CA9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FD17DA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A201402 REDOVNA DJELATNOST CIVILNE ZAŠTITE</w:t>
            </w:r>
          </w:p>
          <w:p w14:paraId="52CDD54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036 Rashodi za javni red i sigurnost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7C7A7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27.000,00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73B18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57.000,00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06E50A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40.612,50</w:t>
            </w:r>
          </w:p>
        </w:tc>
      </w:tr>
      <w:tr w:rsidR="00A91397" w:rsidRPr="00A91397" w14:paraId="5C4DD6B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920FE5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CA104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DEF78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CB461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15.612,50</w:t>
            </w:r>
          </w:p>
        </w:tc>
      </w:tr>
      <w:tr w:rsidR="00A91397" w:rsidRPr="00A91397" w14:paraId="3DDE48E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13256C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383AF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3B80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BCCB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15.612,50</w:t>
            </w:r>
          </w:p>
        </w:tc>
      </w:tr>
      <w:tr w:rsidR="00A91397" w:rsidRPr="00A91397" w14:paraId="403503D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A04B7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7CFE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4543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3EFB2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13.612,50</w:t>
            </w:r>
          </w:p>
        </w:tc>
      </w:tr>
      <w:tr w:rsidR="00A91397" w:rsidRPr="00A91397" w14:paraId="76A3380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CE0592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C9A43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AD5A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6556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7F9DA9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EA9D97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05093BA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E41FB7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5457D10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435ED5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744D5A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C499D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4DCB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7E3EA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13.612,50</w:t>
            </w:r>
          </w:p>
        </w:tc>
      </w:tr>
      <w:tr w:rsidR="00A91397" w:rsidRPr="00A91397" w14:paraId="276FB7A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3DF4C0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3227 Službena, radna i zaštitna odjeća i obuća</w:t>
            </w:r>
          </w:p>
        </w:tc>
        <w:tc>
          <w:tcPr>
            <w:tcW w:w="1300" w:type="dxa"/>
            <w:tcBorders>
              <w:top w:val="single" w:sz="4" w:space="0" w:color="auto"/>
              <w:left w:val="single" w:sz="4" w:space="0" w:color="auto"/>
              <w:bottom w:val="single" w:sz="4" w:space="0" w:color="auto"/>
              <w:right w:val="single" w:sz="4" w:space="0" w:color="auto"/>
            </w:tcBorders>
            <w:hideMark/>
          </w:tcPr>
          <w:p w14:paraId="187429B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B72344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20.000,00</w:t>
            </w:r>
          </w:p>
        </w:tc>
        <w:tc>
          <w:tcPr>
            <w:tcW w:w="1300" w:type="dxa"/>
            <w:tcBorders>
              <w:top w:val="single" w:sz="4" w:space="0" w:color="auto"/>
              <w:left w:val="single" w:sz="4" w:space="0" w:color="auto"/>
              <w:bottom w:val="single" w:sz="4" w:space="0" w:color="auto"/>
              <w:right w:val="single" w:sz="4" w:space="0" w:color="auto"/>
            </w:tcBorders>
            <w:hideMark/>
          </w:tcPr>
          <w:p w14:paraId="274BF12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13.612,50</w:t>
            </w:r>
          </w:p>
        </w:tc>
      </w:tr>
      <w:tr w:rsidR="00A91397" w:rsidRPr="00A91397" w14:paraId="3A1B94B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3E4F13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0573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296D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4B05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74EC94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F24145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362CC60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EB63A3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FE3F58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F0214E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48D94F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97D9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6F09C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D74F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w:t>
            </w:r>
          </w:p>
        </w:tc>
      </w:tr>
      <w:tr w:rsidR="00A91397" w:rsidRPr="00A91397" w14:paraId="71B8230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E98D5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DFC96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3F227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199D6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w:t>
            </w:r>
          </w:p>
        </w:tc>
      </w:tr>
      <w:tr w:rsidR="00A91397" w:rsidRPr="00A91397" w14:paraId="5F7B521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025912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7C3D535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7B3EF5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w:t>
            </w:r>
          </w:p>
        </w:tc>
        <w:tc>
          <w:tcPr>
            <w:tcW w:w="1300" w:type="dxa"/>
            <w:tcBorders>
              <w:top w:val="single" w:sz="4" w:space="0" w:color="auto"/>
              <w:left w:val="single" w:sz="4" w:space="0" w:color="auto"/>
              <w:bottom w:val="single" w:sz="4" w:space="0" w:color="auto"/>
              <w:right w:val="single" w:sz="4" w:space="0" w:color="auto"/>
            </w:tcBorders>
            <w:hideMark/>
          </w:tcPr>
          <w:p w14:paraId="2CF21E2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w:t>
            </w:r>
          </w:p>
        </w:tc>
      </w:tr>
      <w:tr w:rsidR="00A91397" w:rsidRPr="00A91397" w14:paraId="7D134F2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9096F1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9F6747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27.000,00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EDE767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734B0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25.000,00</w:t>
            </w:r>
          </w:p>
        </w:tc>
      </w:tr>
      <w:tr w:rsidR="00A91397" w:rsidRPr="00A91397" w14:paraId="28AB26E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8D0305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DB0A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278C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3E86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r>
      <w:tr w:rsidR="00A91397" w:rsidRPr="00A91397" w14:paraId="29D8547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90134A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4CD8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2837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EAEED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r>
      <w:tr w:rsidR="00A91397" w:rsidRPr="00A91397" w14:paraId="7AF659E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B2C335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BA649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B233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64E6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r>
      <w:tr w:rsidR="00A91397" w:rsidRPr="00A91397" w14:paraId="1B142F3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7E3C53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5810AD5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27.000,00</w:t>
            </w:r>
          </w:p>
        </w:tc>
        <w:tc>
          <w:tcPr>
            <w:tcW w:w="1300" w:type="dxa"/>
            <w:tcBorders>
              <w:top w:val="single" w:sz="4" w:space="0" w:color="auto"/>
              <w:left w:val="single" w:sz="4" w:space="0" w:color="auto"/>
              <w:bottom w:val="single" w:sz="4" w:space="0" w:color="auto"/>
              <w:right w:val="single" w:sz="4" w:space="0" w:color="auto"/>
            </w:tcBorders>
            <w:hideMark/>
          </w:tcPr>
          <w:p w14:paraId="12D783F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25.000,00</w:t>
            </w:r>
          </w:p>
        </w:tc>
        <w:tc>
          <w:tcPr>
            <w:tcW w:w="1300" w:type="dxa"/>
            <w:tcBorders>
              <w:top w:val="single" w:sz="4" w:space="0" w:color="auto"/>
              <w:left w:val="single" w:sz="4" w:space="0" w:color="auto"/>
              <w:bottom w:val="single" w:sz="4" w:space="0" w:color="auto"/>
              <w:right w:val="single" w:sz="4" w:space="0" w:color="auto"/>
            </w:tcBorders>
            <w:hideMark/>
          </w:tcPr>
          <w:p w14:paraId="70EEFAB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25.000,00</w:t>
            </w:r>
          </w:p>
        </w:tc>
      </w:tr>
      <w:tr w:rsidR="00A91397" w:rsidRPr="00A91397" w14:paraId="515172C3"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06445CB"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2015 RAZVOJ CIVILNOG DRUŠTVA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1D65D6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126.114,66</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7CA1E8C"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146.527,16</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002AA7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101.339,66</w:t>
            </w:r>
          </w:p>
        </w:tc>
      </w:tr>
      <w:tr w:rsidR="00A91397" w:rsidRPr="00A91397" w14:paraId="65FD26C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CAC882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A201501 HUMANITARNO-SOCIJALNE UDRUGE</w:t>
            </w:r>
          </w:p>
          <w:p w14:paraId="41EFBD1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109 Aktivnosti socijalne zaštite koje nisu drugdje svrstane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53630C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48.614,66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AF98A0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23.527,16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30D23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5.839,66</w:t>
            </w:r>
          </w:p>
        </w:tc>
      </w:tr>
      <w:tr w:rsidR="00A91397" w:rsidRPr="00A91397" w14:paraId="50BBCA2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BC56CD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EE72E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9BB54E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2B5BA6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812,50</w:t>
            </w:r>
          </w:p>
        </w:tc>
      </w:tr>
      <w:tr w:rsidR="00A91397" w:rsidRPr="00A91397" w14:paraId="3E0CC72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F46BC0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A8BA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FD20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E0619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812,50</w:t>
            </w:r>
          </w:p>
        </w:tc>
      </w:tr>
      <w:tr w:rsidR="00A91397" w:rsidRPr="00A91397" w14:paraId="754E938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B401EB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E6671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0E6BD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4C330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812,50</w:t>
            </w:r>
          </w:p>
        </w:tc>
      </w:tr>
      <w:tr w:rsidR="00A91397" w:rsidRPr="00A91397" w14:paraId="4086885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7E387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48533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AE45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B0AA6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812,50</w:t>
            </w:r>
          </w:p>
        </w:tc>
      </w:tr>
      <w:tr w:rsidR="00A91397" w:rsidRPr="00A91397" w14:paraId="75470BF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4283CC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16B1793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183E64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18.500,00</w:t>
            </w:r>
          </w:p>
        </w:tc>
        <w:tc>
          <w:tcPr>
            <w:tcW w:w="1300" w:type="dxa"/>
            <w:tcBorders>
              <w:top w:val="single" w:sz="4" w:space="0" w:color="auto"/>
              <w:left w:val="single" w:sz="4" w:space="0" w:color="auto"/>
              <w:bottom w:val="single" w:sz="4" w:space="0" w:color="auto"/>
              <w:right w:val="single" w:sz="4" w:space="0" w:color="auto"/>
            </w:tcBorders>
            <w:hideMark/>
          </w:tcPr>
          <w:p w14:paraId="2C27287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812,50</w:t>
            </w:r>
          </w:p>
        </w:tc>
      </w:tr>
      <w:tr w:rsidR="00A91397" w:rsidRPr="00A91397" w14:paraId="05D976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1A2837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9AD8A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48.614,66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975754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5.027,16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A1FED2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5.027,16</w:t>
            </w:r>
          </w:p>
        </w:tc>
      </w:tr>
      <w:tr w:rsidR="00A91397" w:rsidRPr="00A91397" w14:paraId="7FB04AA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2A64F2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3740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48.614,66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B8AE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5.027,16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FCCF7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5.027,16</w:t>
            </w:r>
          </w:p>
        </w:tc>
      </w:tr>
      <w:tr w:rsidR="00A91397" w:rsidRPr="00A91397" w14:paraId="4F0378A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92D69C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3EA6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48.614,66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7F5AC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5.027,16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CA469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5.027,16</w:t>
            </w:r>
          </w:p>
        </w:tc>
      </w:tr>
      <w:tr w:rsidR="00A91397" w:rsidRPr="00A91397" w14:paraId="4848291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337ADE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17429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48.614,66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62AC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5.027,16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8401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5.027,16</w:t>
            </w:r>
          </w:p>
        </w:tc>
      </w:tr>
      <w:tr w:rsidR="00A91397" w:rsidRPr="00A91397" w14:paraId="17B496A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35C4A5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569CCB4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48.614,66</w:t>
            </w:r>
          </w:p>
        </w:tc>
        <w:tc>
          <w:tcPr>
            <w:tcW w:w="1300" w:type="dxa"/>
            <w:tcBorders>
              <w:top w:val="single" w:sz="4" w:space="0" w:color="auto"/>
              <w:left w:val="single" w:sz="4" w:space="0" w:color="auto"/>
              <w:bottom w:val="single" w:sz="4" w:space="0" w:color="auto"/>
              <w:right w:val="single" w:sz="4" w:space="0" w:color="auto"/>
            </w:tcBorders>
            <w:hideMark/>
          </w:tcPr>
          <w:p w14:paraId="582FADF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5.027,16</w:t>
            </w:r>
          </w:p>
        </w:tc>
        <w:tc>
          <w:tcPr>
            <w:tcW w:w="1300" w:type="dxa"/>
            <w:tcBorders>
              <w:top w:val="single" w:sz="4" w:space="0" w:color="auto"/>
              <w:left w:val="single" w:sz="4" w:space="0" w:color="auto"/>
              <w:bottom w:val="single" w:sz="4" w:space="0" w:color="auto"/>
              <w:right w:val="single" w:sz="4" w:space="0" w:color="auto"/>
            </w:tcBorders>
            <w:hideMark/>
          </w:tcPr>
          <w:p w14:paraId="383300D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5.027,16</w:t>
            </w:r>
          </w:p>
        </w:tc>
      </w:tr>
      <w:tr w:rsidR="00A91397" w:rsidRPr="00A91397" w14:paraId="6E4A7A2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03FD8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A201502 VJERSKE ZAJEDNICE</w:t>
            </w:r>
          </w:p>
          <w:p w14:paraId="6222DA3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084 Religijske i druge službe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E1B7C6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57.500,00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F813DC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C2B258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93.000,00</w:t>
            </w:r>
          </w:p>
        </w:tc>
      </w:tr>
      <w:tr w:rsidR="00A91397" w:rsidRPr="00A91397" w14:paraId="593D5E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A3D6ED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D29A0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57.500,00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6CE46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830AA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93.000,00</w:t>
            </w:r>
          </w:p>
        </w:tc>
      </w:tr>
      <w:tr w:rsidR="00A91397" w:rsidRPr="00A91397" w14:paraId="4E993D4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267AAD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10AB9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57.500,00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941C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05B2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93.000,00</w:t>
            </w:r>
          </w:p>
        </w:tc>
      </w:tr>
      <w:tr w:rsidR="00A91397" w:rsidRPr="00A91397" w14:paraId="5719CD8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7CFD6C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6F8D4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57.500,00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8B8F5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07FA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93.000,00</w:t>
            </w:r>
          </w:p>
        </w:tc>
      </w:tr>
      <w:tr w:rsidR="00A91397" w:rsidRPr="00A91397" w14:paraId="7778B8C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EDF24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7395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57.500,00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36AE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CDDBD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93.000,00</w:t>
            </w:r>
          </w:p>
        </w:tc>
      </w:tr>
      <w:tr w:rsidR="00A91397" w:rsidRPr="00A91397" w14:paraId="65568EB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D56728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2875829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57.500,00</w:t>
            </w:r>
          </w:p>
        </w:tc>
        <w:tc>
          <w:tcPr>
            <w:tcW w:w="1300" w:type="dxa"/>
            <w:tcBorders>
              <w:top w:val="single" w:sz="4" w:space="0" w:color="auto"/>
              <w:left w:val="single" w:sz="4" w:space="0" w:color="auto"/>
              <w:bottom w:val="single" w:sz="4" w:space="0" w:color="auto"/>
              <w:right w:val="single" w:sz="4" w:space="0" w:color="auto"/>
            </w:tcBorders>
            <w:hideMark/>
          </w:tcPr>
          <w:p w14:paraId="3F1F759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93.000,00</w:t>
            </w:r>
          </w:p>
        </w:tc>
        <w:tc>
          <w:tcPr>
            <w:tcW w:w="1300" w:type="dxa"/>
            <w:tcBorders>
              <w:top w:val="single" w:sz="4" w:space="0" w:color="auto"/>
              <w:left w:val="single" w:sz="4" w:space="0" w:color="auto"/>
              <w:bottom w:val="single" w:sz="4" w:space="0" w:color="auto"/>
              <w:right w:val="single" w:sz="4" w:space="0" w:color="auto"/>
            </w:tcBorders>
            <w:hideMark/>
          </w:tcPr>
          <w:p w14:paraId="34EF8F3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93.000,00</w:t>
            </w:r>
          </w:p>
        </w:tc>
      </w:tr>
      <w:tr w:rsidR="00A91397" w:rsidRPr="00A91397" w14:paraId="1FCAA68C"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4AD085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A201503 ZAŠTITA I PROMICANJE PRAVA I INTERESA OSOBA S INVALIDITETOM</w:t>
            </w:r>
          </w:p>
          <w:p w14:paraId="3D26155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109 Aktivnosti socijalne zaštite koje nisu drugdje svrstane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0CE69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EF64B9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9BE2CD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2.500,00</w:t>
            </w:r>
          </w:p>
        </w:tc>
      </w:tr>
      <w:tr w:rsidR="00A91397" w:rsidRPr="00A91397" w14:paraId="0FD0EB2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C64010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38958C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1F398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EE160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2.500,00</w:t>
            </w:r>
          </w:p>
        </w:tc>
      </w:tr>
      <w:tr w:rsidR="00A91397" w:rsidRPr="00A91397" w14:paraId="274E9B5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CDA2FE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6B96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6ACC6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3034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w:t>
            </w:r>
          </w:p>
        </w:tc>
      </w:tr>
      <w:tr w:rsidR="00A91397" w:rsidRPr="00A91397" w14:paraId="29A89DC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DAAD96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6270F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93E6C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094B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w:t>
            </w:r>
          </w:p>
        </w:tc>
      </w:tr>
      <w:tr w:rsidR="00A91397" w:rsidRPr="00A91397" w14:paraId="5A96F9B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4B915F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8D3DB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854E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2CE69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w:t>
            </w:r>
          </w:p>
        </w:tc>
      </w:tr>
      <w:tr w:rsidR="00A91397" w:rsidRPr="00A91397" w14:paraId="1EEFDE6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CF6803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47A1108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902CE9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4BBCA41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2.500,00</w:t>
            </w:r>
          </w:p>
        </w:tc>
      </w:tr>
      <w:tr w:rsidR="00A91397" w:rsidRPr="00A91397" w14:paraId="62BCD99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333B2F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A201504 ZAŠTITA PRAVA NACIONALNIH MANJINA</w:t>
            </w:r>
          </w:p>
          <w:p w14:paraId="216490C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A1227C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8D248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2BF5F6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7D948F0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1F5A0BA"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23ABA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7C11D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8C5212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EFE609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741026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05D5B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E41B4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F758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86F8FA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FCD053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4E89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109B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3ADE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A71FB5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AE61B4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B091E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DA76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0F6A6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6BEBB3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1C4E1A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79106B7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5F8E61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25.000,00</w:t>
            </w:r>
          </w:p>
        </w:tc>
        <w:tc>
          <w:tcPr>
            <w:tcW w:w="1300" w:type="dxa"/>
            <w:tcBorders>
              <w:top w:val="single" w:sz="4" w:space="0" w:color="auto"/>
              <w:left w:val="single" w:sz="4" w:space="0" w:color="auto"/>
              <w:bottom w:val="single" w:sz="4" w:space="0" w:color="auto"/>
              <w:right w:val="single" w:sz="4" w:space="0" w:color="auto"/>
            </w:tcBorders>
            <w:hideMark/>
          </w:tcPr>
          <w:p w14:paraId="389EFF8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A2E944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E20CB2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1F5EE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88B0C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F30C5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26764EF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7FBDDC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7828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A3B3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1EFA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9881F8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3BF590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C652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69417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006D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E1D11F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2E8D3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ECEE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8DE97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4293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7193CA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45D6E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7E52A7B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20.000,00</w:t>
            </w:r>
          </w:p>
        </w:tc>
        <w:tc>
          <w:tcPr>
            <w:tcW w:w="1300" w:type="dxa"/>
            <w:tcBorders>
              <w:top w:val="single" w:sz="4" w:space="0" w:color="auto"/>
              <w:left w:val="single" w:sz="4" w:space="0" w:color="auto"/>
              <w:bottom w:val="single" w:sz="4" w:space="0" w:color="auto"/>
              <w:right w:val="single" w:sz="4" w:space="0" w:color="auto"/>
            </w:tcBorders>
            <w:hideMark/>
          </w:tcPr>
          <w:p w14:paraId="43F9407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C2A1FF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692561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E394236"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2016 ZAŽELI BOLJI ŽIVOT U OPĆINI ŠODOLOVCI</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5AE0682"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1.670.386,97</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03C6A7E"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692.813,44</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8CE1F44"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692.813,44</w:t>
            </w:r>
          </w:p>
        </w:tc>
      </w:tr>
      <w:tr w:rsidR="00A91397" w:rsidRPr="00A91397" w14:paraId="2B921C6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FD506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A201601 EDUKACIJA CILJANE SKUPINE</w:t>
            </w:r>
          </w:p>
          <w:p w14:paraId="4F03358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098 Usluge obrazovanja koje nisu drugdje svrstane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92A0E6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126.000,00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D78723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0C39E0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70D95F9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F59700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52C25C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B2C7B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AA5AC8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543714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35BAF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5260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55DF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650A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B30120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75E8FF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C677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E0C2B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9A44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AF1902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E2FDEA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7D4C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FE5E3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7177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77077F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034253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7B84DBB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126.000,00</w:t>
            </w:r>
          </w:p>
        </w:tc>
        <w:tc>
          <w:tcPr>
            <w:tcW w:w="1300" w:type="dxa"/>
            <w:tcBorders>
              <w:top w:val="single" w:sz="4" w:space="0" w:color="auto"/>
              <w:left w:val="single" w:sz="4" w:space="0" w:color="auto"/>
              <w:bottom w:val="single" w:sz="4" w:space="0" w:color="auto"/>
              <w:right w:val="single" w:sz="4" w:space="0" w:color="auto"/>
            </w:tcBorders>
            <w:hideMark/>
          </w:tcPr>
          <w:p w14:paraId="32ECE2E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4CA7ED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B313904"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B6F64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A201602 NABAVA OPREME I HIGIJENSKIH POTREPŠTINA</w:t>
            </w:r>
          </w:p>
          <w:p w14:paraId="2611E5F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AF2F9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111.693,50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6C1499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45.112,00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030CCE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45.112,00</w:t>
            </w:r>
          </w:p>
        </w:tc>
      </w:tr>
      <w:tr w:rsidR="00A91397" w:rsidRPr="00A91397" w14:paraId="66E1B7E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A6547C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A7EE09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111.693,50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07B48D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45.112,00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A6323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45.112,00</w:t>
            </w:r>
          </w:p>
        </w:tc>
      </w:tr>
      <w:tr w:rsidR="00A91397" w:rsidRPr="00A91397" w14:paraId="3ACA765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591B2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73287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111.693,50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E3545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45.112,00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2746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45.112,00</w:t>
            </w:r>
          </w:p>
        </w:tc>
      </w:tr>
      <w:tr w:rsidR="00A91397" w:rsidRPr="00A91397" w14:paraId="777B3B4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42A259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F1111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111.693,50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293C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45.112,00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0E6D1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45.112,00</w:t>
            </w:r>
          </w:p>
        </w:tc>
      </w:tr>
      <w:tr w:rsidR="00A91397" w:rsidRPr="00A91397" w14:paraId="0DFBBCF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D9D262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CD4B4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111.693,50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CCF9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45.112,00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8A556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45.112,00</w:t>
            </w:r>
          </w:p>
        </w:tc>
      </w:tr>
      <w:tr w:rsidR="00A91397" w:rsidRPr="00A91397" w14:paraId="7AF006B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D8D3A6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7E075A9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111.693,50</w:t>
            </w:r>
          </w:p>
        </w:tc>
        <w:tc>
          <w:tcPr>
            <w:tcW w:w="1300" w:type="dxa"/>
            <w:tcBorders>
              <w:top w:val="single" w:sz="4" w:space="0" w:color="auto"/>
              <w:left w:val="single" w:sz="4" w:space="0" w:color="auto"/>
              <w:bottom w:val="single" w:sz="4" w:space="0" w:color="auto"/>
              <w:right w:val="single" w:sz="4" w:space="0" w:color="auto"/>
            </w:tcBorders>
            <w:hideMark/>
          </w:tcPr>
          <w:p w14:paraId="7B2C0BE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45.112,00</w:t>
            </w:r>
          </w:p>
        </w:tc>
        <w:tc>
          <w:tcPr>
            <w:tcW w:w="1300" w:type="dxa"/>
            <w:tcBorders>
              <w:top w:val="single" w:sz="4" w:space="0" w:color="auto"/>
              <w:left w:val="single" w:sz="4" w:space="0" w:color="auto"/>
              <w:bottom w:val="single" w:sz="4" w:space="0" w:color="auto"/>
              <w:right w:val="single" w:sz="4" w:space="0" w:color="auto"/>
            </w:tcBorders>
            <w:hideMark/>
          </w:tcPr>
          <w:p w14:paraId="63D1993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45.112,00</w:t>
            </w:r>
          </w:p>
        </w:tc>
      </w:tr>
      <w:tr w:rsidR="00A91397" w:rsidRPr="00A91397" w14:paraId="0945F0D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53F2AC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A201603 TROŠKOVI PLAĆE ZAPOSLENIH ŽENA</w:t>
            </w:r>
          </w:p>
          <w:p w14:paraId="4358A4B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AB35EC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1.172.838,37</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E4742B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402.200,69</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ED76B8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402.200,69</w:t>
            </w:r>
          </w:p>
        </w:tc>
      </w:tr>
      <w:tr w:rsidR="00A91397" w:rsidRPr="00A91397" w14:paraId="7F7A097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B35422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38523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1.172.838,37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B63B8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402.200,69</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1785E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402.200,69</w:t>
            </w:r>
          </w:p>
        </w:tc>
      </w:tr>
      <w:tr w:rsidR="00A91397" w:rsidRPr="00A91397" w14:paraId="411407B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7C962B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DCA3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1.172.838,37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6CE4F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402.200,69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99B0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402.200,69</w:t>
            </w:r>
          </w:p>
        </w:tc>
      </w:tr>
      <w:tr w:rsidR="00A91397" w:rsidRPr="00A91397" w14:paraId="4B9E8C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879F28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5A95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1.170.121,52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1D12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401.315,69</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50B0E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401.315,69</w:t>
            </w:r>
          </w:p>
        </w:tc>
      </w:tr>
      <w:tr w:rsidR="00A91397" w:rsidRPr="00A91397" w14:paraId="70332C2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92C8D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304D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990.662,25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136C3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335.812,93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2AD4D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335.812,93</w:t>
            </w:r>
          </w:p>
        </w:tc>
      </w:tr>
      <w:tr w:rsidR="00A91397" w:rsidRPr="00A91397" w14:paraId="74123A6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6324A2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0253C6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990.662,25</w:t>
            </w:r>
          </w:p>
        </w:tc>
        <w:tc>
          <w:tcPr>
            <w:tcW w:w="1300" w:type="dxa"/>
            <w:tcBorders>
              <w:top w:val="single" w:sz="4" w:space="0" w:color="auto"/>
              <w:left w:val="single" w:sz="4" w:space="0" w:color="auto"/>
              <w:bottom w:val="single" w:sz="4" w:space="0" w:color="auto"/>
              <w:right w:val="single" w:sz="4" w:space="0" w:color="auto"/>
            </w:tcBorders>
            <w:hideMark/>
          </w:tcPr>
          <w:p w14:paraId="63048A8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335.812,93</w:t>
            </w:r>
          </w:p>
        </w:tc>
        <w:tc>
          <w:tcPr>
            <w:tcW w:w="1300" w:type="dxa"/>
            <w:tcBorders>
              <w:top w:val="single" w:sz="4" w:space="0" w:color="auto"/>
              <w:left w:val="single" w:sz="4" w:space="0" w:color="auto"/>
              <w:bottom w:val="single" w:sz="4" w:space="0" w:color="auto"/>
              <w:right w:val="single" w:sz="4" w:space="0" w:color="auto"/>
            </w:tcBorders>
            <w:hideMark/>
          </w:tcPr>
          <w:p w14:paraId="404361F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335.812,93</w:t>
            </w:r>
          </w:p>
        </w:tc>
      </w:tr>
      <w:tr w:rsidR="00A91397" w:rsidRPr="00A91397" w14:paraId="623593A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A57CDB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7CFF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53D69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5B93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r>
      <w:tr w:rsidR="00A91397" w:rsidRPr="00A91397" w14:paraId="5470A2D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C6E297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69396BC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16.000,00</w:t>
            </w:r>
          </w:p>
        </w:tc>
        <w:tc>
          <w:tcPr>
            <w:tcW w:w="1300" w:type="dxa"/>
            <w:tcBorders>
              <w:top w:val="single" w:sz="4" w:space="0" w:color="auto"/>
              <w:left w:val="single" w:sz="4" w:space="0" w:color="auto"/>
              <w:bottom w:val="single" w:sz="4" w:space="0" w:color="auto"/>
              <w:right w:val="single" w:sz="4" w:space="0" w:color="auto"/>
            </w:tcBorders>
            <w:hideMark/>
          </w:tcPr>
          <w:p w14:paraId="5AE7CDC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09CE8FD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r>
      <w:tr w:rsidR="00A91397" w:rsidRPr="00A91397" w14:paraId="275F0BA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024D2E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BAA6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163.459,27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7F4AE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55.502,76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6986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55.502,76</w:t>
            </w:r>
          </w:p>
        </w:tc>
      </w:tr>
      <w:tr w:rsidR="00A91397" w:rsidRPr="00A91397" w14:paraId="1902E01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45004C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0CD415B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163.459,27</w:t>
            </w:r>
          </w:p>
        </w:tc>
        <w:tc>
          <w:tcPr>
            <w:tcW w:w="1300" w:type="dxa"/>
            <w:tcBorders>
              <w:top w:val="single" w:sz="4" w:space="0" w:color="auto"/>
              <w:left w:val="single" w:sz="4" w:space="0" w:color="auto"/>
              <w:bottom w:val="single" w:sz="4" w:space="0" w:color="auto"/>
              <w:right w:val="single" w:sz="4" w:space="0" w:color="auto"/>
            </w:tcBorders>
            <w:hideMark/>
          </w:tcPr>
          <w:p w14:paraId="3F51FC0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55.502,76</w:t>
            </w:r>
          </w:p>
        </w:tc>
        <w:tc>
          <w:tcPr>
            <w:tcW w:w="1300" w:type="dxa"/>
            <w:tcBorders>
              <w:top w:val="single" w:sz="4" w:space="0" w:color="auto"/>
              <w:left w:val="single" w:sz="4" w:space="0" w:color="auto"/>
              <w:bottom w:val="single" w:sz="4" w:space="0" w:color="auto"/>
              <w:right w:val="single" w:sz="4" w:space="0" w:color="auto"/>
            </w:tcBorders>
            <w:hideMark/>
          </w:tcPr>
          <w:p w14:paraId="473D62C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55.502,76</w:t>
            </w:r>
          </w:p>
        </w:tc>
      </w:tr>
      <w:tr w:rsidR="00A91397" w:rsidRPr="00A91397" w14:paraId="09F0E3E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E5B482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EC58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2.716,85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0B76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BE69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885,00</w:t>
            </w:r>
          </w:p>
        </w:tc>
      </w:tr>
      <w:tr w:rsidR="00A91397" w:rsidRPr="00A91397" w14:paraId="7A1A9E3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9642F3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736A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2.716,85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D9F7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DF1A3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885,00</w:t>
            </w:r>
          </w:p>
        </w:tc>
      </w:tr>
      <w:tr w:rsidR="00A91397" w:rsidRPr="00A91397" w14:paraId="5C055C1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A33DA8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62542CC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2.716,85</w:t>
            </w:r>
          </w:p>
        </w:tc>
        <w:tc>
          <w:tcPr>
            <w:tcW w:w="1300" w:type="dxa"/>
            <w:tcBorders>
              <w:top w:val="single" w:sz="4" w:space="0" w:color="auto"/>
              <w:left w:val="single" w:sz="4" w:space="0" w:color="auto"/>
              <w:bottom w:val="single" w:sz="4" w:space="0" w:color="auto"/>
              <w:right w:val="single" w:sz="4" w:space="0" w:color="auto"/>
            </w:tcBorders>
            <w:hideMark/>
          </w:tcPr>
          <w:p w14:paraId="5246110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885,00</w:t>
            </w:r>
          </w:p>
        </w:tc>
        <w:tc>
          <w:tcPr>
            <w:tcW w:w="1300" w:type="dxa"/>
            <w:tcBorders>
              <w:top w:val="single" w:sz="4" w:space="0" w:color="auto"/>
              <w:left w:val="single" w:sz="4" w:space="0" w:color="auto"/>
              <w:bottom w:val="single" w:sz="4" w:space="0" w:color="auto"/>
              <w:right w:val="single" w:sz="4" w:space="0" w:color="auto"/>
            </w:tcBorders>
            <w:hideMark/>
          </w:tcPr>
          <w:p w14:paraId="650716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885,00</w:t>
            </w:r>
          </w:p>
        </w:tc>
      </w:tr>
      <w:tr w:rsidR="00A91397" w:rsidRPr="00A91397" w14:paraId="683AA39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AB2B4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A201604 PROMIDŽBA I VIDLJIVOST</w:t>
            </w:r>
          </w:p>
          <w:p w14:paraId="45A86131"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7A56E3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86.395,82</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0811C0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73.173,77</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1D044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73.173,77</w:t>
            </w:r>
          </w:p>
        </w:tc>
      </w:tr>
      <w:tr w:rsidR="00A91397" w:rsidRPr="00A91397" w14:paraId="734936B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CA2926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D6416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86.395,82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D97955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73.173,77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48CF6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73.173,77</w:t>
            </w:r>
          </w:p>
        </w:tc>
      </w:tr>
      <w:tr w:rsidR="00A91397" w:rsidRPr="00A91397" w14:paraId="5A668D5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AC539A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41FC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86.395,82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793C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73.173,77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116B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73.173,77</w:t>
            </w:r>
          </w:p>
        </w:tc>
      </w:tr>
      <w:tr w:rsidR="00A91397" w:rsidRPr="00A91397" w14:paraId="72810DC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B48EA1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4969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86.395,82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7415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73.173,77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7751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73.173,77</w:t>
            </w:r>
          </w:p>
        </w:tc>
      </w:tr>
      <w:tr w:rsidR="00A91397" w:rsidRPr="00A91397" w14:paraId="130F507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BFB617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D7E7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86.395,82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DA0E3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70.323,77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5F5A1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70.323,77</w:t>
            </w:r>
          </w:p>
        </w:tc>
      </w:tr>
      <w:tr w:rsidR="00A91397" w:rsidRPr="00A91397" w14:paraId="637AED4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D8DA1B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4D82D3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86.395,82</w:t>
            </w:r>
          </w:p>
        </w:tc>
        <w:tc>
          <w:tcPr>
            <w:tcW w:w="1300" w:type="dxa"/>
            <w:tcBorders>
              <w:top w:val="single" w:sz="4" w:space="0" w:color="auto"/>
              <w:left w:val="single" w:sz="4" w:space="0" w:color="auto"/>
              <w:bottom w:val="single" w:sz="4" w:space="0" w:color="auto"/>
              <w:right w:val="single" w:sz="4" w:space="0" w:color="auto"/>
            </w:tcBorders>
            <w:hideMark/>
          </w:tcPr>
          <w:p w14:paraId="2EFFBC5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70.323,77</w:t>
            </w:r>
          </w:p>
        </w:tc>
        <w:tc>
          <w:tcPr>
            <w:tcW w:w="1300" w:type="dxa"/>
            <w:tcBorders>
              <w:top w:val="single" w:sz="4" w:space="0" w:color="auto"/>
              <w:left w:val="single" w:sz="4" w:space="0" w:color="auto"/>
              <w:bottom w:val="single" w:sz="4" w:space="0" w:color="auto"/>
              <w:right w:val="single" w:sz="4" w:space="0" w:color="auto"/>
            </w:tcBorders>
            <w:hideMark/>
          </w:tcPr>
          <w:p w14:paraId="23EA02D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70.323,77</w:t>
            </w:r>
          </w:p>
        </w:tc>
      </w:tr>
      <w:tr w:rsidR="00A91397" w:rsidRPr="00A91397" w14:paraId="5C4F3EF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ECD4F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B204D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702C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72C0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2.850,00</w:t>
            </w:r>
          </w:p>
        </w:tc>
      </w:tr>
      <w:tr w:rsidR="00A91397" w:rsidRPr="00A91397" w14:paraId="4845420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730905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4D1DE29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E8AD9A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2.850,00</w:t>
            </w:r>
          </w:p>
        </w:tc>
        <w:tc>
          <w:tcPr>
            <w:tcW w:w="1300" w:type="dxa"/>
            <w:tcBorders>
              <w:top w:val="single" w:sz="4" w:space="0" w:color="auto"/>
              <w:left w:val="single" w:sz="4" w:space="0" w:color="auto"/>
              <w:bottom w:val="single" w:sz="4" w:space="0" w:color="auto"/>
              <w:right w:val="single" w:sz="4" w:space="0" w:color="auto"/>
            </w:tcBorders>
            <w:hideMark/>
          </w:tcPr>
          <w:p w14:paraId="7FCBCB5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2.850,00</w:t>
            </w:r>
          </w:p>
        </w:tc>
      </w:tr>
      <w:tr w:rsidR="00A91397" w:rsidRPr="00A91397" w14:paraId="16D0510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4036DB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A201605 UPRAVLJANJE PROJEKTOM I ADMINISTRACIJA</w:t>
            </w:r>
          </w:p>
          <w:p w14:paraId="32942D5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9D319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173.459,28</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E850BE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172.326,98</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2796C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172.326,98</w:t>
            </w:r>
          </w:p>
        </w:tc>
      </w:tr>
      <w:tr w:rsidR="00A91397" w:rsidRPr="00A91397" w14:paraId="74B341A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0C1090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885289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173.459,28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720B4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172.326,98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D27A35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172.326,98</w:t>
            </w:r>
          </w:p>
        </w:tc>
      </w:tr>
      <w:tr w:rsidR="00A91397" w:rsidRPr="00A91397" w14:paraId="6CF10B7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BEADB9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F813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173.459,28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1278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172.326,98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A527B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172.326,98</w:t>
            </w:r>
          </w:p>
        </w:tc>
      </w:tr>
      <w:tr w:rsidR="00A91397" w:rsidRPr="00A91397" w14:paraId="7A8BA22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52B83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71EE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142.759,28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E79E9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80.226,98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BBCB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80.226,98</w:t>
            </w:r>
          </w:p>
        </w:tc>
      </w:tr>
      <w:tr w:rsidR="00A91397" w:rsidRPr="00A91397" w14:paraId="74AFD66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9D8CEF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89C6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122.551,31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9E9E9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68.864,35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3606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68.864,35</w:t>
            </w:r>
          </w:p>
        </w:tc>
      </w:tr>
      <w:tr w:rsidR="00A91397" w:rsidRPr="00A91397" w14:paraId="6CCF28B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8C1889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53A1A18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122.551,31</w:t>
            </w:r>
          </w:p>
        </w:tc>
        <w:tc>
          <w:tcPr>
            <w:tcW w:w="1300" w:type="dxa"/>
            <w:tcBorders>
              <w:top w:val="single" w:sz="4" w:space="0" w:color="auto"/>
              <w:left w:val="single" w:sz="4" w:space="0" w:color="auto"/>
              <w:bottom w:val="single" w:sz="4" w:space="0" w:color="auto"/>
              <w:right w:val="single" w:sz="4" w:space="0" w:color="auto"/>
            </w:tcBorders>
            <w:hideMark/>
          </w:tcPr>
          <w:p w14:paraId="7ABDC8D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68.864,35</w:t>
            </w:r>
          </w:p>
        </w:tc>
        <w:tc>
          <w:tcPr>
            <w:tcW w:w="1300" w:type="dxa"/>
            <w:tcBorders>
              <w:top w:val="single" w:sz="4" w:space="0" w:color="auto"/>
              <w:left w:val="single" w:sz="4" w:space="0" w:color="auto"/>
              <w:bottom w:val="single" w:sz="4" w:space="0" w:color="auto"/>
              <w:right w:val="single" w:sz="4" w:space="0" w:color="auto"/>
            </w:tcBorders>
            <w:hideMark/>
          </w:tcPr>
          <w:p w14:paraId="5DCF17C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68.864,35</w:t>
            </w:r>
          </w:p>
        </w:tc>
      </w:tr>
      <w:tr w:rsidR="00A91397" w:rsidRPr="00A91397" w14:paraId="7F4C75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5AF4D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70953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20.207,97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19D53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11.362,63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14B4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11.362,63</w:t>
            </w:r>
          </w:p>
        </w:tc>
      </w:tr>
      <w:tr w:rsidR="00A91397" w:rsidRPr="00A91397" w14:paraId="37A1AF6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3473EE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4F43F35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20.207,97</w:t>
            </w:r>
          </w:p>
        </w:tc>
        <w:tc>
          <w:tcPr>
            <w:tcW w:w="1300" w:type="dxa"/>
            <w:tcBorders>
              <w:top w:val="single" w:sz="4" w:space="0" w:color="auto"/>
              <w:left w:val="single" w:sz="4" w:space="0" w:color="auto"/>
              <w:bottom w:val="single" w:sz="4" w:space="0" w:color="auto"/>
              <w:right w:val="single" w:sz="4" w:space="0" w:color="auto"/>
            </w:tcBorders>
            <w:hideMark/>
          </w:tcPr>
          <w:p w14:paraId="7CDA190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11.362,63</w:t>
            </w:r>
          </w:p>
        </w:tc>
        <w:tc>
          <w:tcPr>
            <w:tcW w:w="1300" w:type="dxa"/>
            <w:tcBorders>
              <w:top w:val="single" w:sz="4" w:space="0" w:color="auto"/>
              <w:left w:val="single" w:sz="4" w:space="0" w:color="auto"/>
              <w:bottom w:val="single" w:sz="4" w:space="0" w:color="auto"/>
              <w:right w:val="single" w:sz="4" w:space="0" w:color="auto"/>
            </w:tcBorders>
            <w:hideMark/>
          </w:tcPr>
          <w:p w14:paraId="55FF20F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11.362,63</w:t>
            </w:r>
          </w:p>
        </w:tc>
      </w:tr>
      <w:tr w:rsidR="00A91397" w:rsidRPr="00A91397" w14:paraId="12FA454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0D3CBC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3E643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30.700,00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969B2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CAB12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92.100,00</w:t>
            </w:r>
          </w:p>
        </w:tc>
      </w:tr>
      <w:tr w:rsidR="00A91397" w:rsidRPr="00A91397" w14:paraId="021C7CA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63FE20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CDD8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30.700,00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F71F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92C1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92.100,00</w:t>
            </w:r>
          </w:p>
        </w:tc>
      </w:tr>
      <w:tr w:rsidR="00A91397" w:rsidRPr="00A91397" w14:paraId="5C1F9F0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9E73A6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56B9826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30.700,00</w:t>
            </w:r>
          </w:p>
        </w:tc>
        <w:tc>
          <w:tcPr>
            <w:tcW w:w="1300" w:type="dxa"/>
            <w:tcBorders>
              <w:top w:val="single" w:sz="4" w:space="0" w:color="auto"/>
              <w:left w:val="single" w:sz="4" w:space="0" w:color="auto"/>
              <w:bottom w:val="single" w:sz="4" w:space="0" w:color="auto"/>
              <w:right w:val="single" w:sz="4" w:space="0" w:color="auto"/>
            </w:tcBorders>
            <w:hideMark/>
          </w:tcPr>
          <w:p w14:paraId="25CC7E3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92.100,00</w:t>
            </w:r>
          </w:p>
        </w:tc>
        <w:tc>
          <w:tcPr>
            <w:tcW w:w="1300" w:type="dxa"/>
            <w:tcBorders>
              <w:top w:val="single" w:sz="4" w:space="0" w:color="auto"/>
              <w:left w:val="single" w:sz="4" w:space="0" w:color="auto"/>
              <w:bottom w:val="single" w:sz="4" w:space="0" w:color="auto"/>
              <w:right w:val="single" w:sz="4" w:space="0" w:color="auto"/>
            </w:tcBorders>
            <w:hideMark/>
          </w:tcPr>
          <w:p w14:paraId="3113B55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92.100,00</w:t>
            </w:r>
          </w:p>
        </w:tc>
      </w:tr>
      <w:tr w:rsidR="00A91397" w:rsidRPr="00A91397" w14:paraId="1E1E0DF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4245E4E"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2017 ZAJEDNO U ZAJEDNICI U OPĆINI ŠODOLOVCI</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242A7DC"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520.587,24</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22E6E6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493.161,50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A4D2F58"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490.960,04</w:t>
            </w:r>
          </w:p>
        </w:tc>
      </w:tr>
      <w:tr w:rsidR="00A91397" w:rsidRPr="00A91397" w14:paraId="7A61D033"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0ADC7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A201701 DNEVNE AKTIVNOSTI I PSIHOLOŠKA PODRŠKA</w:t>
            </w:r>
          </w:p>
          <w:p w14:paraId="75B9180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8DC7B7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345.322,69</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D7AA0B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269.386,64</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743D5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267.796,70</w:t>
            </w:r>
          </w:p>
        </w:tc>
      </w:tr>
      <w:tr w:rsidR="00A91397" w:rsidRPr="00A91397" w14:paraId="383571E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57D2B1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DE9EC6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20668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986,64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0AC50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486,35</w:t>
            </w:r>
          </w:p>
        </w:tc>
      </w:tr>
      <w:tr w:rsidR="00A91397" w:rsidRPr="00A91397" w14:paraId="40CB171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55FE5B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FC7E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8B6A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986,64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7AD1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486,35</w:t>
            </w:r>
          </w:p>
        </w:tc>
      </w:tr>
      <w:tr w:rsidR="00A91397" w:rsidRPr="00A91397" w14:paraId="50B13FA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42ACF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F376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27FB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986,64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DD934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486,35</w:t>
            </w:r>
          </w:p>
        </w:tc>
      </w:tr>
      <w:tr w:rsidR="00A91397" w:rsidRPr="00A91397" w14:paraId="07162D5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AE40B4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91E80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7E4B3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986,64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17BF6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486,35</w:t>
            </w:r>
          </w:p>
        </w:tc>
      </w:tr>
      <w:tr w:rsidR="00A91397" w:rsidRPr="00A91397" w14:paraId="35B2E0B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D5CCB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3D1BDF6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156ADA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986,64</w:t>
            </w:r>
          </w:p>
        </w:tc>
        <w:tc>
          <w:tcPr>
            <w:tcW w:w="1300" w:type="dxa"/>
            <w:tcBorders>
              <w:top w:val="single" w:sz="4" w:space="0" w:color="auto"/>
              <w:left w:val="single" w:sz="4" w:space="0" w:color="auto"/>
              <w:bottom w:val="single" w:sz="4" w:space="0" w:color="auto"/>
              <w:right w:val="single" w:sz="4" w:space="0" w:color="auto"/>
            </w:tcBorders>
            <w:hideMark/>
          </w:tcPr>
          <w:p w14:paraId="255129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486,35</w:t>
            </w:r>
          </w:p>
        </w:tc>
      </w:tr>
      <w:tr w:rsidR="00A91397" w:rsidRPr="00A91397" w14:paraId="36F372B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A63503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099E0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3.388,86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0168E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21923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76EBF7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485BB4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6EDEA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3.388,86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614FB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3AFF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B2C418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EB37C7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B9B0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3.388,86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B3FF5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58010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371C63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BD9FB8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9277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3.388,86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0147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1EB7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2B9C8B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ECE38B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5861E32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3.388,86</w:t>
            </w:r>
          </w:p>
        </w:tc>
        <w:tc>
          <w:tcPr>
            <w:tcW w:w="1300" w:type="dxa"/>
            <w:tcBorders>
              <w:top w:val="single" w:sz="4" w:space="0" w:color="auto"/>
              <w:left w:val="single" w:sz="4" w:space="0" w:color="auto"/>
              <w:bottom w:val="single" w:sz="4" w:space="0" w:color="auto"/>
              <w:right w:val="single" w:sz="4" w:space="0" w:color="auto"/>
            </w:tcBorders>
            <w:hideMark/>
          </w:tcPr>
          <w:p w14:paraId="3E54048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83E226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7AD330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C5505E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CFE2A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341.933,83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361C6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268.400,00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ED1E3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267.310,35</w:t>
            </w:r>
          </w:p>
        </w:tc>
      </w:tr>
      <w:tr w:rsidR="00A91397" w:rsidRPr="00A91397" w14:paraId="5542B7F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A8B172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038F2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341.933,83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96B0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268.400,00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0455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267.310,35</w:t>
            </w:r>
          </w:p>
        </w:tc>
      </w:tr>
      <w:tr w:rsidR="00A91397" w:rsidRPr="00A91397" w14:paraId="0F2B6A1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B995F6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EE65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320.333,83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A6EA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6FCD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252.410,06</w:t>
            </w:r>
          </w:p>
        </w:tc>
      </w:tr>
      <w:tr w:rsidR="00A91397" w:rsidRPr="00A91397" w14:paraId="2FEB91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F92A05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1F1B1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272.217,87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5E9B7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7E1B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214.944,29</w:t>
            </w:r>
          </w:p>
        </w:tc>
      </w:tr>
      <w:tr w:rsidR="00A91397" w:rsidRPr="00A91397" w14:paraId="4247F86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B3BA9D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3AF03C6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272.217,87</w:t>
            </w:r>
          </w:p>
        </w:tc>
        <w:tc>
          <w:tcPr>
            <w:tcW w:w="1300" w:type="dxa"/>
            <w:tcBorders>
              <w:top w:val="single" w:sz="4" w:space="0" w:color="auto"/>
              <w:left w:val="single" w:sz="4" w:space="0" w:color="auto"/>
              <w:bottom w:val="single" w:sz="4" w:space="0" w:color="auto"/>
              <w:right w:val="single" w:sz="4" w:space="0" w:color="auto"/>
            </w:tcBorders>
            <w:hideMark/>
          </w:tcPr>
          <w:p w14:paraId="2D493EF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216.000,00</w:t>
            </w:r>
          </w:p>
        </w:tc>
        <w:tc>
          <w:tcPr>
            <w:tcW w:w="1300" w:type="dxa"/>
            <w:tcBorders>
              <w:top w:val="single" w:sz="4" w:space="0" w:color="auto"/>
              <w:left w:val="single" w:sz="4" w:space="0" w:color="auto"/>
              <w:bottom w:val="single" w:sz="4" w:space="0" w:color="auto"/>
              <w:right w:val="single" w:sz="4" w:space="0" w:color="auto"/>
            </w:tcBorders>
            <w:hideMark/>
          </w:tcPr>
          <w:p w14:paraId="6E01488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214.944,29</w:t>
            </w:r>
          </w:p>
        </w:tc>
      </w:tr>
      <w:tr w:rsidR="00A91397" w:rsidRPr="00A91397" w14:paraId="1414414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11320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BA04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3D0C9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18522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2.000,00</w:t>
            </w:r>
          </w:p>
        </w:tc>
      </w:tr>
      <w:tr w:rsidR="00A91397" w:rsidRPr="00A91397" w14:paraId="1193544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8188FC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11511A2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3.200,00</w:t>
            </w:r>
          </w:p>
        </w:tc>
        <w:tc>
          <w:tcPr>
            <w:tcW w:w="1300" w:type="dxa"/>
            <w:tcBorders>
              <w:top w:val="single" w:sz="4" w:space="0" w:color="auto"/>
              <w:left w:val="single" w:sz="4" w:space="0" w:color="auto"/>
              <w:bottom w:val="single" w:sz="4" w:space="0" w:color="auto"/>
              <w:right w:val="single" w:sz="4" w:space="0" w:color="auto"/>
            </w:tcBorders>
            <w:hideMark/>
          </w:tcPr>
          <w:p w14:paraId="6F6598A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w:t>
            </w:r>
          </w:p>
        </w:tc>
        <w:tc>
          <w:tcPr>
            <w:tcW w:w="1300" w:type="dxa"/>
            <w:tcBorders>
              <w:top w:val="single" w:sz="4" w:space="0" w:color="auto"/>
              <w:left w:val="single" w:sz="4" w:space="0" w:color="auto"/>
              <w:bottom w:val="single" w:sz="4" w:space="0" w:color="auto"/>
              <w:right w:val="single" w:sz="4" w:space="0" w:color="auto"/>
            </w:tcBorders>
            <w:hideMark/>
          </w:tcPr>
          <w:p w14:paraId="279EC90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w:t>
            </w:r>
          </w:p>
        </w:tc>
      </w:tr>
      <w:tr w:rsidR="00A91397" w:rsidRPr="00A91397" w14:paraId="5515BBB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C152B3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27CD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44.915,96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0D00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D4B4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35.465,77</w:t>
            </w:r>
          </w:p>
        </w:tc>
      </w:tr>
      <w:tr w:rsidR="00A91397" w:rsidRPr="00A91397" w14:paraId="3852B3A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DD07D0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025A66C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44.915,96</w:t>
            </w:r>
          </w:p>
        </w:tc>
        <w:tc>
          <w:tcPr>
            <w:tcW w:w="1300" w:type="dxa"/>
            <w:tcBorders>
              <w:top w:val="single" w:sz="4" w:space="0" w:color="auto"/>
              <w:left w:val="single" w:sz="4" w:space="0" w:color="auto"/>
              <w:bottom w:val="single" w:sz="4" w:space="0" w:color="auto"/>
              <w:right w:val="single" w:sz="4" w:space="0" w:color="auto"/>
            </w:tcBorders>
            <w:hideMark/>
          </w:tcPr>
          <w:p w14:paraId="6126320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36.000,00</w:t>
            </w:r>
          </w:p>
        </w:tc>
        <w:tc>
          <w:tcPr>
            <w:tcW w:w="1300" w:type="dxa"/>
            <w:tcBorders>
              <w:top w:val="single" w:sz="4" w:space="0" w:color="auto"/>
              <w:left w:val="single" w:sz="4" w:space="0" w:color="auto"/>
              <w:bottom w:val="single" w:sz="4" w:space="0" w:color="auto"/>
              <w:right w:val="single" w:sz="4" w:space="0" w:color="auto"/>
            </w:tcBorders>
            <w:hideMark/>
          </w:tcPr>
          <w:p w14:paraId="1159AD1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35.465,77</w:t>
            </w:r>
          </w:p>
        </w:tc>
      </w:tr>
      <w:tr w:rsidR="00A91397" w:rsidRPr="00A91397" w14:paraId="6E13F16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7C22AF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F7FD4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21.600,00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BC970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14.400,00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FB12F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14.900,29</w:t>
            </w:r>
          </w:p>
        </w:tc>
      </w:tr>
      <w:tr w:rsidR="00A91397" w:rsidRPr="00A91397" w14:paraId="6237936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E222FC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8EBF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5486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B065A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500,29</w:t>
            </w:r>
          </w:p>
        </w:tc>
      </w:tr>
      <w:tr w:rsidR="00A91397" w:rsidRPr="00A91397" w14:paraId="3C61E29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91F907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1AF522B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941438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7C99B9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500,29</w:t>
            </w:r>
          </w:p>
        </w:tc>
      </w:tr>
      <w:tr w:rsidR="00A91397" w:rsidRPr="00A91397" w14:paraId="69FD635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23F922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D7AC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21.600,00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0E0A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14.400,00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BF110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14.400,00</w:t>
            </w:r>
          </w:p>
        </w:tc>
      </w:tr>
      <w:tr w:rsidR="00A91397" w:rsidRPr="00A91397" w14:paraId="27B7BC0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8D87E4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6471782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21.600,00</w:t>
            </w:r>
          </w:p>
        </w:tc>
        <w:tc>
          <w:tcPr>
            <w:tcW w:w="1300" w:type="dxa"/>
            <w:tcBorders>
              <w:top w:val="single" w:sz="4" w:space="0" w:color="auto"/>
              <w:left w:val="single" w:sz="4" w:space="0" w:color="auto"/>
              <w:bottom w:val="single" w:sz="4" w:space="0" w:color="auto"/>
              <w:right w:val="single" w:sz="4" w:space="0" w:color="auto"/>
            </w:tcBorders>
            <w:hideMark/>
          </w:tcPr>
          <w:p w14:paraId="701B74D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14.400,00</w:t>
            </w:r>
          </w:p>
        </w:tc>
        <w:tc>
          <w:tcPr>
            <w:tcW w:w="1300" w:type="dxa"/>
            <w:tcBorders>
              <w:top w:val="single" w:sz="4" w:space="0" w:color="auto"/>
              <w:left w:val="single" w:sz="4" w:space="0" w:color="auto"/>
              <w:bottom w:val="single" w:sz="4" w:space="0" w:color="auto"/>
              <w:right w:val="single" w:sz="4" w:space="0" w:color="auto"/>
            </w:tcBorders>
            <w:hideMark/>
          </w:tcPr>
          <w:p w14:paraId="685F366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14.400,00</w:t>
            </w:r>
          </w:p>
        </w:tc>
      </w:tr>
      <w:tr w:rsidR="00A91397" w:rsidRPr="00A91397" w14:paraId="5412F45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EB6315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A201703 EDUKACIJA I RAZVOJ VJEŠTINA STRUČNJAKA</w:t>
            </w:r>
          </w:p>
          <w:p w14:paraId="3E90932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098 Usluge obrazovanja koje nisu drugdje svrstane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6B0FB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49.000,00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547E98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D6C36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21CE8CD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634E16E"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B936C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49.000,00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76D62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02143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4D01B3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BFD446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3533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FBFB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E4F6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34CABF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EB184C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3F47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A0C34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7039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3F9736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F6ECC3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9C785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C1D48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035C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2B5A15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3CC35E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5C3D3E8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49.000,00</w:t>
            </w:r>
          </w:p>
        </w:tc>
        <w:tc>
          <w:tcPr>
            <w:tcW w:w="1300" w:type="dxa"/>
            <w:tcBorders>
              <w:top w:val="single" w:sz="4" w:space="0" w:color="auto"/>
              <w:left w:val="single" w:sz="4" w:space="0" w:color="auto"/>
              <w:bottom w:val="single" w:sz="4" w:space="0" w:color="auto"/>
              <w:right w:val="single" w:sz="4" w:space="0" w:color="auto"/>
            </w:tcBorders>
            <w:hideMark/>
          </w:tcPr>
          <w:p w14:paraId="3493B54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19F2E0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30A5F2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CFAE4B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A201704 PROMIDŽBA I VIDLJIVOST</w:t>
            </w:r>
          </w:p>
          <w:p w14:paraId="0025FC9B"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083 Službe emitiranja i izdavanja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C5886E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31.375,00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3BEF0F"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26.937,50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4F01F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26.937,50</w:t>
            </w:r>
          </w:p>
        </w:tc>
      </w:tr>
      <w:tr w:rsidR="00A91397" w:rsidRPr="00A91397" w14:paraId="7BD4248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3FF23F6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B7633A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31.375,00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A835C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26.937,50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0230DC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26.937,50</w:t>
            </w:r>
          </w:p>
        </w:tc>
      </w:tr>
      <w:tr w:rsidR="00A91397" w:rsidRPr="00A91397" w14:paraId="1209442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48ACA8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8780D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65B67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26.937,50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165D6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26.937,50</w:t>
            </w:r>
          </w:p>
        </w:tc>
      </w:tr>
      <w:tr w:rsidR="00A91397" w:rsidRPr="00A91397" w14:paraId="1E0A587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887836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C9B37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F7491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26.937,50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BB647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26.937,50</w:t>
            </w:r>
          </w:p>
        </w:tc>
      </w:tr>
      <w:tr w:rsidR="00A91397" w:rsidRPr="00A91397" w14:paraId="167FF60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DF187C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F2CB5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31.375,00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7082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21.937,50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3C1F0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21.937,50</w:t>
            </w:r>
          </w:p>
        </w:tc>
      </w:tr>
      <w:tr w:rsidR="00A91397" w:rsidRPr="00A91397" w14:paraId="7100FE3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60DA51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1483083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31.375,00</w:t>
            </w:r>
          </w:p>
        </w:tc>
        <w:tc>
          <w:tcPr>
            <w:tcW w:w="1300" w:type="dxa"/>
            <w:tcBorders>
              <w:top w:val="single" w:sz="4" w:space="0" w:color="auto"/>
              <w:left w:val="single" w:sz="4" w:space="0" w:color="auto"/>
              <w:bottom w:val="single" w:sz="4" w:space="0" w:color="auto"/>
              <w:right w:val="single" w:sz="4" w:space="0" w:color="auto"/>
            </w:tcBorders>
            <w:hideMark/>
          </w:tcPr>
          <w:p w14:paraId="01DF344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21.937,50</w:t>
            </w:r>
          </w:p>
        </w:tc>
        <w:tc>
          <w:tcPr>
            <w:tcW w:w="1300" w:type="dxa"/>
            <w:tcBorders>
              <w:top w:val="single" w:sz="4" w:space="0" w:color="auto"/>
              <w:left w:val="single" w:sz="4" w:space="0" w:color="auto"/>
              <w:bottom w:val="single" w:sz="4" w:space="0" w:color="auto"/>
              <w:right w:val="single" w:sz="4" w:space="0" w:color="auto"/>
            </w:tcBorders>
            <w:hideMark/>
          </w:tcPr>
          <w:p w14:paraId="6AE5126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21.937,50</w:t>
            </w:r>
          </w:p>
        </w:tc>
      </w:tr>
      <w:tr w:rsidR="00A91397" w:rsidRPr="00A91397" w14:paraId="1238644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25AFA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D005D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7BD13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16A80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r>
      <w:tr w:rsidR="00A91397" w:rsidRPr="00A91397" w14:paraId="3B88F12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86C45A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0CB7BD5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FE70DD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5E09DDA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r>
      <w:tr w:rsidR="00A91397" w:rsidRPr="00A91397" w14:paraId="098741C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F989328"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A201705 UPRAVLJANJE PROJEKTOM I ADMINISTRACIJA</w:t>
            </w:r>
          </w:p>
          <w:p w14:paraId="6B52102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0133 Ostale opće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64302A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94.889,55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3C9DA5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196.837,36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1CA50B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196.225,84</w:t>
            </w:r>
          </w:p>
        </w:tc>
      </w:tr>
      <w:tr w:rsidR="00A91397" w:rsidRPr="00A91397" w14:paraId="13537A8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4F3BCE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5A2873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94.889,55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72A23A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196.837,36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6A6428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196.225,84</w:t>
            </w:r>
          </w:p>
        </w:tc>
      </w:tr>
      <w:tr w:rsidR="00A91397" w:rsidRPr="00A91397" w14:paraId="25D044C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4916BF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E67B3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94.889,55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11496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196.837,36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39507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196.225,84</w:t>
            </w:r>
          </w:p>
        </w:tc>
      </w:tr>
      <w:tr w:rsidR="00A91397" w:rsidRPr="00A91397" w14:paraId="103F897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EBBA4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55CE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94.889,55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DDBC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107.587,36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83903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106.975,84</w:t>
            </w:r>
          </w:p>
        </w:tc>
      </w:tr>
      <w:tr w:rsidR="00A91397" w:rsidRPr="00A91397" w14:paraId="24A501F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08834C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5E6F4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81.450,43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DF78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92.302,56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307F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91.824,72</w:t>
            </w:r>
          </w:p>
        </w:tc>
      </w:tr>
      <w:tr w:rsidR="00A91397" w:rsidRPr="00A91397" w14:paraId="3C09F8A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94A518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6326833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81.450,43</w:t>
            </w:r>
          </w:p>
        </w:tc>
        <w:tc>
          <w:tcPr>
            <w:tcW w:w="1300" w:type="dxa"/>
            <w:tcBorders>
              <w:top w:val="single" w:sz="4" w:space="0" w:color="auto"/>
              <w:left w:val="single" w:sz="4" w:space="0" w:color="auto"/>
              <w:bottom w:val="single" w:sz="4" w:space="0" w:color="auto"/>
              <w:right w:val="single" w:sz="4" w:space="0" w:color="auto"/>
            </w:tcBorders>
            <w:hideMark/>
          </w:tcPr>
          <w:p w14:paraId="57854A7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92.302,56</w:t>
            </w:r>
          </w:p>
        </w:tc>
        <w:tc>
          <w:tcPr>
            <w:tcW w:w="1300" w:type="dxa"/>
            <w:tcBorders>
              <w:top w:val="single" w:sz="4" w:space="0" w:color="auto"/>
              <w:left w:val="single" w:sz="4" w:space="0" w:color="auto"/>
              <w:bottom w:val="single" w:sz="4" w:space="0" w:color="auto"/>
              <w:right w:val="single" w:sz="4" w:space="0" w:color="auto"/>
            </w:tcBorders>
            <w:hideMark/>
          </w:tcPr>
          <w:p w14:paraId="2F85D35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91.824,72</w:t>
            </w:r>
          </w:p>
        </w:tc>
      </w:tr>
      <w:tr w:rsidR="00A91397" w:rsidRPr="00A91397" w14:paraId="02F34BE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5956AD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30DF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13.439,12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FCDA1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15.284,80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47BB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15.151,12</w:t>
            </w:r>
          </w:p>
        </w:tc>
      </w:tr>
      <w:tr w:rsidR="00A91397" w:rsidRPr="00A91397" w14:paraId="3B24CD1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B4509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028458A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13.439,12</w:t>
            </w:r>
          </w:p>
        </w:tc>
        <w:tc>
          <w:tcPr>
            <w:tcW w:w="1300" w:type="dxa"/>
            <w:tcBorders>
              <w:top w:val="single" w:sz="4" w:space="0" w:color="auto"/>
              <w:left w:val="single" w:sz="4" w:space="0" w:color="auto"/>
              <w:bottom w:val="single" w:sz="4" w:space="0" w:color="auto"/>
              <w:right w:val="single" w:sz="4" w:space="0" w:color="auto"/>
            </w:tcBorders>
            <w:hideMark/>
          </w:tcPr>
          <w:p w14:paraId="2A498DB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15.284,80</w:t>
            </w:r>
          </w:p>
        </w:tc>
        <w:tc>
          <w:tcPr>
            <w:tcW w:w="1300" w:type="dxa"/>
            <w:tcBorders>
              <w:top w:val="single" w:sz="4" w:space="0" w:color="auto"/>
              <w:left w:val="single" w:sz="4" w:space="0" w:color="auto"/>
              <w:bottom w:val="single" w:sz="4" w:space="0" w:color="auto"/>
              <w:right w:val="single" w:sz="4" w:space="0" w:color="auto"/>
            </w:tcBorders>
            <w:hideMark/>
          </w:tcPr>
          <w:p w14:paraId="62CF05F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15.151,12</w:t>
            </w:r>
          </w:p>
        </w:tc>
      </w:tr>
      <w:tr w:rsidR="00A91397" w:rsidRPr="00A91397" w14:paraId="6255291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DDBD41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63C10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F036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79F91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89.250,00</w:t>
            </w:r>
          </w:p>
        </w:tc>
      </w:tr>
      <w:tr w:rsidR="00A91397" w:rsidRPr="00A91397" w14:paraId="4051EB3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816335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BD84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92E2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FBA0B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23B8AF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1BA840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0B68374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81E12E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4C8463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8621D7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14E384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D12D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D3BB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C6F9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89.250,00</w:t>
            </w:r>
          </w:p>
        </w:tc>
      </w:tr>
      <w:tr w:rsidR="00A91397" w:rsidRPr="00A91397" w14:paraId="751B44A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711A252"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3A8CE4D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A3365F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89.250,00</w:t>
            </w:r>
          </w:p>
        </w:tc>
        <w:tc>
          <w:tcPr>
            <w:tcW w:w="1300" w:type="dxa"/>
            <w:tcBorders>
              <w:top w:val="single" w:sz="4" w:space="0" w:color="auto"/>
              <w:left w:val="single" w:sz="4" w:space="0" w:color="auto"/>
              <w:bottom w:val="single" w:sz="4" w:space="0" w:color="auto"/>
              <w:right w:val="single" w:sz="4" w:space="0" w:color="auto"/>
            </w:tcBorders>
            <w:hideMark/>
          </w:tcPr>
          <w:p w14:paraId="30DBA3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89.250,00</w:t>
            </w:r>
          </w:p>
        </w:tc>
      </w:tr>
      <w:tr w:rsidR="00A91397" w:rsidRPr="00A91397" w14:paraId="6291FF98"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224AF01"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2018 UPRAVLJANJE IMOVINOM</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45A7D06"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232.011,44</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E7B29D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1.940.569,49</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601151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1.652.354,04</w:t>
            </w:r>
          </w:p>
        </w:tc>
      </w:tr>
      <w:tr w:rsidR="00A91397" w:rsidRPr="00A91397" w14:paraId="2DD6A859"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60762E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A201801 NABAVA I ODRŽAVANJE GRAĐEVINSKIH OBJEKATA</w:t>
            </w:r>
          </w:p>
          <w:p w14:paraId="346B0FD7"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082 Službe kulture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A4B7A9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149.675,36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CAB5B7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857.032,34</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4DF83F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722.114,73</w:t>
            </w:r>
          </w:p>
        </w:tc>
      </w:tr>
      <w:tr w:rsidR="00A91397" w:rsidRPr="00A91397" w14:paraId="03C3B0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F051D5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43AFF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69.072,24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9C20E9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4B58BD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0,07</w:t>
            </w:r>
          </w:p>
        </w:tc>
      </w:tr>
      <w:tr w:rsidR="00A91397" w:rsidRPr="00A91397" w14:paraId="1E88EF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557B53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D08D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69.072,24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C78A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1ADC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886D9A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66AA0B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A33E2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69.072,24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9348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58537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36EBE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8593C1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62A5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69.072,24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D78ED9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3F034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F50AAFE"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90DA5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3214775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69.072,24</w:t>
            </w:r>
          </w:p>
        </w:tc>
        <w:tc>
          <w:tcPr>
            <w:tcW w:w="1300" w:type="dxa"/>
            <w:tcBorders>
              <w:top w:val="single" w:sz="4" w:space="0" w:color="auto"/>
              <w:left w:val="single" w:sz="4" w:space="0" w:color="auto"/>
              <w:bottom w:val="single" w:sz="4" w:space="0" w:color="auto"/>
              <w:right w:val="single" w:sz="4" w:space="0" w:color="auto"/>
            </w:tcBorders>
            <w:hideMark/>
          </w:tcPr>
          <w:p w14:paraId="563358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AE8C81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C59732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BC922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4112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80FA7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15DA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0,07</w:t>
            </w:r>
          </w:p>
        </w:tc>
      </w:tr>
      <w:tr w:rsidR="00A91397" w:rsidRPr="00A91397" w14:paraId="727D16E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A3F66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31FAE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7376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929C2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0,07</w:t>
            </w:r>
          </w:p>
        </w:tc>
      </w:tr>
      <w:tr w:rsidR="00A91397" w:rsidRPr="00A91397" w14:paraId="01496D9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3E45F4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280C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6204D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61857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0,07</w:t>
            </w:r>
          </w:p>
        </w:tc>
      </w:tr>
      <w:tr w:rsidR="00A91397" w:rsidRPr="00A91397" w14:paraId="7691FEB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FDE10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3EAF3CC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3BADB1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273911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0,07</w:t>
            </w:r>
          </w:p>
        </w:tc>
      </w:tr>
      <w:tr w:rsidR="00A91397" w:rsidRPr="00A91397" w14:paraId="5511771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9E67B44"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A13BB0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80.603,12</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FB589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182.060,07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821FF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185.459,75</w:t>
            </w:r>
          </w:p>
        </w:tc>
      </w:tr>
      <w:tr w:rsidR="00A91397" w:rsidRPr="00A91397" w14:paraId="01481F2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A135D5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F0C03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80.603,12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0B40F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182.060,07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C74FA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185.459,75</w:t>
            </w:r>
          </w:p>
        </w:tc>
      </w:tr>
      <w:tr w:rsidR="00A91397" w:rsidRPr="00A91397" w14:paraId="71FB6F3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E0C2D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9F5C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80.603,12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9EB28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182.060,07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34FDD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185.459,75</w:t>
            </w:r>
          </w:p>
        </w:tc>
      </w:tr>
      <w:tr w:rsidR="00A91397" w:rsidRPr="00A91397" w14:paraId="280A3E3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5E71ED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9835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432CC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50.801,21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190CB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58.271,90</w:t>
            </w:r>
          </w:p>
        </w:tc>
      </w:tr>
      <w:tr w:rsidR="00A91397" w:rsidRPr="00A91397" w14:paraId="2E7D6A3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C02C85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01CC4FB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61B6D2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50.801,21</w:t>
            </w:r>
          </w:p>
        </w:tc>
        <w:tc>
          <w:tcPr>
            <w:tcW w:w="1300" w:type="dxa"/>
            <w:tcBorders>
              <w:top w:val="single" w:sz="4" w:space="0" w:color="auto"/>
              <w:left w:val="single" w:sz="4" w:space="0" w:color="auto"/>
              <w:bottom w:val="single" w:sz="4" w:space="0" w:color="auto"/>
              <w:right w:val="single" w:sz="4" w:space="0" w:color="auto"/>
            </w:tcBorders>
            <w:hideMark/>
          </w:tcPr>
          <w:p w14:paraId="3537888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58.271,90</w:t>
            </w:r>
          </w:p>
        </w:tc>
      </w:tr>
      <w:tr w:rsidR="00A91397" w:rsidRPr="00A91397" w14:paraId="676376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60FBF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AF75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80.603,12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3D398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131.258,86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D4B65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127.187,85</w:t>
            </w:r>
          </w:p>
        </w:tc>
      </w:tr>
      <w:tr w:rsidR="00A91397" w:rsidRPr="00A91397" w14:paraId="0D2AE0E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DC6F3D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0485F81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60.140,50</w:t>
            </w:r>
          </w:p>
        </w:tc>
        <w:tc>
          <w:tcPr>
            <w:tcW w:w="1300" w:type="dxa"/>
            <w:tcBorders>
              <w:top w:val="single" w:sz="4" w:space="0" w:color="auto"/>
              <w:left w:val="single" w:sz="4" w:space="0" w:color="auto"/>
              <w:bottom w:val="single" w:sz="4" w:space="0" w:color="auto"/>
              <w:right w:val="single" w:sz="4" w:space="0" w:color="auto"/>
            </w:tcBorders>
            <w:hideMark/>
          </w:tcPr>
          <w:p w14:paraId="228B7AF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97.276,99</w:t>
            </w:r>
          </w:p>
        </w:tc>
        <w:tc>
          <w:tcPr>
            <w:tcW w:w="1300" w:type="dxa"/>
            <w:tcBorders>
              <w:top w:val="single" w:sz="4" w:space="0" w:color="auto"/>
              <w:left w:val="single" w:sz="4" w:space="0" w:color="auto"/>
              <w:bottom w:val="single" w:sz="4" w:space="0" w:color="auto"/>
              <w:right w:val="single" w:sz="4" w:space="0" w:color="auto"/>
            </w:tcBorders>
            <w:hideMark/>
          </w:tcPr>
          <w:p w14:paraId="5BF97C8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97.064,49</w:t>
            </w:r>
          </w:p>
        </w:tc>
      </w:tr>
      <w:tr w:rsidR="00A91397" w:rsidRPr="00A91397" w14:paraId="70E82C3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1027E3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17B0F9B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20.462,62</w:t>
            </w:r>
          </w:p>
        </w:tc>
        <w:tc>
          <w:tcPr>
            <w:tcW w:w="1300" w:type="dxa"/>
            <w:tcBorders>
              <w:top w:val="single" w:sz="4" w:space="0" w:color="auto"/>
              <w:left w:val="single" w:sz="4" w:space="0" w:color="auto"/>
              <w:bottom w:val="single" w:sz="4" w:space="0" w:color="auto"/>
              <w:right w:val="single" w:sz="4" w:space="0" w:color="auto"/>
            </w:tcBorders>
            <w:hideMark/>
          </w:tcPr>
          <w:p w14:paraId="7B67E2D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33.981,87</w:t>
            </w:r>
          </w:p>
        </w:tc>
        <w:tc>
          <w:tcPr>
            <w:tcW w:w="1300" w:type="dxa"/>
            <w:tcBorders>
              <w:top w:val="single" w:sz="4" w:space="0" w:color="auto"/>
              <w:left w:val="single" w:sz="4" w:space="0" w:color="auto"/>
              <w:bottom w:val="single" w:sz="4" w:space="0" w:color="auto"/>
              <w:right w:val="single" w:sz="4" w:space="0" w:color="auto"/>
            </w:tcBorders>
            <w:hideMark/>
          </w:tcPr>
          <w:p w14:paraId="5B76A01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30.123,36</w:t>
            </w:r>
          </w:p>
        </w:tc>
      </w:tr>
      <w:tr w:rsidR="00A91397" w:rsidRPr="00A91397" w14:paraId="4AD5A53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5F4BA4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49 PRIHODI OD RASPOLAGANJA DRŽ. POLJOP. ZEMLJIŠTEM</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9B2B8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E0DB6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135.000,00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4E4C6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02C9724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12F353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199F2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FC688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42C69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97C08F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53235C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461CA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C5880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0031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854148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6F9BC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B905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1AAD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6C21A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F3B53B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A376F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4212 Poslovni objekti</w:t>
            </w:r>
          </w:p>
        </w:tc>
        <w:tc>
          <w:tcPr>
            <w:tcW w:w="1300" w:type="dxa"/>
            <w:tcBorders>
              <w:top w:val="single" w:sz="4" w:space="0" w:color="auto"/>
              <w:left w:val="single" w:sz="4" w:space="0" w:color="auto"/>
              <w:bottom w:val="single" w:sz="4" w:space="0" w:color="auto"/>
              <w:right w:val="single" w:sz="4" w:space="0" w:color="auto"/>
            </w:tcBorders>
            <w:hideMark/>
          </w:tcPr>
          <w:p w14:paraId="06180DB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3D213F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135.000,00</w:t>
            </w:r>
          </w:p>
        </w:tc>
        <w:tc>
          <w:tcPr>
            <w:tcW w:w="1300" w:type="dxa"/>
            <w:tcBorders>
              <w:top w:val="single" w:sz="4" w:space="0" w:color="auto"/>
              <w:left w:val="single" w:sz="4" w:space="0" w:color="auto"/>
              <w:bottom w:val="single" w:sz="4" w:space="0" w:color="auto"/>
              <w:right w:val="single" w:sz="4" w:space="0" w:color="auto"/>
            </w:tcBorders>
            <w:hideMark/>
          </w:tcPr>
          <w:p w14:paraId="0D54F4A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744715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2063B4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514 TEKUĆE POMOĆI OD INSTITUCIJA I TIJELA EU</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1E44A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83BA2F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32.874,21</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E6B1E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29.556,91</w:t>
            </w:r>
          </w:p>
        </w:tc>
      </w:tr>
      <w:tr w:rsidR="00A91397" w:rsidRPr="00A91397" w14:paraId="39677A4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7BC0E4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7DDD6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A326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32.874,21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0379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29.556,91</w:t>
            </w:r>
          </w:p>
        </w:tc>
      </w:tr>
      <w:tr w:rsidR="00A91397" w:rsidRPr="00A91397" w14:paraId="3AC1169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1CB42B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CB84E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B5852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32.874,21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C111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29.556,91</w:t>
            </w:r>
          </w:p>
        </w:tc>
      </w:tr>
      <w:tr w:rsidR="00A91397" w:rsidRPr="00A91397" w14:paraId="62C3812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C8D002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4C2C8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5494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32.874,21</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E315A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29.556,91</w:t>
            </w:r>
          </w:p>
        </w:tc>
      </w:tr>
      <w:tr w:rsidR="00A91397" w:rsidRPr="00A91397" w14:paraId="1F90DB5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13EF0A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66A288E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46A46F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32.874,21</w:t>
            </w:r>
          </w:p>
        </w:tc>
        <w:tc>
          <w:tcPr>
            <w:tcW w:w="1300" w:type="dxa"/>
            <w:tcBorders>
              <w:top w:val="single" w:sz="4" w:space="0" w:color="auto"/>
              <w:left w:val="single" w:sz="4" w:space="0" w:color="auto"/>
              <w:bottom w:val="single" w:sz="4" w:space="0" w:color="auto"/>
              <w:right w:val="single" w:sz="4" w:space="0" w:color="auto"/>
            </w:tcBorders>
            <w:hideMark/>
          </w:tcPr>
          <w:p w14:paraId="7C31DA4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29.556,91</w:t>
            </w:r>
          </w:p>
        </w:tc>
      </w:tr>
      <w:tr w:rsidR="00A91397" w:rsidRPr="00A91397" w14:paraId="60F1A6F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33BA64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67779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63CEB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298.718,06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DFE543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298.718,00</w:t>
            </w:r>
          </w:p>
        </w:tc>
      </w:tr>
      <w:tr w:rsidR="00A91397" w:rsidRPr="00A91397" w14:paraId="69B85F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19FE5B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3B90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2204E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298.718,06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235D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298.718,00</w:t>
            </w:r>
          </w:p>
        </w:tc>
      </w:tr>
      <w:tr w:rsidR="00A91397" w:rsidRPr="00A91397" w14:paraId="6A3757E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133B6C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F769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8AB36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298.718,06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101D0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298.718,00</w:t>
            </w:r>
          </w:p>
        </w:tc>
      </w:tr>
      <w:tr w:rsidR="00A91397" w:rsidRPr="00A91397" w14:paraId="51AE056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83362F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68DD8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081D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298.718,06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682D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298.718,00</w:t>
            </w:r>
          </w:p>
        </w:tc>
      </w:tr>
      <w:tr w:rsidR="00A91397" w:rsidRPr="00A91397" w14:paraId="7044DA1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C12A81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12C792D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D58E7B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298.718,06</w:t>
            </w:r>
          </w:p>
        </w:tc>
        <w:tc>
          <w:tcPr>
            <w:tcW w:w="1300" w:type="dxa"/>
            <w:tcBorders>
              <w:top w:val="single" w:sz="4" w:space="0" w:color="auto"/>
              <w:left w:val="single" w:sz="4" w:space="0" w:color="auto"/>
              <w:bottom w:val="single" w:sz="4" w:space="0" w:color="auto"/>
              <w:right w:val="single" w:sz="4" w:space="0" w:color="auto"/>
            </w:tcBorders>
            <w:hideMark/>
          </w:tcPr>
          <w:p w14:paraId="26BE5EB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298.718,00</w:t>
            </w:r>
          </w:p>
        </w:tc>
      </w:tr>
      <w:tr w:rsidR="00A91397" w:rsidRPr="00A91397" w14:paraId="528366D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C6F7A0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62 TEKUĆE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BA81D2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B73421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208.380,00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FBCA14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208.380,00</w:t>
            </w:r>
          </w:p>
        </w:tc>
      </w:tr>
      <w:tr w:rsidR="00A91397" w:rsidRPr="00A91397" w14:paraId="75FA91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60E698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F43FA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3BE0E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208.380,00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30174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208.380,00</w:t>
            </w:r>
          </w:p>
        </w:tc>
      </w:tr>
      <w:tr w:rsidR="00A91397" w:rsidRPr="00A91397" w14:paraId="259F8D6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8ABF17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5BAE6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3ECAD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208.380,00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F936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208.380,00</w:t>
            </w:r>
          </w:p>
        </w:tc>
      </w:tr>
      <w:tr w:rsidR="00A91397" w:rsidRPr="00A91397" w14:paraId="331E8B3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FF647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BE9CE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95F1B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208.380,00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66718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208.380,00</w:t>
            </w:r>
          </w:p>
        </w:tc>
      </w:tr>
      <w:tr w:rsidR="00A91397" w:rsidRPr="00A91397" w14:paraId="5C62C1B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5D036F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0FD8939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2A2F21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208.380,00</w:t>
            </w:r>
          </w:p>
        </w:tc>
        <w:tc>
          <w:tcPr>
            <w:tcW w:w="1300" w:type="dxa"/>
            <w:tcBorders>
              <w:top w:val="single" w:sz="4" w:space="0" w:color="auto"/>
              <w:left w:val="single" w:sz="4" w:space="0" w:color="auto"/>
              <w:bottom w:val="single" w:sz="4" w:space="0" w:color="auto"/>
              <w:right w:val="single" w:sz="4" w:space="0" w:color="auto"/>
            </w:tcBorders>
            <w:hideMark/>
          </w:tcPr>
          <w:p w14:paraId="402EBF0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208.380,00</w:t>
            </w:r>
          </w:p>
        </w:tc>
      </w:tr>
      <w:tr w:rsidR="00A91397" w:rsidRPr="00A91397" w14:paraId="33E5B75F"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3AD677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A201802 NABAVA I ODRŽAVANJE POSTROJENJA I OPREME</w:t>
            </w:r>
          </w:p>
          <w:p w14:paraId="3E67E52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056 Poslovi i usluge zaštite okoliša koji nisu drugdje svrstani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2CDD7B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25.498,32</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DDA42B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754.446,15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93DD373"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720.898,13</w:t>
            </w:r>
          </w:p>
        </w:tc>
      </w:tr>
      <w:tr w:rsidR="00A91397" w:rsidRPr="00A91397" w14:paraId="24FD4FD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EB8942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17569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C616C7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86.550,00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8BF9D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69.118,86</w:t>
            </w:r>
          </w:p>
        </w:tc>
      </w:tr>
      <w:tr w:rsidR="00A91397" w:rsidRPr="00A91397" w14:paraId="6FAD4B3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4EC48D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B41FC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32DDF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7954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4.979,83</w:t>
            </w:r>
          </w:p>
        </w:tc>
      </w:tr>
      <w:tr w:rsidR="00A91397" w:rsidRPr="00A91397" w14:paraId="69561BF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62B33F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75E44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C22A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DF233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4.979,83</w:t>
            </w:r>
          </w:p>
        </w:tc>
      </w:tr>
      <w:tr w:rsidR="00A91397" w:rsidRPr="00A91397" w14:paraId="75D5CBB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77BB4A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CEA0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F981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F1805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4.979,83</w:t>
            </w:r>
          </w:p>
        </w:tc>
      </w:tr>
      <w:tr w:rsidR="00A91397" w:rsidRPr="00A91397" w14:paraId="6516EB7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5F62A1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6FB8935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6F916D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7.000,00</w:t>
            </w:r>
          </w:p>
        </w:tc>
        <w:tc>
          <w:tcPr>
            <w:tcW w:w="1300" w:type="dxa"/>
            <w:tcBorders>
              <w:top w:val="single" w:sz="4" w:space="0" w:color="auto"/>
              <w:left w:val="single" w:sz="4" w:space="0" w:color="auto"/>
              <w:bottom w:val="single" w:sz="4" w:space="0" w:color="auto"/>
              <w:right w:val="single" w:sz="4" w:space="0" w:color="auto"/>
            </w:tcBorders>
            <w:hideMark/>
          </w:tcPr>
          <w:p w14:paraId="6CED425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4.979,83</w:t>
            </w:r>
          </w:p>
        </w:tc>
      </w:tr>
      <w:tr w:rsidR="00A91397" w:rsidRPr="00A91397" w14:paraId="23973DC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B53B80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C8AEA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E2088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79.550,00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6DE92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64.139,03</w:t>
            </w:r>
          </w:p>
        </w:tc>
      </w:tr>
      <w:tr w:rsidR="00A91397" w:rsidRPr="00A91397" w14:paraId="596A3B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C2A2B1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C356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E16F3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79.550,00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752DC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64.139,03</w:t>
            </w:r>
          </w:p>
        </w:tc>
      </w:tr>
      <w:tr w:rsidR="00A91397" w:rsidRPr="00A91397" w14:paraId="780642E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B7A9D3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EDDB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F9C25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79.550,00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A243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64.139,03</w:t>
            </w:r>
          </w:p>
        </w:tc>
      </w:tr>
      <w:tr w:rsidR="00A91397" w:rsidRPr="00A91397" w14:paraId="5F960A4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3425BA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4221 Uredska oprema i namještaj</w:t>
            </w:r>
          </w:p>
        </w:tc>
        <w:tc>
          <w:tcPr>
            <w:tcW w:w="1300" w:type="dxa"/>
            <w:tcBorders>
              <w:top w:val="single" w:sz="4" w:space="0" w:color="auto"/>
              <w:left w:val="single" w:sz="4" w:space="0" w:color="auto"/>
              <w:bottom w:val="single" w:sz="4" w:space="0" w:color="auto"/>
              <w:right w:val="single" w:sz="4" w:space="0" w:color="auto"/>
            </w:tcBorders>
            <w:hideMark/>
          </w:tcPr>
          <w:p w14:paraId="43C41D7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5AB56B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20.000,00</w:t>
            </w:r>
          </w:p>
        </w:tc>
        <w:tc>
          <w:tcPr>
            <w:tcW w:w="1300" w:type="dxa"/>
            <w:tcBorders>
              <w:top w:val="single" w:sz="4" w:space="0" w:color="auto"/>
              <w:left w:val="single" w:sz="4" w:space="0" w:color="auto"/>
              <w:bottom w:val="single" w:sz="4" w:space="0" w:color="auto"/>
              <w:right w:val="single" w:sz="4" w:space="0" w:color="auto"/>
            </w:tcBorders>
            <w:hideMark/>
          </w:tcPr>
          <w:p w14:paraId="292A875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12.394,78</w:t>
            </w:r>
          </w:p>
        </w:tc>
      </w:tr>
      <w:tr w:rsidR="00A91397" w:rsidRPr="00A91397" w14:paraId="0E549A6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A1586E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4222 Komunikacijska oprema</w:t>
            </w:r>
          </w:p>
        </w:tc>
        <w:tc>
          <w:tcPr>
            <w:tcW w:w="1300" w:type="dxa"/>
            <w:tcBorders>
              <w:top w:val="single" w:sz="4" w:space="0" w:color="auto"/>
              <w:left w:val="single" w:sz="4" w:space="0" w:color="auto"/>
              <w:bottom w:val="single" w:sz="4" w:space="0" w:color="auto"/>
              <w:right w:val="single" w:sz="4" w:space="0" w:color="auto"/>
            </w:tcBorders>
            <w:hideMark/>
          </w:tcPr>
          <w:p w14:paraId="46E4695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80,00</w:t>
            </w:r>
          </w:p>
        </w:tc>
        <w:tc>
          <w:tcPr>
            <w:tcW w:w="1300" w:type="dxa"/>
            <w:tcBorders>
              <w:top w:val="single" w:sz="4" w:space="0" w:color="auto"/>
              <w:left w:val="single" w:sz="4" w:space="0" w:color="auto"/>
              <w:bottom w:val="single" w:sz="4" w:space="0" w:color="auto"/>
              <w:right w:val="single" w:sz="4" w:space="0" w:color="auto"/>
            </w:tcBorders>
            <w:hideMark/>
          </w:tcPr>
          <w:p w14:paraId="43A8FA6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29.550,00</w:t>
            </w:r>
          </w:p>
        </w:tc>
        <w:tc>
          <w:tcPr>
            <w:tcW w:w="1300" w:type="dxa"/>
            <w:tcBorders>
              <w:top w:val="single" w:sz="4" w:space="0" w:color="auto"/>
              <w:left w:val="single" w:sz="4" w:space="0" w:color="auto"/>
              <w:bottom w:val="single" w:sz="4" w:space="0" w:color="auto"/>
              <w:right w:val="single" w:sz="4" w:space="0" w:color="auto"/>
            </w:tcBorders>
            <w:hideMark/>
          </w:tcPr>
          <w:p w14:paraId="449B212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29.550,00</w:t>
            </w:r>
          </w:p>
        </w:tc>
      </w:tr>
      <w:tr w:rsidR="00A91397" w:rsidRPr="00A91397" w14:paraId="21D55DA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EB55B0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6E7313E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FCF93B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30.000,00</w:t>
            </w:r>
          </w:p>
        </w:tc>
        <w:tc>
          <w:tcPr>
            <w:tcW w:w="1300" w:type="dxa"/>
            <w:tcBorders>
              <w:top w:val="single" w:sz="4" w:space="0" w:color="auto"/>
              <w:left w:val="single" w:sz="4" w:space="0" w:color="auto"/>
              <w:bottom w:val="single" w:sz="4" w:space="0" w:color="auto"/>
              <w:right w:val="single" w:sz="4" w:space="0" w:color="auto"/>
            </w:tcBorders>
            <w:hideMark/>
          </w:tcPr>
          <w:p w14:paraId="69634ED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22.194,25</w:t>
            </w:r>
          </w:p>
        </w:tc>
      </w:tr>
      <w:tr w:rsidR="00A91397" w:rsidRPr="00A91397" w14:paraId="19A7C22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175F88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CC235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759C3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46.660,00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F61C4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46.660,00</w:t>
            </w:r>
          </w:p>
        </w:tc>
      </w:tr>
      <w:tr w:rsidR="00A91397" w:rsidRPr="00A91397" w14:paraId="26E26E8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3CF733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84995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FA8E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46.660,00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2913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46.660,00</w:t>
            </w:r>
          </w:p>
        </w:tc>
      </w:tr>
      <w:tr w:rsidR="00A91397" w:rsidRPr="00A91397" w14:paraId="31FFDB1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7B76B5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9CCB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314B9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46.660,00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2E36F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46.660,00</w:t>
            </w:r>
          </w:p>
        </w:tc>
      </w:tr>
      <w:tr w:rsidR="00A91397" w:rsidRPr="00A91397" w14:paraId="6A2EACC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855CD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46BF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1E27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46.660,00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F092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46.660,00</w:t>
            </w:r>
          </w:p>
        </w:tc>
      </w:tr>
      <w:tr w:rsidR="00A91397" w:rsidRPr="00A91397" w14:paraId="55399AD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BA6285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5065EB8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10A02D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46.660,00</w:t>
            </w:r>
          </w:p>
        </w:tc>
        <w:tc>
          <w:tcPr>
            <w:tcW w:w="1300" w:type="dxa"/>
            <w:tcBorders>
              <w:top w:val="single" w:sz="4" w:space="0" w:color="auto"/>
              <w:left w:val="single" w:sz="4" w:space="0" w:color="auto"/>
              <w:bottom w:val="single" w:sz="4" w:space="0" w:color="auto"/>
              <w:right w:val="single" w:sz="4" w:space="0" w:color="auto"/>
            </w:tcBorders>
            <w:hideMark/>
          </w:tcPr>
          <w:p w14:paraId="281C000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46.660,00</w:t>
            </w:r>
          </w:p>
        </w:tc>
      </w:tr>
      <w:tr w:rsidR="00A91397" w:rsidRPr="00A91397" w14:paraId="2F1AC40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DF691A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131 PRIHODI OD ZAKUPA POSLOVNOG PROSTORA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3DD80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2.947,25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A957F2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3ACEC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51358D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0DF8C2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0F6EF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2.947,25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2083D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6EE34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865B79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24415C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0486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2.947,25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9B609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CD5FD5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C6DEA5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1402D5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1819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2.947,25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89CFF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FD59E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5002D6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FC346F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1186899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2.947,25</w:t>
            </w:r>
          </w:p>
        </w:tc>
        <w:tc>
          <w:tcPr>
            <w:tcW w:w="1300" w:type="dxa"/>
            <w:tcBorders>
              <w:top w:val="single" w:sz="4" w:space="0" w:color="auto"/>
              <w:left w:val="single" w:sz="4" w:space="0" w:color="auto"/>
              <w:bottom w:val="single" w:sz="4" w:space="0" w:color="auto"/>
              <w:right w:val="single" w:sz="4" w:space="0" w:color="auto"/>
            </w:tcBorders>
            <w:hideMark/>
          </w:tcPr>
          <w:p w14:paraId="715A06A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5BD29F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4BE2FEC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2DB344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15 PRIHODI OD KAZNI</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71F39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9AD99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9A921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4FF0797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E5404C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476DB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495D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A603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0505D4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7711EE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BA643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A49B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F9FC4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F3EEE9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6164D3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9C550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77AC7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1F20E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FB2089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C536C5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077152C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182579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206722E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345C1A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BFFCC6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F50DBC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22.471,07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C0BB3F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91.646,15</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803C26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85.529,27</w:t>
            </w:r>
          </w:p>
        </w:tc>
      </w:tr>
      <w:tr w:rsidR="00A91397" w:rsidRPr="00A91397" w14:paraId="38CEB41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6242F5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39E5F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7.185,87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3907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E69A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11.073,02</w:t>
            </w:r>
          </w:p>
        </w:tc>
      </w:tr>
      <w:tr w:rsidR="00A91397" w:rsidRPr="00A91397" w14:paraId="10D823A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CDEF67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A1606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7.185,87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FD674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6EF5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11.073,02</w:t>
            </w:r>
          </w:p>
        </w:tc>
      </w:tr>
      <w:tr w:rsidR="00A91397" w:rsidRPr="00A91397" w14:paraId="0F39AB7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DD366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7DF59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7.185,87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43CE0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443F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8.346,77</w:t>
            </w:r>
          </w:p>
        </w:tc>
      </w:tr>
      <w:tr w:rsidR="00A91397" w:rsidRPr="00A91397" w14:paraId="4C74C9B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27404E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3225 Sitni inventar i auto gume</w:t>
            </w:r>
          </w:p>
        </w:tc>
        <w:tc>
          <w:tcPr>
            <w:tcW w:w="1300" w:type="dxa"/>
            <w:tcBorders>
              <w:top w:val="single" w:sz="4" w:space="0" w:color="auto"/>
              <w:left w:val="single" w:sz="4" w:space="0" w:color="auto"/>
              <w:bottom w:val="single" w:sz="4" w:space="0" w:color="auto"/>
              <w:right w:val="single" w:sz="4" w:space="0" w:color="auto"/>
            </w:tcBorders>
            <w:hideMark/>
          </w:tcPr>
          <w:p w14:paraId="27ED928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7.185,87</w:t>
            </w:r>
          </w:p>
        </w:tc>
        <w:tc>
          <w:tcPr>
            <w:tcW w:w="1300" w:type="dxa"/>
            <w:tcBorders>
              <w:top w:val="single" w:sz="4" w:space="0" w:color="auto"/>
              <w:left w:val="single" w:sz="4" w:space="0" w:color="auto"/>
              <w:bottom w:val="single" w:sz="4" w:space="0" w:color="auto"/>
              <w:right w:val="single" w:sz="4" w:space="0" w:color="auto"/>
            </w:tcBorders>
            <w:hideMark/>
          </w:tcPr>
          <w:p w14:paraId="601BE34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28EAA2D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8.346,77</w:t>
            </w:r>
          </w:p>
        </w:tc>
      </w:tr>
      <w:tr w:rsidR="00A91397" w:rsidRPr="00A91397" w14:paraId="3D2EE36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76C897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E275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BC86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6E012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2.726,25</w:t>
            </w:r>
          </w:p>
        </w:tc>
      </w:tr>
      <w:tr w:rsidR="00A91397" w:rsidRPr="00A91397" w14:paraId="2DD2364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AD69CA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2645131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2F9C0A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25FBC9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2.726,25</w:t>
            </w:r>
          </w:p>
        </w:tc>
      </w:tr>
      <w:tr w:rsidR="00A91397" w:rsidRPr="00A91397" w14:paraId="3B6D973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7A458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CAFC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15.285,20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3EEE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81.646,15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58D84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74.456,25</w:t>
            </w:r>
          </w:p>
        </w:tc>
      </w:tr>
      <w:tr w:rsidR="00A91397" w:rsidRPr="00A91397" w14:paraId="4F9C6FC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4F3C7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CFD4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15.285,20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24D85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81.646,15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8CE0E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74.456,25</w:t>
            </w:r>
          </w:p>
        </w:tc>
      </w:tr>
      <w:tr w:rsidR="00A91397" w:rsidRPr="00A91397" w14:paraId="240C4C4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7832B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3EED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15.285,20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3692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81.646,15</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AC1E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74.456,25</w:t>
            </w:r>
          </w:p>
        </w:tc>
      </w:tr>
      <w:tr w:rsidR="00A91397" w:rsidRPr="00A91397" w14:paraId="0C88240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6D7F2E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4221 Uredska oprema i namještaj</w:t>
            </w:r>
          </w:p>
        </w:tc>
        <w:tc>
          <w:tcPr>
            <w:tcW w:w="1300" w:type="dxa"/>
            <w:tcBorders>
              <w:top w:val="single" w:sz="4" w:space="0" w:color="auto"/>
              <w:left w:val="single" w:sz="4" w:space="0" w:color="auto"/>
              <w:bottom w:val="single" w:sz="4" w:space="0" w:color="auto"/>
              <w:right w:val="single" w:sz="4" w:space="0" w:color="auto"/>
            </w:tcBorders>
            <w:hideMark/>
          </w:tcPr>
          <w:p w14:paraId="258F367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8.693,22</w:t>
            </w:r>
          </w:p>
        </w:tc>
        <w:tc>
          <w:tcPr>
            <w:tcW w:w="1300" w:type="dxa"/>
            <w:tcBorders>
              <w:top w:val="single" w:sz="4" w:space="0" w:color="auto"/>
              <w:left w:val="single" w:sz="4" w:space="0" w:color="auto"/>
              <w:bottom w:val="single" w:sz="4" w:space="0" w:color="auto"/>
              <w:right w:val="single" w:sz="4" w:space="0" w:color="auto"/>
            </w:tcBorders>
            <w:hideMark/>
          </w:tcPr>
          <w:p w14:paraId="0229D1F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10.000,00</w:t>
            </w:r>
          </w:p>
        </w:tc>
        <w:tc>
          <w:tcPr>
            <w:tcW w:w="1300" w:type="dxa"/>
            <w:tcBorders>
              <w:top w:val="single" w:sz="4" w:space="0" w:color="auto"/>
              <w:left w:val="single" w:sz="4" w:space="0" w:color="auto"/>
              <w:bottom w:val="single" w:sz="4" w:space="0" w:color="auto"/>
              <w:right w:val="single" w:sz="4" w:space="0" w:color="auto"/>
            </w:tcBorders>
            <w:hideMark/>
          </w:tcPr>
          <w:p w14:paraId="1969D7C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9.642,00</w:t>
            </w:r>
          </w:p>
        </w:tc>
      </w:tr>
      <w:tr w:rsidR="00A91397" w:rsidRPr="00A91397" w14:paraId="4A9EA1C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DDBABA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4222 Komunikacijska oprema</w:t>
            </w:r>
          </w:p>
        </w:tc>
        <w:tc>
          <w:tcPr>
            <w:tcW w:w="1300" w:type="dxa"/>
            <w:tcBorders>
              <w:top w:val="single" w:sz="4" w:space="0" w:color="auto"/>
              <w:left w:val="single" w:sz="4" w:space="0" w:color="auto"/>
              <w:bottom w:val="single" w:sz="4" w:space="0" w:color="auto"/>
              <w:right w:val="single" w:sz="4" w:space="0" w:color="auto"/>
            </w:tcBorders>
            <w:hideMark/>
          </w:tcPr>
          <w:p w14:paraId="4F55614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2.592,00</w:t>
            </w:r>
          </w:p>
        </w:tc>
        <w:tc>
          <w:tcPr>
            <w:tcW w:w="1300" w:type="dxa"/>
            <w:tcBorders>
              <w:top w:val="single" w:sz="4" w:space="0" w:color="auto"/>
              <w:left w:val="single" w:sz="4" w:space="0" w:color="auto"/>
              <w:bottom w:val="single" w:sz="4" w:space="0" w:color="auto"/>
              <w:right w:val="single" w:sz="4" w:space="0" w:color="auto"/>
            </w:tcBorders>
            <w:hideMark/>
          </w:tcPr>
          <w:p w14:paraId="1982272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11.432,00</w:t>
            </w:r>
          </w:p>
        </w:tc>
        <w:tc>
          <w:tcPr>
            <w:tcW w:w="1300" w:type="dxa"/>
            <w:tcBorders>
              <w:top w:val="single" w:sz="4" w:space="0" w:color="auto"/>
              <w:left w:val="single" w:sz="4" w:space="0" w:color="auto"/>
              <w:bottom w:val="single" w:sz="4" w:space="0" w:color="auto"/>
              <w:right w:val="single" w:sz="4" w:space="0" w:color="auto"/>
            </w:tcBorders>
            <w:hideMark/>
          </w:tcPr>
          <w:p w14:paraId="3123EF4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11.432,00</w:t>
            </w:r>
          </w:p>
        </w:tc>
      </w:tr>
      <w:tr w:rsidR="00A91397" w:rsidRPr="00A91397" w14:paraId="4DDC5317"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2B0165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4223 Oprema za održavanje i zaštitu</w:t>
            </w:r>
          </w:p>
        </w:tc>
        <w:tc>
          <w:tcPr>
            <w:tcW w:w="1300" w:type="dxa"/>
            <w:tcBorders>
              <w:top w:val="single" w:sz="4" w:space="0" w:color="auto"/>
              <w:left w:val="single" w:sz="4" w:space="0" w:color="auto"/>
              <w:bottom w:val="single" w:sz="4" w:space="0" w:color="auto"/>
              <w:right w:val="single" w:sz="4" w:space="0" w:color="auto"/>
            </w:tcBorders>
            <w:hideMark/>
          </w:tcPr>
          <w:p w14:paraId="7857094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E0B258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17.714,15</w:t>
            </w:r>
          </w:p>
        </w:tc>
        <w:tc>
          <w:tcPr>
            <w:tcW w:w="1300" w:type="dxa"/>
            <w:tcBorders>
              <w:top w:val="single" w:sz="4" w:space="0" w:color="auto"/>
              <w:left w:val="single" w:sz="4" w:space="0" w:color="auto"/>
              <w:bottom w:val="single" w:sz="4" w:space="0" w:color="auto"/>
              <w:right w:val="single" w:sz="4" w:space="0" w:color="auto"/>
            </w:tcBorders>
            <w:hideMark/>
          </w:tcPr>
          <w:p w14:paraId="4CAAC1D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17.714,15</w:t>
            </w:r>
          </w:p>
        </w:tc>
      </w:tr>
      <w:tr w:rsidR="00A91397" w:rsidRPr="00A91397" w14:paraId="6FB9274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86C735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1391D69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3.999,98</w:t>
            </w:r>
          </w:p>
        </w:tc>
        <w:tc>
          <w:tcPr>
            <w:tcW w:w="1300" w:type="dxa"/>
            <w:tcBorders>
              <w:top w:val="single" w:sz="4" w:space="0" w:color="auto"/>
              <w:left w:val="single" w:sz="4" w:space="0" w:color="auto"/>
              <w:bottom w:val="single" w:sz="4" w:space="0" w:color="auto"/>
              <w:right w:val="single" w:sz="4" w:space="0" w:color="auto"/>
            </w:tcBorders>
            <w:hideMark/>
          </w:tcPr>
          <w:p w14:paraId="5CE1BCE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42.500,00</w:t>
            </w:r>
          </w:p>
        </w:tc>
        <w:tc>
          <w:tcPr>
            <w:tcW w:w="1300" w:type="dxa"/>
            <w:tcBorders>
              <w:top w:val="single" w:sz="4" w:space="0" w:color="auto"/>
              <w:left w:val="single" w:sz="4" w:space="0" w:color="auto"/>
              <w:bottom w:val="single" w:sz="4" w:space="0" w:color="auto"/>
              <w:right w:val="single" w:sz="4" w:space="0" w:color="auto"/>
            </w:tcBorders>
            <w:hideMark/>
          </w:tcPr>
          <w:p w14:paraId="5B192BF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35.668,10</w:t>
            </w:r>
          </w:p>
        </w:tc>
      </w:tr>
      <w:tr w:rsidR="00A91397" w:rsidRPr="00A91397" w14:paraId="41D5DD0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D23D81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43 ŠUMSKI DOPRINOS</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326687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81685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68D327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399.590,00</w:t>
            </w:r>
          </w:p>
        </w:tc>
      </w:tr>
      <w:tr w:rsidR="00A91397" w:rsidRPr="00A91397" w14:paraId="7526FCB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48DB25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0032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9323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CD5A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399.590,00</w:t>
            </w:r>
          </w:p>
        </w:tc>
      </w:tr>
      <w:tr w:rsidR="00A91397" w:rsidRPr="00A91397" w14:paraId="2D95E0F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3B9A33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B656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32CBD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C30B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399.590,00</w:t>
            </w:r>
          </w:p>
        </w:tc>
      </w:tr>
      <w:tr w:rsidR="00A91397" w:rsidRPr="00A91397" w14:paraId="7F494E0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9E53D7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7342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BA3F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1463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399.590,00</w:t>
            </w:r>
          </w:p>
        </w:tc>
      </w:tr>
      <w:tr w:rsidR="00A91397" w:rsidRPr="00A91397" w14:paraId="184610C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A42B2A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2BCCFB0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1C7ECA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DCE8EB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399.590,00</w:t>
            </w:r>
          </w:p>
        </w:tc>
      </w:tr>
      <w:tr w:rsidR="00A91397" w:rsidRPr="00A91397" w14:paraId="2D30176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2FE2CE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0E9EB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EBE72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0F11F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120.000,00</w:t>
            </w:r>
          </w:p>
        </w:tc>
      </w:tr>
      <w:tr w:rsidR="00A91397" w:rsidRPr="00A91397" w14:paraId="4086BEA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8FF986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8564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65DE7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14B59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120.000,00</w:t>
            </w:r>
          </w:p>
        </w:tc>
      </w:tr>
      <w:tr w:rsidR="00A91397" w:rsidRPr="00A91397" w14:paraId="2CAEBDF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C4C652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D27A1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A393A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648E2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120.000,00</w:t>
            </w:r>
          </w:p>
        </w:tc>
      </w:tr>
      <w:tr w:rsidR="00A91397" w:rsidRPr="00A91397" w14:paraId="48ED9C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6B9BAD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lastRenderedPageBreak/>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41AEB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D939F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9180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120.000,00</w:t>
            </w:r>
          </w:p>
        </w:tc>
      </w:tr>
      <w:tr w:rsidR="00A91397" w:rsidRPr="00A91397" w14:paraId="190D327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E9AAA6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6E88169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5D6C11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120.000,00</w:t>
            </w:r>
          </w:p>
        </w:tc>
        <w:tc>
          <w:tcPr>
            <w:tcW w:w="1300" w:type="dxa"/>
            <w:tcBorders>
              <w:top w:val="single" w:sz="4" w:space="0" w:color="auto"/>
              <w:left w:val="single" w:sz="4" w:space="0" w:color="auto"/>
              <w:bottom w:val="single" w:sz="4" w:space="0" w:color="auto"/>
              <w:right w:val="single" w:sz="4" w:space="0" w:color="auto"/>
            </w:tcBorders>
            <w:hideMark/>
          </w:tcPr>
          <w:p w14:paraId="4ABB934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120.000,00</w:t>
            </w:r>
          </w:p>
        </w:tc>
      </w:tr>
      <w:tr w:rsidR="00A91397" w:rsidRPr="00A91397" w14:paraId="4552177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A556010"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523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8530A1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B6409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399.590,00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D8917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B1FE27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95B0CC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05A1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13A33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399.590,00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6984F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37EC1A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13F88C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6F38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CACFD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399.590,00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936B0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955A2D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0D87ED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8696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4F81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399.590,00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1D7D1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98A46E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555F6B0"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0DE5A83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E7202A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399.590,00</w:t>
            </w:r>
          </w:p>
        </w:tc>
        <w:tc>
          <w:tcPr>
            <w:tcW w:w="1300" w:type="dxa"/>
            <w:tcBorders>
              <w:top w:val="single" w:sz="4" w:space="0" w:color="auto"/>
              <w:left w:val="single" w:sz="4" w:space="0" w:color="auto"/>
              <w:bottom w:val="single" w:sz="4" w:space="0" w:color="auto"/>
              <w:right w:val="single" w:sz="4" w:space="0" w:color="auto"/>
            </w:tcBorders>
            <w:hideMark/>
          </w:tcPr>
          <w:p w14:paraId="36DC392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02C84F6"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8CE86FA"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A201803 NABAVA I ODRŽAVANJE PRIJEVOZNIH SREDSTAVA</w:t>
            </w:r>
          </w:p>
          <w:p w14:paraId="761CD8BE"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0131 Opće usluge vezane uz službenike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B3EC8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56.837,76</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084F7E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329.091,00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826B64E"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209.341,18</w:t>
            </w:r>
          </w:p>
        </w:tc>
      </w:tr>
      <w:tr w:rsidR="00A91397" w:rsidRPr="00A91397" w14:paraId="42119C6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6F594C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5A689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6B6D2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69.091,00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484F2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56.180,92</w:t>
            </w:r>
          </w:p>
        </w:tc>
      </w:tr>
      <w:tr w:rsidR="00A91397" w:rsidRPr="00A91397" w14:paraId="763313B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8A90FD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D102A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5F4A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69.091,00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B949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56.180,92</w:t>
            </w:r>
          </w:p>
        </w:tc>
      </w:tr>
      <w:tr w:rsidR="00A91397" w:rsidRPr="00A91397" w14:paraId="09108E3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088379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C942B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12574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69.091,00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AB19F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56.180,92</w:t>
            </w:r>
          </w:p>
        </w:tc>
      </w:tr>
      <w:tr w:rsidR="00A91397" w:rsidRPr="00A91397" w14:paraId="4E2B92D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B2BF01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A6EA6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17BBD9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3.591,00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256F4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3.611,73</w:t>
            </w:r>
          </w:p>
        </w:tc>
      </w:tr>
      <w:tr w:rsidR="00A91397" w:rsidRPr="00A91397" w14:paraId="4AD77140"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8AD64CF"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hideMark/>
          </w:tcPr>
          <w:p w14:paraId="2F013FD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DFB625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2.000,00</w:t>
            </w:r>
          </w:p>
        </w:tc>
        <w:tc>
          <w:tcPr>
            <w:tcW w:w="1300" w:type="dxa"/>
            <w:tcBorders>
              <w:top w:val="single" w:sz="4" w:space="0" w:color="auto"/>
              <w:left w:val="single" w:sz="4" w:space="0" w:color="auto"/>
              <w:bottom w:val="single" w:sz="4" w:space="0" w:color="auto"/>
              <w:right w:val="single" w:sz="4" w:space="0" w:color="auto"/>
            </w:tcBorders>
            <w:hideMark/>
          </w:tcPr>
          <w:p w14:paraId="0FF87CC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2.020,73</w:t>
            </w:r>
          </w:p>
        </w:tc>
      </w:tr>
      <w:tr w:rsidR="00A91397" w:rsidRPr="00A91397" w14:paraId="518326F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6207C5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3225 Sitni inventar i auto gume</w:t>
            </w:r>
          </w:p>
        </w:tc>
        <w:tc>
          <w:tcPr>
            <w:tcW w:w="1300" w:type="dxa"/>
            <w:tcBorders>
              <w:top w:val="single" w:sz="4" w:space="0" w:color="auto"/>
              <w:left w:val="single" w:sz="4" w:space="0" w:color="auto"/>
              <w:bottom w:val="single" w:sz="4" w:space="0" w:color="auto"/>
              <w:right w:val="single" w:sz="4" w:space="0" w:color="auto"/>
            </w:tcBorders>
            <w:hideMark/>
          </w:tcPr>
          <w:p w14:paraId="674FED0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044047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1.591,00</w:t>
            </w:r>
          </w:p>
        </w:tc>
        <w:tc>
          <w:tcPr>
            <w:tcW w:w="1300" w:type="dxa"/>
            <w:tcBorders>
              <w:top w:val="single" w:sz="4" w:space="0" w:color="auto"/>
              <w:left w:val="single" w:sz="4" w:space="0" w:color="auto"/>
              <w:bottom w:val="single" w:sz="4" w:space="0" w:color="auto"/>
              <w:right w:val="single" w:sz="4" w:space="0" w:color="auto"/>
            </w:tcBorders>
            <w:hideMark/>
          </w:tcPr>
          <w:p w14:paraId="4C6B756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1.591,00</w:t>
            </w:r>
          </w:p>
        </w:tc>
      </w:tr>
      <w:tr w:rsidR="00A91397" w:rsidRPr="00A91397" w14:paraId="11F8B5D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F7B9FD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AFAC1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6A80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BFFA7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38.676,15</w:t>
            </w:r>
          </w:p>
        </w:tc>
      </w:tr>
      <w:tr w:rsidR="00A91397" w:rsidRPr="00A91397" w14:paraId="64A8A8C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0D64062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514D610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0905F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40.000,00</w:t>
            </w:r>
          </w:p>
        </w:tc>
        <w:tc>
          <w:tcPr>
            <w:tcW w:w="1300" w:type="dxa"/>
            <w:tcBorders>
              <w:top w:val="single" w:sz="4" w:space="0" w:color="auto"/>
              <w:left w:val="single" w:sz="4" w:space="0" w:color="auto"/>
              <w:bottom w:val="single" w:sz="4" w:space="0" w:color="auto"/>
              <w:right w:val="single" w:sz="4" w:space="0" w:color="auto"/>
            </w:tcBorders>
            <w:hideMark/>
          </w:tcPr>
          <w:p w14:paraId="5DB4302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32.785,00</w:t>
            </w:r>
          </w:p>
        </w:tc>
      </w:tr>
      <w:tr w:rsidR="00A91397" w:rsidRPr="00A91397" w14:paraId="6BF915B1"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560AFBE"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5942DBB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4F5126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10.500,00</w:t>
            </w:r>
          </w:p>
        </w:tc>
        <w:tc>
          <w:tcPr>
            <w:tcW w:w="1300" w:type="dxa"/>
            <w:tcBorders>
              <w:top w:val="single" w:sz="4" w:space="0" w:color="auto"/>
              <w:left w:val="single" w:sz="4" w:space="0" w:color="auto"/>
              <w:bottom w:val="single" w:sz="4" w:space="0" w:color="auto"/>
              <w:right w:val="single" w:sz="4" w:space="0" w:color="auto"/>
            </w:tcBorders>
            <w:hideMark/>
          </w:tcPr>
          <w:p w14:paraId="78D0592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5.891,15</w:t>
            </w:r>
          </w:p>
        </w:tc>
      </w:tr>
      <w:tr w:rsidR="00A91397" w:rsidRPr="00A91397" w14:paraId="71A14B1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DC2102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F179F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E0A02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6C73C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13.893,04</w:t>
            </w:r>
          </w:p>
        </w:tc>
      </w:tr>
      <w:tr w:rsidR="00A91397" w:rsidRPr="00A91397" w14:paraId="6173385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3CA8FF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3292 Premije osiguranja</w:t>
            </w:r>
          </w:p>
        </w:tc>
        <w:tc>
          <w:tcPr>
            <w:tcW w:w="1300" w:type="dxa"/>
            <w:tcBorders>
              <w:top w:val="single" w:sz="4" w:space="0" w:color="auto"/>
              <w:left w:val="single" w:sz="4" w:space="0" w:color="auto"/>
              <w:bottom w:val="single" w:sz="4" w:space="0" w:color="auto"/>
              <w:right w:val="single" w:sz="4" w:space="0" w:color="auto"/>
            </w:tcBorders>
            <w:hideMark/>
          </w:tcPr>
          <w:p w14:paraId="1D02C6A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E8B1A0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15.000,00</w:t>
            </w:r>
          </w:p>
        </w:tc>
        <w:tc>
          <w:tcPr>
            <w:tcW w:w="1300" w:type="dxa"/>
            <w:tcBorders>
              <w:top w:val="single" w:sz="4" w:space="0" w:color="auto"/>
              <w:left w:val="single" w:sz="4" w:space="0" w:color="auto"/>
              <w:bottom w:val="single" w:sz="4" w:space="0" w:color="auto"/>
              <w:right w:val="single" w:sz="4" w:space="0" w:color="auto"/>
            </w:tcBorders>
            <w:hideMark/>
          </w:tcPr>
          <w:p w14:paraId="09717A7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13.893,04</w:t>
            </w:r>
          </w:p>
        </w:tc>
      </w:tr>
      <w:tr w:rsidR="00A91397" w:rsidRPr="00A91397" w14:paraId="6CA0005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1C451BAD"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438CE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8201B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150.781,57</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899ED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89.432,25</w:t>
            </w:r>
          </w:p>
        </w:tc>
      </w:tr>
      <w:tr w:rsidR="00A91397" w:rsidRPr="00A91397" w14:paraId="3F2C022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138E53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BE350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0594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150.781,57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0F90A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89.432,25</w:t>
            </w:r>
          </w:p>
        </w:tc>
      </w:tr>
      <w:tr w:rsidR="00A91397" w:rsidRPr="00A91397" w14:paraId="605CC5D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65C26B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4698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469B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150.781,57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DAA0E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89.432,25</w:t>
            </w:r>
          </w:p>
        </w:tc>
      </w:tr>
      <w:tr w:rsidR="00A91397" w:rsidRPr="00A91397" w14:paraId="0EB7699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1FB5C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8D95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A25DD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150.781,57</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F6A2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89.432,25</w:t>
            </w:r>
          </w:p>
        </w:tc>
      </w:tr>
      <w:tr w:rsidR="00A91397" w:rsidRPr="00A91397" w14:paraId="241C14CD"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D5B95C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2D8D18A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8F6BA9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150.781,57</w:t>
            </w:r>
          </w:p>
        </w:tc>
        <w:tc>
          <w:tcPr>
            <w:tcW w:w="1300" w:type="dxa"/>
            <w:tcBorders>
              <w:top w:val="single" w:sz="4" w:space="0" w:color="auto"/>
              <w:left w:val="single" w:sz="4" w:space="0" w:color="auto"/>
              <w:bottom w:val="single" w:sz="4" w:space="0" w:color="auto"/>
              <w:right w:val="single" w:sz="4" w:space="0" w:color="auto"/>
            </w:tcBorders>
            <w:hideMark/>
          </w:tcPr>
          <w:p w14:paraId="4C6043F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89.432,25</w:t>
            </w:r>
          </w:p>
        </w:tc>
      </w:tr>
      <w:tr w:rsidR="00A91397" w:rsidRPr="00A91397" w14:paraId="65F107D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6456CD8B"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1183BDD"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56.837,76</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BD7C7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71.261,33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5D437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61.420,51</w:t>
            </w:r>
          </w:p>
        </w:tc>
      </w:tr>
      <w:tr w:rsidR="00A91397" w:rsidRPr="00A91397" w14:paraId="19C0061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AC6890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8323F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56.837,76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0869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71.261,33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D606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61.420,51</w:t>
            </w:r>
          </w:p>
        </w:tc>
      </w:tr>
      <w:tr w:rsidR="00A91397" w:rsidRPr="00A91397" w14:paraId="40157A2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6B773E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E752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56.837,76</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600DC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71.261,33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FDC2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61.420,51</w:t>
            </w:r>
          </w:p>
        </w:tc>
      </w:tr>
      <w:tr w:rsidR="00A91397" w:rsidRPr="00A91397" w14:paraId="283D48B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2FB9E8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FE818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31.131,20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BB1C7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60.000,00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40AD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49.446,68</w:t>
            </w:r>
          </w:p>
        </w:tc>
      </w:tr>
      <w:tr w:rsidR="00A91397" w:rsidRPr="00A91397" w14:paraId="0CA1BDC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21B4389"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7AFABB4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31.131,20</w:t>
            </w:r>
          </w:p>
        </w:tc>
        <w:tc>
          <w:tcPr>
            <w:tcW w:w="1300" w:type="dxa"/>
            <w:tcBorders>
              <w:top w:val="single" w:sz="4" w:space="0" w:color="auto"/>
              <w:left w:val="single" w:sz="4" w:space="0" w:color="auto"/>
              <w:bottom w:val="single" w:sz="4" w:space="0" w:color="auto"/>
              <w:right w:val="single" w:sz="4" w:space="0" w:color="auto"/>
            </w:tcBorders>
            <w:hideMark/>
          </w:tcPr>
          <w:p w14:paraId="7FF085A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60.000,00</w:t>
            </w:r>
          </w:p>
        </w:tc>
        <w:tc>
          <w:tcPr>
            <w:tcW w:w="1300" w:type="dxa"/>
            <w:tcBorders>
              <w:top w:val="single" w:sz="4" w:space="0" w:color="auto"/>
              <w:left w:val="single" w:sz="4" w:space="0" w:color="auto"/>
              <w:bottom w:val="single" w:sz="4" w:space="0" w:color="auto"/>
              <w:right w:val="single" w:sz="4" w:space="0" w:color="auto"/>
            </w:tcBorders>
            <w:hideMark/>
          </w:tcPr>
          <w:p w14:paraId="49458F9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49.446,68</w:t>
            </w:r>
          </w:p>
        </w:tc>
      </w:tr>
      <w:tr w:rsidR="00A91397" w:rsidRPr="00A91397" w14:paraId="0F5892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3F9C6F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53E05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12.012,32</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D2D3F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11.261,33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1B249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11.973,83</w:t>
            </w:r>
          </w:p>
        </w:tc>
      </w:tr>
      <w:tr w:rsidR="00A91397" w:rsidRPr="00A91397" w14:paraId="56842754"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3FAD3D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3231 Usluge telefona,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589D7D7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CE29446"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B5EFFB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712,50</w:t>
            </w:r>
          </w:p>
        </w:tc>
      </w:tr>
      <w:tr w:rsidR="00A91397" w:rsidRPr="00A91397" w14:paraId="4749892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6E5AF4A"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5482615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6.708,11</w:t>
            </w:r>
          </w:p>
        </w:tc>
        <w:tc>
          <w:tcPr>
            <w:tcW w:w="1300" w:type="dxa"/>
            <w:tcBorders>
              <w:top w:val="single" w:sz="4" w:space="0" w:color="auto"/>
              <w:left w:val="single" w:sz="4" w:space="0" w:color="auto"/>
              <w:bottom w:val="single" w:sz="4" w:space="0" w:color="auto"/>
              <w:right w:val="single" w:sz="4" w:space="0" w:color="auto"/>
            </w:tcBorders>
            <w:hideMark/>
          </w:tcPr>
          <w:p w14:paraId="28DCBD3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11.261,33</w:t>
            </w:r>
          </w:p>
        </w:tc>
        <w:tc>
          <w:tcPr>
            <w:tcW w:w="1300" w:type="dxa"/>
            <w:tcBorders>
              <w:top w:val="single" w:sz="4" w:space="0" w:color="auto"/>
              <w:left w:val="single" w:sz="4" w:space="0" w:color="auto"/>
              <w:bottom w:val="single" w:sz="4" w:space="0" w:color="auto"/>
              <w:right w:val="single" w:sz="4" w:space="0" w:color="auto"/>
            </w:tcBorders>
            <w:hideMark/>
          </w:tcPr>
          <w:p w14:paraId="3754B25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11.261,33</w:t>
            </w:r>
          </w:p>
        </w:tc>
      </w:tr>
      <w:tr w:rsidR="00A91397" w:rsidRPr="00A91397" w14:paraId="254B187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B1F215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lastRenderedPageBreak/>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244FCD38"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5.304,21</w:t>
            </w:r>
          </w:p>
        </w:tc>
        <w:tc>
          <w:tcPr>
            <w:tcW w:w="1300" w:type="dxa"/>
            <w:tcBorders>
              <w:top w:val="single" w:sz="4" w:space="0" w:color="auto"/>
              <w:left w:val="single" w:sz="4" w:space="0" w:color="auto"/>
              <w:bottom w:val="single" w:sz="4" w:space="0" w:color="auto"/>
              <w:right w:val="single" w:sz="4" w:space="0" w:color="auto"/>
            </w:tcBorders>
            <w:hideMark/>
          </w:tcPr>
          <w:p w14:paraId="2480AE7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77B2E6B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330D31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CF63012"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9F0E2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13.694,24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EE28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8B5A1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CB3138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1C32C358"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3292 Premije osiguranja</w:t>
            </w:r>
          </w:p>
        </w:tc>
        <w:tc>
          <w:tcPr>
            <w:tcW w:w="1300" w:type="dxa"/>
            <w:tcBorders>
              <w:top w:val="single" w:sz="4" w:space="0" w:color="auto"/>
              <w:left w:val="single" w:sz="4" w:space="0" w:color="auto"/>
              <w:bottom w:val="single" w:sz="4" w:space="0" w:color="auto"/>
              <w:right w:val="single" w:sz="4" w:space="0" w:color="auto"/>
            </w:tcBorders>
            <w:hideMark/>
          </w:tcPr>
          <w:p w14:paraId="627CC7A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13.694,24</w:t>
            </w:r>
          </w:p>
        </w:tc>
        <w:tc>
          <w:tcPr>
            <w:tcW w:w="1300" w:type="dxa"/>
            <w:tcBorders>
              <w:top w:val="single" w:sz="4" w:space="0" w:color="auto"/>
              <w:left w:val="single" w:sz="4" w:space="0" w:color="auto"/>
              <w:bottom w:val="single" w:sz="4" w:space="0" w:color="auto"/>
              <w:right w:val="single" w:sz="4" w:space="0" w:color="auto"/>
            </w:tcBorders>
            <w:hideMark/>
          </w:tcPr>
          <w:p w14:paraId="6803625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4DFE72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6CDEECC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D0074B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45 PRIHODI OD PRODAJE DRŽ. POLJOP. ZEMLJIŠTA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8A482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FED88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37.957,10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C4D2F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2.307,50</w:t>
            </w:r>
          </w:p>
        </w:tc>
      </w:tr>
      <w:tr w:rsidR="00A91397" w:rsidRPr="00A91397" w14:paraId="28A4983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F2E896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59F8A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A5F0E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37.957,10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17585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2.307,50</w:t>
            </w:r>
          </w:p>
        </w:tc>
      </w:tr>
      <w:tr w:rsidR="00A91397" w:rsidRPr="00A91397" w14:paraId="7A4E667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D710A1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9CFB7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678EF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37.957,10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E3B2C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2.307,50</w:t>
            </w:r>
          </w:p>
        </w:tc>
      </w:tr>
      <w:tr w:rsidR="00A91397" w:rsidRPr="00A91397" w14:paraId="7353A41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CBDCBD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4173B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01C67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37.957,10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27B4E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2.307,50</w:t>
            </w:r>
          </w:p>
        </w:tc>
      </w:tr>
      <w:tr w:rsidR="00A91397" w:rsidRPr="00A91397" w14:paraId="28064A16"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ACAB33C"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7D4AFD8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0EC2FA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37.957,10</w:t>
            </w:r>
          </w:p>
        </w:tc>
        <w:tc>
          <w:tcPr>
            <w:tcW w:w="1300" w:type="dxa"/>
            <w:tcBorders>
              <w:top w:val="single" w:sz="4" w:space="0" w:color="auto"/>
              <w:left w:val="single" w:sz="4" w:space="0" w:color="auto"/>
              <w:bottom w:val="single" w:sz="4" w:space="0" w:color="auto"/>
              <w:right w:val="single" w:sz="4" w:space="0" w:color="auto"/>
            </w:tcBorders>
            <w:hideMark/>
          </w:tcPr>
          <w:p w14:paraId="3FEDFCC1"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2.307,50</w:t>
            </w:r>
          </w:p>
        </w:tc>
      </w:tr>
      <w:tr w:rsidR="00A91397" w:rsidRPr="00A91397" w14:paraId="3F4878D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54FCE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K201804 REKONSTRUKCIJA DRUŠTEVNOG DOMA U NASELJU PETROVA SLATINA</w:t>
            </w:r>
          </w:p>
          <w:p w14:paraId="1B769AEF"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0229014"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8FE0D28"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54B92B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7824CD2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A51457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AE3EE1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325AE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D6025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A1E3B2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6DFFDB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14D1C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C1CFD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5006B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1EC734F"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4D00224"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EED0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C8867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DC5D1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2A46B1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7104E6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451 Dodatna ulaganja na građevinskim objektima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9CA1C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F84B4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6BDA5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514419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8AD144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hideMark/>
          </w:tcPr>
          <w:p w14:paraId="32EF566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2D2CE9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0C4C458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23DB29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525B0E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0130D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BC740A"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BC70B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4B3FB3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3FA147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EFF4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837FC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C904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700202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7BA28A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B6722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46E4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ADF0E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906BA41"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ADEDF5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451 Dodatna ulaganja na građevinskim objektima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2A347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2C883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73440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43FF84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2244267"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hideMark/>
          </w:tcPr>
          <w:p w14:paraId="04144DC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9F77A8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624FE6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5E14CEDD"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5248D3D"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K201807 ADAPTACIJA OPĆINSKE POSLOVNE ZGRADE U NASELJU ŠODOLOVCI</w:t>
            </w:r>
          </w:p>
          <w:p w14:paraId="164B4803"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062 Razvoj zajednice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1164F77"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FF360C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6D5406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53204B3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F50E28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D0E501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924864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93F796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5FDF3B9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8F15F2F"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DD536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D4B11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9B8F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7727289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11FEC7C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43240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C9779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FC752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73DA21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44D176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451 Dodatna ulaganja na građevinskim objektima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8694B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041E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0C3A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45A8262"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727F255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hideMark/>
          </w:tcPr>
          <w:p w14:paraId="12C8592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2B11831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59DED33C"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3E5F73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F48BE6C"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61 KAPITALNE DONACIJE OD NEPROFITNIH ORGANIZACIJA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BE006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821B6E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0735739"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39C55700"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284A5DE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00A3E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9DD2D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ADE2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767679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A76BC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DE5D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B2F7E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DD93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9DB644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4FD645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451 Dodatna ulaganja na građevinskim objektima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004E8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D2605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C70A1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17F15D9"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50A2FA05"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hideMark/>
          </w:tcPr>
          <w:p w14:paraId="175E5FD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A8EB22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F54C10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1498F3A3"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375DEB4"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2019 RAZVOJ I SIGURNOST PROMETA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BED740E"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F8A470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426.833,75</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6D3C0D1"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379.830,00</w:t>
            </w:r>
          </w:p>
        </w:tc>
      </w:tr>
      <w:tr w:rsidR="00A91397" w:rsidRPr="00A91397" w14:paraId="16A81E9B"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C7624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AKTIVNOST A201901 NABAVA I ODRŽAVANJE PROMETNE SIGNALIZACIJE</w:t>
            </w:r>
          </w:p>
          <w:p w14:paraId="5E12CC48"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0451 Cestovni promet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33DBB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A80FB7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3B9AA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6EC27BBA"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AAAED8F"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686B3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E58514"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A2F2C4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89D79C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61189E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E43C2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E4B12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6E2C1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7B58BF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C553C2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F0956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A175D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3209F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0B5E78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AC876C0"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8077A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7BC5B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5DF61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2DAAFE1A"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D8021D3"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3225 Sitni inventar i auto gume</w:t>
            </w:r>
          </w:p>
        </w:tc>
        <w:tc>
          <w:tcPr>
            <w:tcW w:w="1300" w:type="dxa"/>
            <w:tcBorders>
              <w:top w:val="single" w:sz="4" w:space="0" w:color="auto"/>
              <w:left w:val="single" w:sz="4" w:space="0" w:color="auto"/>
              <w:bottom w:val="single" w:sz="4" w:space="0" w:color="auto"/>
              <w:right w:val="single" w:sz="4" w:space="0" w:color="auto"/>
            </w:tcBorders>
            <w:hideMark/>
          </w:tcPr>
          <w:p w14:paraId="779E7830"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575AFC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5.000,00</w:t>
            </w:r>
          </w:p>
        </w:tc>
        <w:tc>
          <w:tcPr>
            <w:tcW w:w="1300" w:type="dxa"/>
            <w:tcBorders>
              <w:top w:val="single" w:sz="4" w:space="0" w:color="auto"/>
              <w:left w:val="single" w:sz="4" w:space="0" w:color="auto"/>
              <w:bottom w:val="single" w:sz="4" w:space="0" w:color="auto"/>
              <w:right w:val="single" w:sz="4" w:space="0" w:color="auto"/>
            </w:tcBorders>
            <w:hideMark/>
          </w:tcPr>
          <w:p w14:paraId="5EE5B70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06329E2A"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3E309A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AKTIVNOST A201902 MJERE I AKTIVNOSTI ZA PRIVREMENU REGULACIJU PROMETA</w:t>
            </w:r>
          </w:p>
          <w:p w14:paraId="07F54BB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0451 Cestovni promet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6595D9"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C3289CA"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9DCC9B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15.750,00</w:t>
            </w:r>
          </w:p>
        </w:tc>
      </w:tr>
      <w:tr w:rsidR="00A91397" w:rsidRPr="00A91397" w14:paraId="36BEEB2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EEA6555"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3E50EF"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B3BF9C"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CA94E5"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15.750,00</w:t>
            </w:r>
          </w:p>
        </w:tc>
      </w:tr>
      <w:tr w:rsidR="00A91397" w:rsidRPr="00A91397" w14:paraId="0E53884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54F5E4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E19F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BDDC3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B5ED0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15.750,00</w:t>
            </w:r>
          </w:p>
        </w:tc>
      </w:tr>
      <w:tr w:rsidR="00A91397" w:rsidRPr="00A91397" w14:paraId="496B878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59FD82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33E0C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43FEB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90E3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15.750,00</w:t>
            </w:r>
          </w:p>
        </w:tc>
      </w:tr>
      <w:tr w:rsidR="00A91397" w:rsidRPr="00A91397" w14:paraId="4073DF3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D3B78D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96F94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E56B8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5B4BB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15.750,00</w:t>
            </w:r>
          </w:p>
        </w:tc>
      </w:tr>
      <w:tr w:rsidR="00A91397" w:rsidRPr="00A91397" w14:paraId="0D462E5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846AB2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0A21BCA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B4F54AB"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30.000,00</w:t>
            </w:r>
          </w:p>
        </w:tc>
        <w:tc>
          <w:tcPr>
            <w:tcW w:w="1300" w:type="dxa"/>
            <w:tcBorders>
              <w:top w:val="single" w:sz="4" w:space="0" w:color="auto"/>
              <w:left w:val="single" w:sz="4" w:space="0" w:color="auto"/>
              <w:bottom w:val="single" w:sz="4" w:space="0" w:color="auto"/>
              <w:right w:val="single" w:sz="4" w:space="0" w:color="auto"/>
            </w:tcBorders>
            <w:hideMark/>
          </w:tcPr>
          <w:p w14:paraId="3D70039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15.750,00</w:t>
            </w:r>
          </w:p>
        </w:tc>
      </w:tr>
      <w:tr w:rsidR="00A91397" w:rsidRPr="00A91397" w14:paraId="521695D1"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86C96D2"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K201903 IZGRADNJA PJEŠAČKOG SEMAFORA SA MJERAČIMA BRZINE U NASELJU ŠODOLOVCI</w:t>
            </w:r>
          </w:p>
          <w:p w14:paraId="58E2E09C"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0451 Cestovni promet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CFB736"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B453B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391.833,75</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FD00DB"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364.080,00</w:t>
            </w:r>
          </w:p>
        </w:tc>
      </w:tr>
      <w:tr w:rsidR="00A91397" w:rsidRPr="00A91397" w14:paraId="7480457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477E5EF9"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13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0E4D7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DBE0A3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14.755,08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E99FCB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2071C45"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7F558AA"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5776C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73B3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14.755,08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C6FDE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8A0F77E"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5D47A6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698F0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9FBFF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14.755,08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93BC06"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0808F29"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24350E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8457C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2788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14.755,08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A17E8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F72CB05"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F00EA9D"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4225 Instrumenti, uređaji i strojevi</w:t>
            </w:r>
          </w:p>
        </w:tc>
        <w:tc>
          <w:tcPr>
            <w:tcW w:w="1300" w:type="dxa"/>
            <w:tcBorders>
              <w:top w:val="single" w:sz="4" w:space="0" w:color="auto"/>
              <w:left w:val="single" w:sz="4" w:space="0" w:color="auto"/>
              <w:bottom w:val="single" w:sz="4" w:space="0" w:color="auto"/>
              <w:right w:val="single" w:sz="4" w:space="0" w:color="auto"/>
            </w:tcBorders>
            <w:hideMark/>
          </w:tcPr>
          <w:p w14:paraId="1135774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B2CD9F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14.755,08</w:t>
            </w:r>
          </w:p>
        </w:tc>
        <w:tc>
          <w:tcPr>
            <w:tcW w:w="1300" w:type="dxa"/>
            <w:tcBorders>
              <w:top w:val="single" w:sz="4" w:space="0" w:color="auto"/>
              <w:left w:val="single" w:sz="4" w:space="0" w:color="auto"/>
              <w:bottom w:val="single" w:sz="4" w:space="0" w:color="auto"/>
              <w:right w:val="single" w:sz="4" w:space="0" w:color="auto"/>
            </w:tcBorders>
            <w:hideMark/>
          </w:tcPr>
          <w:p w14:paraId="12B1F0E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D20E5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01E34C2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512 TEKUĆE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7ECEC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321D0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120.295,04</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890FC0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119.724,00</w:t>
            </w:r>
          </w:p>
        </w:tc>
      </w:tr>
      <w:tr w:rsidR="00A91397" w:rsidRPr="00A91397" w14:paraId="461C994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2134E4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AFD86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0CFD8C"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120.295,04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67A47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119.724,00</w:t>
            </w:r>
          </w:p>
        </w:tc>
      </w:tr>
      <w:tr w:rsidR="00A91397" w:rsidRPr="00A91397" w14:paraId="1964E23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231405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7E13A2"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C4195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120.295,04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0E447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119.724,00</w:t>
            </w:r>
          </w:p>
        </w:tc>
      </w:tr>
      <w:tr w:rsidR="00A91397" w:rsidRPr="00A91397" w14:paraId="4E245D97"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E4659A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EA2C1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A95E3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120.295,04</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8F6BB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119.724,00</w:t>
            </w:r>
          </w:p>
        </w:tc>
      </w:tr>
      <w:tr w:rsidR="00A91397" w:rsidRPr="00A91397" w14:paraId="53F500A8"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4274B56"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4225 Instrumenti, uređaji i strojevi</w:t>
            </w:r>
          </w:p>
        </w:tc>
        <w:tc>
          <w:tcPr>
            <w:tcW w:w="1300" w:type="dxa"/>
            <w:tcBorders>
              <w:top w:val="single" w:sz="4" w:space="0" w:color="auto"/>
              <w:left w:val="single" w:sz="4" w:space="0" w:color="auto"/>
              <w:bottom w:val="single" w:sz="4" w:space="0" w:color="auto"/>
              <w:right w:val="single" w:sz="4" w:space="0" w:color="auto"/>
            </w:tcBorders>
            <w:hideMark/>
          </w:tcPr>
          <w:p w14:paraId="5282082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617F4E7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120.295,04</w:t>
            </w:r>
          </w:p>
        </w:tc>
        <w:tc>
          <w:tcPr>
            <w:tcW w:w="1300" w:type="dxa"/>
            <w:tcBorders>
              <w:top w:val="single" w:sz="4" w:space="0" w:color="auto"/>
              <w:left w:val="single" w:sz="4" w:space="0" w:color="auto"/>
              <w:bottom w:val="single" w:sz="4" w:space="0" w:color="auto"/>
              <w:right w:val="single" w:sz="4" w:space="0" w:color="auto"/>
            </w:tcBorders>
            <w:hideMark/>
          </w:tcPr>
          <w:p w14:paraId="6BF292C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119.724,00</w:t>
            </w:r>
          </w:p>
        </w:tc>
      </w:tr>
      <w:tr w:rsidR="00A91397" w:rsidRPr="00A91397" w14:paraId="05D6627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79270153"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522 KAPITALNE POMOĆI IZ DRŽAVNOG PRORAČUNA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6AB440"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91F90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256.783,63</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0C66F3"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244.356,00</w:t>
            </w:r>
          </w:p>
        </w:tc>
      </w:tr>
      <w:tr w:rsidR="00A91397" w:rsidRPr="00A91397" w14:paraId="3E8CFC6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C8BBE61"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13589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3A92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256.783,63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0ED1A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244.356,00</w:t>
            </w:r>
          </w:p>
        </w:tc>
      </w:tr>
      <w:tr w:rsidR="00A91397" w:rsidRPr="00A91397" w14:paraId="47073E7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41BB0ED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356D1B"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A7693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256.783,63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7C5CF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244.356,00</w:t>
            </w:r>
          </w:p>
        </w:tc>
      </w:tr>
      <w:tr w:rsidR="00A91397" w:rsidRPr="00A91397" w14:paraId="1F88E4D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BF4CAD9"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16E2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035D8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256.783,63</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277A3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244.356,00</w:t>
            </w:r>
          </w:p>
        </w:tc>
      </w:tr>
      <w:tr w:rsidR="00A91397" w:rsidRPr="00A91397" w14:paraId="5B0148CB"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61C05A9B"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4225 Instrumenti, uređaji i strojevi</w:t>
            </w:r>
          </w:p>
        </w:tc>
        <w:tc>
          <w:tcPr>
            <w:tcW w:w="1300" w:type="dxa"/>
            <w:tcBorders>
              <w:top w:val="single" w:sz="4" w:space="0" w:color="auto"/>
              <w:left w:val="single" w:sz="4" w:space="0" w:color="auto"/>
              <w:bottom w:val="single" w:sz="4" w:space="0" w:color="auto"/>
              <w:right w:val="single" w:sz="4" w:space="0" w:color="auto"/>
            </w:tcBorders>
            <w:hideMark/>
          </w:tcPr>
          <w:p w14:paraId="2B60DD3A"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E13C9A5"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256.783,63</w:t>
            </w:r>
          </w:p>
        </w:tc>
        <w:tc>
          <w:tcPr>
            <w:tcW w:w="1300" w:type="dxa"/>
            <w:tcBorders>
              <w:top w:val="single" w:sz="4" w:space="0" w:color="auto"/>
              <w:left w:val="single" w:sz="4" w:space="0" w:color="auto"/>
              <w:bottom w:val="single" w:sz="4" w:space="0" w:color="auto"/>
              <w:right w:val="single" w:sz="4" w:space="0" w:color="auto"/>
            </w:tcBorders>
            <w:hideMark/>
          </w:tcPr>
          <w:p w14:paraId="182B9509"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244.356,00</w:t>
            </w:r>
          </w:p>
        </w:tc>
      </w:tr>
      <w:tr w:rsidR="00A91397" w:rsidRPr="00A91397" w14:paraId="2A11EC0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B527B5F"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2020 RAZVOJ I UPRAVLJANJE SUSTAVA VODOOPSKRBE, ODVODNJE I ZAŠTITE VODA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653CD5F"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1.465,98</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7FA718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DE234D7"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r>
      <w:tr w:rsidR="00A91397" w:rsidRPr="00A91397" w14:paraId="076F987E"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C99A7A9"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lastRenderedPageBreak/>
              <w:t>AKTIVNOST A202001 REGIONALNI VODOOPSKRBNI SUSTAV</w:t>
            </w:r>
          </w:p>
          <w:p w14:paraId="7DC1B850"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063 Opskrba vodom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BC8BE91"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1.465,98</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F436A90"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5BDE65"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55FA477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F39DE68"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A16244E"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7BAD16"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9ABFC48"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71204993"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D93D2D3"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0BF6DE"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0A733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F2291D"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6052C5A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EB378F8"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34C9F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33E22A"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78474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59A8528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275A295"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 xml:space="preserve">386 Kapitalne pomoći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EB253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FE945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8D37F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0521C8C"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2972B21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hideMark/>
          </w:tcPr>
          <w:p w14:paraId="3026631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4BB50BB4"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3.000,00</w:t>
            </w:r>
          </w:p>
        </w:tc>
        <w:tc>
          <w:tcPr>
            <w:tcW w:w="1300" w:type="dxa"/>
            <w:tcBorders>
              <w:top w:val="single" w:sz="4" w:space="0" w:color="auto"/>
              <w:left w:val="single" w:sz="4" w:space="0" w:color="auto"/>
              <w:bottom w:val="single" w:sz="4" w:space="0" w:color="auto"/>
              <w:right w:val="single" w:sz="4" w:space="0" w:color="auto"/>
            </w:tcBorders>
            <w:hideMark/>
          </w:tcPr>
          <w:p w14:paraId="7B8ECCC2"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71F56C0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591DFA41"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19 KOMPENZACIJSKA MJERA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166FD2"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1.465,98</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CCADD1"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3525BB"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17A3508D"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F3EDE86"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EBB6A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1.465,98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CC491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1CD850"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1C8FCEB2"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6F5602BE"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38 Ostali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B424D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1.465,98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F622A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9C0C4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6253FA4"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53F94067"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 xml:space="preserve">386 Kapitalne pomoći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28A30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1.465,98</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034E2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DA561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4A1F9163"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4E075284"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hideMark/>
          </w:tcPr>
          <w:p w14:paraId="09F566ED"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1.465,98</w:t>
            </w:r>
          </w:p>
        </w:tc>
        <w:tc>
          <w:tcPr>
            <w:tcW w:w="1300" w:type="dxa"/>
            <w:tcBorders>
              <w:top w:val="single" w:sz="4" w:space="0" w:color="auto"/>
              <w:left w:val="single" w:sz="4" w:space="0" w:color="auto"/>
              <w:bottom w:val="single" w:sz="4" w:space="0" w:color="auto"/>
              <w:right w:val="single" w:sz="4" w:space="0" w:color="auto"/>
            </w:tcBorders>
            <w:hideMark/>
          </w:tcPr>
          <w:p w14:paraId="267A44D3"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BAF2B5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3537E3C"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8194D72" w14:textId="77777777" w:rsidR="00A91397" w:rsidRPr="00A91397" w:rsidRDefault="00A91397" w:rsidP="00A91397">
            <w:pPr>
              <w:spacing w:after="160" w:line="259" w:lineRule="auto"/>
              <w:rPr>
                <w:rFonts w:ascii="Cambria" w:eastAsia="Calibri" w:hAnsi="Cambria" w:cs="Times New Roman"/>
                <w:b/>
                <w:color w:val="FFFFFF"/>
                <w:sz w:val="18"/>
              </w:rPr>
            </w:pPr>
            <w:r w:rsidRPr="00A91397">
              <w:rPr>
                <w:rFonts w:ascii="Cambria" w:eastAsia="Calibri" w:hAnsi="Cambria" w:cs="Times New Roman"/>
                <w:b/>
                <w:color w:val="FFFFFF"/>
                <w:sz w:val="18"/>
              </w:rPr>
              <w:t>PROGRAM 2021 POTICANJE RAZVOJA TURIZMA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DBCD705"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091B509"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0DAC20F" w14:textId="77777777" w:rsidR="00A91397" w:rsidRPr="00A91397" w:rsidRDefault="00A91397" w:rsidP="00A91397">
            <w:pPr>
              <w:spacing w:after="160" w:line="259" w:lineRule="auto"/>
              <w:jc w:val="right"/>
              <w:rPr>
                <w:rFonts w:ascii="Cambria" w:eastAsia="Calibri" w:hAnsi="Cambria" w:cs="Times New Roman"/>
                <w:b/>
                <w:color w:val="FFFFFF"/>
                <w:sz w:val="18"/>
              </w:rPr>
            </w:pPr>
            <w:r w:rsidRPr="00A91397">
              <w:rPr>
                <w:rFonts w:ascii="Cambria" w:eastAsia="Calibri" w:hAnsi="Cambria" w:cs="Times New Roman"/>
                <w:b/>
                <w:color w:val="FFFFFF"/>
                <w:sz w:val="18"/>
              </w:rPr>
              <w:t>0,00</w:t>
            </w:r>
          </w:p>
        </w:tc>
      </w:tr>
      <w:tr w:rsidR="00A91397" w:rsidRPr="00A91397" w14:paraId="6A539F11" w14:textId="77777777" w:rsidTr="00F330BE">
        <w:trPr>
          <w:trHeight w:val="540"/>
        </w:trPr>
        <w:tc>
          <w:tcPr>
            <w:tcW w:w="6273"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51E93E5"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KAPITALNI PROJEKT K202101 UREĐENJE I OPREMANJE RIBNJAKA U NASELJU KOPRIVNA</w:t>
            </w:r>
          </w:p>
          <w:p w14:paraId="111C98B4" w14:textId="77777777" w:rsidR="00A91397" w:rsidRPr="00A91397" w:rsidRDefault="00A91397" w:rsidP="00A91397">
            <w:pPr>
              <w:spacing w:after="160" w:line="259" w:lineRule="auto"/>
              <w:rPr>
                <w:rFonts w:ascii="Cambria" w:eastAsia="Calibri" w:hAnsi="Cambria" w:cs="Times New Roman"/>
                <w:b/>
                <w:sz w:val="18"/>
              </w:rPr>
            </w:pPr>
            <w:r w:rsidRPr="00A91397">
              <w:rPr>
                <w:rFonts w:ascii="Cambria" w:eastAsia="Calibri" w:hAnsi="Cambria" w:cs="Times New Roman"/>
                <w:b/>
                <w:sz w:val="18"/>
              </w:rPr>
              <w:t>Funkcija 0473 Turizam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11AE312"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F85ED6C"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FF237CD" w14:textId="77777777" w:rsidR="00A91397" w:rsidRPr="00A91397" w:rsidRDefault="00A91397" w:rsidP="00A91397">
            <w:pPr>
              <w:spacing w:after="160" w:line="259" w:lineRule="auto"/>
              <w:jc w:val="right"/>
              <w:rPr>
                <w:rFonts w:ascii="Cambria" w:eastAsia="Calibri" w:hAnsi="Cambria" w:cs="Times New Roman"/>
                <w:b/>
                <w:sz w:val="18"/>
              </w:rPr>
            </w:pPr>
            <w:r w:rsidRPr="00A91397">
              <w:rPr>
                <w:rFonts w:ascii="Cambria" w:eastAsia="Calibri" w:hAnsi="Cambria" w:cs="Times New Roman"/>
                <w:b/>
                <w:sz w:val="18"/>
              </w:rPr>
              <w:t>0,00</w:t>
            </w:r>
          </w:p>
        </w:tc>
      </w:tr>
      <w:tr w:rsidR="00A91397" w:rsidRPr="00A91397" w14:paraId="0B8878E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CBFFCB"/>
            <w:hideMark/>
          </w:tcPr>
          <w:p w14:paraId="250A4916" w14:textId="77777777" w:rsidR="00A91397" w:rsidRPr="00A91397" w:rsidRDefault="00A91397" w:rsidP="00A91397">
            <w:pPr>
              <w:spacing w:after="160" w:line="259" w:lineRule="auto"/>
              <w:rPr>
                <w:rFonts w:ascii="Cambria" w:eastAsia="Calibri" w:hAnsi="Cambria" w:cs="Times New Roman"/>
                <w:sz w:val="16"/>
              </w:rPr>
            </w:pPr>
            <w:r w:rsidRPr="00A91397">
              <w:rPr>
                <w:rFonts w:ascii="Cambria" w:eastAsia="Calibri" w:hAnsi="Cambria" w:cs="Times New Roman"/>
                <w:sz w:val="16"/>
              </w:rPr>
              <w:t>IZVOR 11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6A298C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CBBE3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4D3F77" w14:textId="77777777" w:rsidR="00A91397" w:rsidRPr="00A91397" w:rsidRDefault="00A91397" w:rsidP="00A91397">
            <w:pPr>
              <w:spacing w:after="160" w:line="259" w:lineRule="auto"/>
              <w:jc w:val="right"/>
              <w:rPr>
                <w:rFonts w:ascii="Cambria" w:eastAsia="Calibri" w:hAnsi="Cambria" w:cs="Times New Roman"/>
                <w:sz w:val="16"/>
              </w:rPr>
            </w:pPr>
            <w:r w:rsidRPr="00A91397">
              <w:rPr>
                <w:rFonts w:ascii="Cambria" w:eastAsia="Calibri" w:hAnsi="Cambria" w:cs="Times New Roman"/>
                <w:sz w:val="16"/>
              </w:rPr>
              <w:t>0,00</w:t>
            </w:r>
          </w:p>
        </w:tc>
      </w:tr>
      <w:tr w:rsidR="00A91397" w:rsidRPr="00A91397" w14:paraId="64553E4B"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0D92B9AB"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E9973F"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5C1DF9"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F69F97"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DC2E20C"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3543A64D"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41 Rashodi za nabavu neproizvedene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4FB6C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2301B3"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0505F8"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067456E6"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F2F2F2"/>
            <w:hideMark/>
          </w:tcPr>
          <w:p w14:paraId="7866AFDC" w14:textId="77777777" w:rsidR="00A91397" w:rsidRPr="00A91397" w:rsidRDefault="00A91397" w:rsidP="00A91397">
            <w:pPr>
              <w:spacing w:after="160" w:line="259" w:lineRule="auto"/>
              <w:rPr>
                <w:rFonts w:ascii="Cambria" w:eastAsia="Calibri" w:hAnsi="Cambria" w:cs="Times New Roman"/>
                <w:sz w:val="18"/>
              </w:rPr>
            </w:pPr>
            <w:r w:rsidRPr="00A91397">
              <w:rPr>
                <w:rFonts w:ascii="Cambria" w:eastAsia="Calibri" w:hAnsi="Cambria" w:cs="Times New Roman"/>
                <w:sz w:val="18"/>
              </w:rPr>
              <w:t>411 Materijalna imovina - prirodna bogatstva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759265"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7DEFC1"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638864" w14:textId="77777777" w:rsidR="00A91397" w:rsidRPr="00A91397" w:rsidRDefault="00A91397" w:rsidP="00A91397">
            <w:pPr>
              <w:spacing w:after="160" w:line="259" w:lineRule="auto"/>
              <w:jc w:val="right"/>
              <w:rPr>
                <w:rFonts w:ascii="Cambria" w:eastAsia="Calibri" w:hAnsi="Cambria" w:cs="Times New Roman"/>
                <w:sz w:val="18"/>
              </w:rPr>
            </w:pPr>
            <w:r w:rsidRPr="00A91397">
              <w:rPr>
                <w:rFonts w:ascii="Cambria" w:eastAsia="Calibri" w:hAnsi="Cambria" w:cs="Times New Roman"/>
                <w:sz w:val="18"/>
              </w:rPr>
              <w:t>0,00</w:t>
            </w:r>
          </w:p>
        </w:tc>
      </w:tr>
      <w:tr w:rsidR="00A91397" w:rsidRPr="00A91397" w14:paraId="3B4E2D4F" w14:textId="77777777" w:rsidTr="00F330BE">
        <w:tc>
          <w:tcPr>
            <w:tcW w:w="6273" w:type="dxa"/>
            <w:tcBorders>
              <w:top w:val="single" w:sz="4" w:space="0" w:color="auto"/>
              <w:left w:val="single" w:sz="4" w:space="0" w:color="auto"/>
              <w:bottom w:val="single" w:sz="4" w:space="0" w:color="auto"/>
              <w:right w:val="single" w:sz="4" w:space="0" w:color="auto"/>
            </w:tcBorders>
            <w:hideMark/>
          </w:tcPr>
          <w:p w14:paraId="38365EB1" w14:textId="77777777" w:rsidR="00A91397" w:rsidRPr="00A91397" w:rsidRDefault="00A91397" w:rsidP="00A91397">
            <w:pPr>
              <w:spacing w:after="160" w:line="259" w:lineRule="auto"/>
              <w:rPr>
                <w:rFonts w:ascii="Cambria" w:eastAsia="Calibri" w:hAnsi="Cambria" w:cs="Times New Roman"/>
              </w:rPr>
            </w:pPr>
            <w:r w:rsidRPr="00A91397">
              <w:rPr>
                <w:rFonts w:ascii="Cambria" w:eastAsia="Calibri" w:hAnsi="Cambria" w:cs="Times New Roman"/>
              </w:rPr>
              <w:t>4113 Ostala prirodna materijalna imovina</w:t>
            </w:r>
          </w:p>
        </w:tc>
        <w:tc>
          <w:tcPr>
            <w:tcW w:w="1300" w:type="dxa"/>
            <w:tcBorders>
              <w:top w:val="single" w:sz="4" w:space="0" w:color="auto"/>
              <w:left w:val="single" w:sz="4" w:space="0" w:color="auto"/>
              <w:bottom w:val="single" w:sz="4" w:space="0" w:color="auto"/>
              <w:right w:val="single" w:sz="4" w:space="0" w:color="auto"/>
            </w:tcBorders>
            <w:hideMark/>
          </w:tcPr>
          <w:p w14:paraId="18DB7B6E"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371AD73F"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c>
          <w:tcPr>
            <w:tcW w:w="1300" w:type="dxa"/>
            <w:tcBorders>
              <w:top w:val="single" w:sz="4" w:space="0" w:color="auto"/>
              <w:left w:val="single" w:sz="4" w:space="0" w:color="auto"/>
              <w:bottom w:val="single" w:sz="4" w:space="0" w:color="auto"/>
              <w:right w:val="single" w:sz="4" w:space="0" w:color="auto"/>
            </w:tcBorders>
            <w:hideMark/>
          </w:tcPr>
          <w:p w14:paraId="1BC04CC7" w14:textId="77777777" w:rsidR="00A91397" w:rsidRPr="00A91397" w:rsidRDefault="00A91397" w:rsidP="00A91397">
            <w:pPr>
              <w:spacing w:after="160" w:line="259" w:lineRule="auto"/>
              <w:jc w:val="right"/>
              <w:rPr>
                <w:rFonts w:ascii="Cambria" w:eastAsia="Calibri" w:hAnsi="Cambria" w:cs="Times New Roman"/>
              </w:rPr>
            </w:pPr>
            <w:r w:rsidRPr="00A91397">
              <w:rPr>
                <w:rFonts w:ascii="Cambria" w:eastAsia="Calibri" w:hAnsi="Cambria" w:cs="Times New Roman"/>
              </w:rPr>
              <w:t>0,00</w:t>
            </w:r>
          </w:p>
        </w:tc>
      </w:tr>
      <w:tr w:rsidR="00A91397" w:rsidRPr="00A91397" w14:paraId="2BEDE3B8" w14:textId="77777777" w:rsidTr="00F330BE">
        <w:tc>
          <w:tcPr>
            <w:tcW w:w="6273" w:type="dxa"/>
            <w:tcBorders>
              <w:top w:val="single" w:sz="4" w:space="0" w:color="auto"/>
              <w:left w:val="single" w:sz="4" w:space="0" w:color="auto"/>
              <w:bottom w:val="single" w:sz="4" w:space="0" w:color="auto"/>
              <w:right w:val="single" w:sz="4" w:space="0" w:color="auto"/>
            </w:tcBorders>
            <w:shd w:val="clear" w:color="auto" w:fill="505050"/>
            <w:hideMark/>
          </w:tcPr>
          <w:p w14:paraId="412D0053" w14:textId="77777777" w:rsidR="00A91397" w:rsidRPr="00A91397" w:rsidRDefault="00A91397" w:rsidP="00A91397">
            <w:pPr>
              <w:spacing w:after="160" w:line="259" w:lineRule="auto"/>
              <w:rPr>
                <w:rFonts w:ascii="Cambria" w:eastAsia="Calibri" w:hAnsi="Cambria" w:cs="Times New Roman"/>
                <w:b/>
                <w:color w:val="FFFFFF"/>
                <w:sz w:val="16"/>
              </w:rPr>
            </w:pPr>
            <w:r w:rsidRPr="00A91397">
              <w:rPr>
                <w:rFonts w:ascii="Cambria" w:eastAsia="Calibri" w:hAnsi="Cambria" w:cs="Times New Roman"/>
                <w:b/>
                <w:color w:val="FFFFFF"/>
                <w:sz w:val="16"/>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67234B5"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7.959.750,97</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65D0BAD"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10.055.787,18</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A95B282" w14:textId="77777777" w:rsidR="00A91397" w:rsidRPr="00A91397" w:rsidRDefault="00A91397" w:rsidP="00A91397">
            <w:pPr>
              <w:spacing w:after="160" w:line="259" w:lineRule="auto"/>
              <w:jc w:val="right"/>
              <w:rPr>
                <w:rFonts w:ascii="Cambria" w:eastAsia="Calibri" w:hAnsi="Cambria" w:cs="Times New Roman"/>
                <w:b/>
                <w:color w:val="FFFFFF"/>
                <w:sz w:val="16"/>
              </w:rPr>
            </w:pPr>
            <w:r w:rsidRPr="00A91397">
              <w:rPr>
                <w:rFonts w:ascii="Cambria" w:eastAsia="Calibri" w:hAnsi="Cambria" w:cs="Times New Roman"/>
                <w:b/>
                <w:color w:val="FFFFFF"/>
                <w:sz w:val="16"/>
              </w:rPr>
              <w:t>8.569.374,82</w:t>
            </w:r>
          </w:p>
        </w:tc>
      </w:tr>
    </w:tbl>
    <w:p w14:paraId="00BD318C" w14:textId="59699B58" w:rsidR="00A91397" w:rsidRDefault="00A91397" w:rsidP="00A91397">
      <w:pPr>
        <w:jc w:val="both"/>
        <w:rPr>
          <w:rFonts w:ascii="Cambria" w:eastAsia="Calibri" w:hAnsi="Cambria" w:cs="Times New Roman"/>
        </w:rPr>
      </w:pPr>
    </w:p>
    <w:p w14:paraId="7804867C" w14:textId="12455C1F" w:rsidR="008E6491" w:rsidRDefault="008E6491" w:rsidP="008E649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91397">
        <w:rPr>
          <w:rFonts w:ascii="Times New Roman" w:eastAsia="Calibri" w:hAnsi="Times New Roman" w:cs="Times New Roman"/>
          <w:sz w:val="24"/>
          <w:szCs w:val="24"/>
        </w:rPr>
        <w:t>PREDSJEDNIK OPĆINSKOG VIJEĆA</w:t>
      </w:r>
    </w:p>
    <w:p w14:paraId="38CBA84E" w14:textId="09EBC411" w:rsidR="008E6491" w:rsidRPr="008E6491" w:rsidRDefault="008E6491" w:rsidP="00A9139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Lazar Telenta</w:t>
      </w:r>
    </w:p>
    <w:p w14:paraId="2222A56F" w14:textId="40710473" w:rsidR="00A91397" w:rsidRDefault="00A91397" w:rsidP="00A91397">
      <w:pPr>
        <w:jc w:val="center"/>
        <w:rPr>
          <w:rFonts w:ascii="Cambria" w:eastAsia="Calibri" w:hAnsi="Cambria" w:cs="Times New Roman"/>
        </w:rPr>
      </w:pPr>
      <w:r>
        <w:rPr>
          <w:rFonts w:ascii="Cambria" w:eastAsia="Calibri" w:hAnsi="Cambria" w:cs="Times New Roman"/>
        </w:rPr>
        <w:t>**********</w:t>
      </w:r>
    </w:p>
    <w:p w14:paraId="1FB33999" w14:textId="4164A3F1" w:rsidR="008E6491" w:rsidRP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t>Temeljem članka 82. Pravilnika o proračunskom računovodstvu i računskom planu („Narodne novine“ broj 124/14, 115/15, 87/16, 3/18, 126/19 i 108/20) i članka 31. Statuta Općine Šodolovci („Službeni glasnik općine Šodolovci „ broj 2/21 ) na svojoj 15</w:t>
      </w:r>
      <w:r w:rsidRPr="005207B5">
        <w:rPr>
          <w:rFonts w:ascii="Times New Roman" w:hAnsi="Times New Roman" w:cs="Times New Roman"/>
          <w:sz w:val="24"/>
          <w:szCs w:val="24"/>
        </w:rPr>
        <w:t>. sjednici održanoj dana 2</w:t>
      </w:r>
      <w:r>
        <w:rPr>
          <w:rFonts w:ascii="Times New Roman" w:hAnsi="Times New Roman" w:cs="Times New Roman"/>
          <w:sz w:val="24"/>
          <w:szCs w:val="24"/>
        </w:rPr>
        <w:t>4</w:t>
      </w:r>
      <w:r w:rsidRPr="005207B5">
        <w:rPr>
          <w:rFonts w:ascii="Times New Roman" w:hAnsi="Times New Roman" w:cs="Times New Roman"/>
          <w:sz w:val="24"/>
          <w:szCs w:val="24"/>
        </w:rPr>
        <w:t>. svibnja 202</w:t>
      </w:r>
      <w:r>
        <w:rPr>
          <w:rFonts w:ascii="Times New Roman" w:hAnsi="Times New Roman" w:cs="Times New Roman"/>
          <w:sz w:val="24"/>
          <w:szCs w:val="24"/>
        </w:rPr>
        <w:t>3</w:t>
      </w:r>
      <w:r w:rsidRPr="005207B5">
        <w:rPr>
          <w:rFonts w:ascii="Times New Roman" w:hAnsi="Times New Roman" w:cs="Times New Roman"/>
          <w:sz w:val="24"/>
          <w:szCs w:val="24"/>
        </w:rPr>
        <w:t>.godine donosi</w:t>
      </w:r>
    </w:p>
    <w:p w14:paraId="7E15672E" w14:textId="11A101BB" w:rsidR="008E6491" w:rsidRPr="008659F6" w:rsidRDefault="00E6074A" w:rsidP="00E6074A">
      <w:pPr>
        <w:pStyle w:val="Naslov1"/>
        <w:numPr>
          <w:ilvl w:val="0"/>
          <w:numId w:val="0"/>
        </w:numPr>
        <w:spacing w:before="0" w:line="240" w:lineRule="auto"/>
        <w:ind w:left="360"/>
        <w:jc w:val="center"/>
        <w:rPr>
          <w:rFonts w:ascii="Times New Roman" w:hAnsi="Times New Roman" w:cs="Times New Roman"/>
          <w:color w:val="auto"/>
          <w:sz w:val="24"/>
          <w:szCs w:val="24"/>
        </w:rPr>
      </w:pPr>
      <w:bookmarkStart w:id="6" w:name="_Toc140133755"/>
      <w:r>
        <w:rPr>
          <w:rFonts w:ascii="Times New Roman" w:hAnsi="Times New Roman" w:cs="Times New Roman"/>
          <w:color w:val="auto"/>
          <w:sz w:val="24"/>
          <w:szCs w:val="24"/>
        </w:rPr>
        <w:t xml:space="preserve">Odluku </w:t>
      </w:r>
      <w:r w:rsidR="008E6491" w:rsidRPr="008659F6">
        <w:rPr>
          <w:rFonts w:ascii="Times New Roman" w:hAnsi="Times New Roman" w:cs="Times New Roman"/>
          <w:color w:val="auto"/>
          <w:sz w:val="24"/>
          <w:szCs w:val="24"/>
        </w:rPr>
        <w:t>o raspodjeli rezultata poslovanja Općine Šodolovci za 2022.g.</w:t>
      </w:r>
      <w:bookmarkEnd w:id="6"/>
    </w:p>
    <w:p w14:paraId="388353A3" w14:textId="77777777" w:rsidR="008659F6" w:rsidRDefault="008659F6" w:rsidP="008E6491">
      <w:pPr>
        <w:jc w:val="center"/>
        <w:rPr>
          <w:rFonts w:ascii="Times New Roman" w:hAnsi="Times New Roman" w:cs="Times New Roman"/>
          <w:sz w:val="24"/>
          <w:szCs w:val="24"/>
        </w:rPr>
      </w:pPr>
    </w:p>
    <w:p w14:paraId="16243F22" w14:textId="3A8C6ECC" w:rsidR="008E6491" w:rsidRDefault="008E6491" w:rsidP="008E6491">
      <w:pPr>
        <w:jc w:val="center"/>
        <w:rPr>
          <w:rFonts w:ascii="Times New Roman" w:hAnsi="Times New Roman" w:cs="Times New Roman"/>
          <w:sz w:val="24"/>
          <w:szCs w:val="24"/>
        </w:rPr>
      </w:pPr>
      <w:r>
        <w:rPr>
          <w:rFonts w:ascii="Times New Roman" w:hAnsi="Times New Roman" w:cs="Times New Roman"/>
          <w:sz w:val="24"/>
          <w:szCs w:val="24"/>
        </w:rPr>
        <w:t>Članak 1.</w:t>
      </w:r>
    </w:p>
    <w:p w14:paraId="0796B2BA" w14:textId="77777777" w:rsid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lastRenderedPageBreak/>
        <w:tab/>
        <w:t>Utvrđuje se da je Općina Šodolovci u 2022.godini i u ranijim godinama ostvarila poslovni rezultat kako slijedi:</w:t>
      </w:r>
    </w:p>
    <w:p w14:paraId="3B5345F7" w14:textId="77777777" w:rsidR="008E6491" w:rsidRDefault="008E6491">
      <w:pPr>
        <w:pStyle w:val="Odlomakpopisa"/>
        <w:numPr>
          <w:ilvl w:val="0"/>
          <w:numId w:val="3"/>
        </w:numPr>
        <w:jc w:val="both"/>
        <w:rPr>
          <w:rFonts w:ascii="Times New Roman" w:hAnsi="Times New Roman"/>
          <w:sz w:val="24"/>
          <w:szCs w:val="24"/>
        </w:rPr>
      </w:pPr>
      <w:r>
        <w:rPr>
          <w:rFonts w:ascii="Times New Roman" w:hAnsi="Times New Roman"/>
          <w:sz w:val="24"/>
          <w:szCs w:val="24"/>
        </w:rPr>
        <w:t>višak prihoda poslovanja (račun 92211) u iznosu od 3.390.475,57  kn / 449.993,75 €</w:t>
      </w:r>
    </w:p>
    <w:p w14:paraId="04AFD7A5" w14:textId="77777777" w:rsidR="008E6491" w:rsidRDefault="008E6491">
      <w:pPr>
        <w:pStyle w:val="Odlomakpopisa"/>
        <w:numPr>
          <w:ilvl w:val="0"/>
          <w:numId w:val="3"/>
        </w:numPr>
        <w:jc w:val="both"/>
        <w:rPr>
          <w:rFonts w:ascii="Times New Roman" w:hAnsi="Times New Roman"/>
          <w:sz w:val="24"/>
          <w:szCs w:val="24"/>
        </w:rPr>
      </w:pPr>
      <w:r>
        <w:rPr>
          <w:rFonts w:ascii="Times New Roman" w:hAnsi="Times New Roman"/>
          <w:sz w:val="24"/>
          <w:szCs w:val="24"/>
        </w:rPr>
        <w:t>manjak prihoda od nefinancijske imovine (račun 92222) u iznosu od 1.187.611,91 kn / 157.623,20 €.</w:t>
      </w:r>
    </w:p>
    <w:p w14:paraId="68F09048" w14:textId="77777777" w:rsidR="008E6491" w:rsidRDefault="008E6491" w:rsidP="008E6491">
      <w:pPr>
        <w:jc w:val="center"/>
        <w:rPr>
          <w:rFonts w:ascii="Times New Roman" w:hAnsi="Times New Roman" w:cs="Times New Roman"/>
          <w:sz w:val="24"/>
          <w:szCs w:val="24"/>
        </w:rPr>
      </w:pPr>
      <w:r>
        <w:rPr>
          <w:rFonts w:ascii="Times New Roman" w:hAnsi="Times New Roman" w:cs="Times New Roman"/>
          <w:sz w:val="24"/>
          <w:szCs w:val="24"/>
        </w:rPr>
        <w:t>Članak 2.</w:t>
      </w:r>
    </w:p>
    <w:p w14:paraId="6FDC14F6" w14:textId="77777777" w:rsid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tab/>
        <w:t xml:space="preserve"> U višku prihoda poslovanja na dan 31.12.2022.g. sadržan je iznos od 1.232.607,39 kn / 163.595,12 € koji je korišten za financiranje rashoda za nabavu nefinancijske imovine tijekom 2022.g.</w:t>
      </w:r>
    </w:p>
    <w:p w14:paraId="691D1667" w14:textId="77777777" w:rsidR="008E6491" w:rsidRDefault="008E6491" w:rsidP="008E6491">
      <w:pPr>
        <w:jc w:val="center"/>
        <w:rPr>
          <w:rFonts w:ascii="Times New Roman" w:hAnsi="Times New Roman" w:cs="Times New Roman"/>
          <w:sz w:val="24"/>
          <w:szCs w:val="24"/>
        </w:rPr>
      </w:pPr>
      <w:r>
        <w:rPr>
          <w:rFonts w:ascii="Times New Roman" w:hAnsi="Times New Roman" w:cs="Times New Roman"/>
          <w:sz w:val="24"/>
          <w:szCs w:val="24"/>
        </w:rPr>
        <w:t>Članak 3.</w:t>
      </w:r>
    </w:p>
    <w:p w14:paraId="1BF16322" w14:textId="77777777" w:rsid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tab/>
        <w:t>Tijekom 2023.g. očekuju se pomoći od Fonda za zaštitu okoliša i energetsku učinkovitost namijenjene podmirenju rashoda za nabavu nefinancijske imovine tijekom 2022.g. u iznosu od 23.772,00 kn / 3.155,09 €.</w:t>
      </w:r>
    </w:p>
    <w:p w14:paraId="1674D08B" w14:textId="77777777" w:rsidR="008E6491" w:rsidRDefault="008E6491" w:rsidP="008E6491">
      <w:pPr>
        <w:jc w:val="center"/>
        <w:rPr>
          <w:rFonts w:ascii="Times New Roman" w:hAnsi="Times New Roman" w:cs="Times New Roman"/>
          <w:sz w:val="24"/>
          <w:szCs w:val="24"/>
        </w:rPr>
      </w:pPr>
      <w:r>
        <w:rPr>
          <w:rFonts w:ascii="Times New Roman" w:hAnsi="Times New Roman" w:cs="Times New Roman"/>
          <w:sz w:val="24"/>
          <w:szCs w:val="24"/>
        </w:rPr>
        <w:t>Članak 4.</w:t>
      </w:r>
    </w:p>
    <w:p w14:paraId="1A711906" w14:textId="77777777" w:rsid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tab/>
        <w:t>U višku prihoda poslovanja na dan 31.12.2022.g. sadržan je iznos od 350.000,00 kn /  46.452,98 €, a odnosi se na neutrošenu kapitalnu donaciju.</w:t>
      </w:r>
    </w:p>
    <w:p w14:paraId="7FD9BB51" w14:textId="77777777" w:rsidR="008E6491" w:rsidRDefault="008E6491" w:rsidP="008E6491">
      <w:pPr>
        <w:jc w:val="center"/>
        <w:rPr>
          <w:rFonts w:ascii="Times New Roman" w:hAnsi="Times New Roman" w:cs="Times New Roman"/>
          <w:sz w:val="24"/>
          <w:szCs w:val="24"/>
        </w:rPr>
      </w:pPr>
      <w:r>
        <w:rPr>
          <w:rFonts w:ascii="Times New Roman" w:hAnsi="Times New Roman" w:cs="Times New Roman"/>
          <w:sz w:val="24"/>
          <w:szCs w:val="24"/>
        </w:rPr>
        <w:t>Članak 5.</w:t>
      </w:r>
    </w:p>
    <w:p w14:paraId="5EF3FED8" w14:textId="77777777" w:rsid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tab/>
        <w:t>U višku prihoda poslovanja  po obavljenim korekcijama rezultata sadržani su prihodi iz izvora financiranja kako slijedi:</w:t>
      </w:r>
    </w:p>
    <w:p w14:paraId="51849E60" w14:textId="77777777" w:rsidR="008E6491" w:rsidRDefault="008E6491">
      <w:pPr>
        <w:pStyle w:val="Odlomakpopisa"/>
        <w:numPr>
          <w:ilvl w:val="0"/>
          <w:numId w:val="4"/>
        </w:numPr>
        <w:rPr>
          <w:rFonts w:ascii="Times New Roman" w:hAnsi="Times New Roman"/>
          <w:sz w:val="24"/>
          <w:szCs w:val="24"/>
        </w:rPr>
      </w:pPr>
      <w:r>
        <w:rPr>
          <w:rFonts w:ascii="Times New Roman" w:hAnsi="Times New Roman"/>
          <w:sz w:val="24"/>
          <w:szCs w:val="24"/>
        </w:rPr>
        <w:t>opći prihodi i primici (1.270.727.,18 kn / 168.654,48 €)</w:t>
      </w:r>
    </w:p>
    <w:p w14:paraId="67BCB704" w14:textId="77777777" w:rsidR="008E6491" w:rsidRDefault="008E6491">
      <w:pPr>
        <w:pStyle w:val="Odlomakpopisa"/>
        <w:numPr>
          <w:ilvl w:val="0"/>
          <w:numId w:val="4"/>
        </w:numPr>
        <w:rPr>
          <w:rFonts w:ascii="Times New Roman" w:hAnsi="Times New Roman"/>
          <w:sz w:val="24"/>
          <w:szCs w:val="24"/>
        </w:rPr>
      </w:pPr>
      <w:r>
        <w:rPr>
          <w:rFonts w:ascii="Times New Roman" w:hAnsi="Times New Roman"/>
          <w:sz w:val="24"/>
          <w:szCs w:val="24"/>
        </w:rPr>
        <w:t>prihodi za posebne namjene  (443.478,48 kn / 58.859,71 €)</w:t>
      </w:r>
    </w:p>
    <w:p w14:paraId="4DC6151B" w14:textId="77777777" w:rsidR="008E6491" w:rsidRDefault="008E6491">
      <w:pPr>
        <w:pStyle w:val="Odlomakpopisa"/>
        <w:numPr>
          <w:ilvl w:val="0"/>
          <w:numId w:val="4"/>
        </w:numPr>
        <w:rPr>
          <w:rFonts w:ascii="Times New Roman" w:hAnsi="Times New Roman"/>
          <w:sz w:val="24"/>
          <w:szCs w:val="24"/>
        </w:rPr>
      </w:pPr>
      <w:r>
        <w:rPr>
          <w:rFonts w:ascii="Times New Roman" w:hAnsi="Times New Roman"/>
          <w:sz w:val="24"/>
          <w:szCs w:val="24"/>
        </w:rPr>
        <w:t>pomoći (-61.334,07 kn / -8.140,43 €)</w:t>
      </w:r>
    </w:p>
    <w:p w14:paraId="221FD012" w14:textId="5757D6AB" w:rsidR="008E6491" w:rsidRPr="008E6491" w:rsidRDefault="008E6491">
      <w:pPr>
        <w:pStyle w:val="Odlomakpopisa"/>
        <w:numPr>
          <w:ilvl w:val="0"/>
          <w:numId w:val="4"/>
        </w:numPr>
        <w:rPr>
          <w:rFonts w:ascii="Times New Roman" w:hAnsi="Times New Roman"/>
          <w:sz w:val="24"/>
          <w:szCs w:val="24"/>
        </w:rPr>
      </w:pPr>
      <w:r>
        <w:rPr>
          <w:rFonts w:ascii="Times New Roman" w:hAnsi="Times New Roman"/>
          <w:sz w:val="24"/>
          <w:szCs w:val="24"/>
        </w:rPr>
        <w:t>donacije (550.000,00 kn / 72.997,54 €)</w:t>
      </w:r>
    </w:p>
    <w:p w14:paraId="397E05FA" w14:textId="77777777" w:rsidR="008E6491" w:rsidRDefault="008E6491" w:rsidP="008E6491">
      <w:pPr>
        <w:pStyle w:val="Odlomakpopisa"/>
        <w:rPr>
          <w:rFonts w:ascii="Times New Roman" w:hAnsi="Times New Roman"/>
          <w:sz w:val="24"/>
          <w:szCs w:val="24"/>
        </w:rPr>
      </w:pPr>
    </w:p>
    <w:p w14:paraId="32B80D94" w14:textId="77777777" w:rsidR="008E6491" w:rsidRDefault="008E6491" w:rsidP="008E6491">
      <w:pPr>
        <w:pStyle w:val="Odlomakpopisa"/>
        <w:jc w:val="center"/>
        <w:rPr>
          <w:rFonts w:ascii="Times New Roman" w:hAnsi="Times New Roman"/>
          <w:sz w:val="24"/>
          <w:szCs w:val="24"/>
        </w:rPr>
      </w:pPr>
      <w:r>
        <w:rPr>
          <w:rFonts w:ascii="Times New Roman" w:hAnsi="Times New Roman"/>
          <w:sz w:val="24"/>
          <w:szCs w:val="24"/>
        </w:rPr>
        <w:t>Članak 6.</w:t>
      </w:r>
    </w:p>
    <w:p w14:paraId="59EDC4B9" w14:textId="77777777" w:rsid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tab/>
        <w:t>Višak prihoda za posebne namjene i donacije iz članka 5. ove Odluke utrošit će se namjenski za svrhu za koju su i doznačeni, a preostali višak općih prihoda i primitaka za financiranje rashoda poslovanja i nabavu nefinancijske imovine tijekom 2023.g.</w:t>
      </w:r>
    </w:p>
    <w:p w14:paraId="11A0E4DF" w14:textId="77777777" w:rsidR="008E6491" w:rsidRDefault="008E6491" w:rsidP="008E6491">
      <w:pPr>
        <w:jc w:val="both"/>
        <w:rPr>
          <w:rFonts w:ascii="Times New Roman" w:hAnsi="Times New Roman" w:cs="Times New Roman"/>
          <w:sz w:val="24"/>
          <w:szCs w:val="24"/>
        </w:rPr>
      </w:pPr>
      <w:r>
        <w:rPr>
          <w:rFonts w:ascii="Times New Roman" w:hAnsi="Times New Roman" w:cs="Times New Roman"/>
          <w:sz w:val="24"/>
          <w:szCs w:val="24"/>
        </w:rPr>
        <w:tab/>
        <w:t xml:space="preserve">Manjak prihoda od pomoći pokrit će se tijekom 2023.g. tekućim i kapitalnim pomoćima od izvanproračunskih korisnika i  institucija i tijela EU. </w:t>
      </w:r>
    </w:p>
    <w:p w14:paraId="6478F58F" w14:textId="77777777" w:rsidR="008E6491" w:rsidRDefault="008E6491" w:rsidP="008E6491">
      <w:pPr>
        <w:rPr>
          <w:rFonts w:ascii="Times New Roman" w:hAnsi="Times New Roman" w:cs="Times New Roman"/>
          <w:sz w:val="24"/>
          <w:szCs w:val="24"/>
        </w:rPr>
      </w:pPr>
      <w:r>
        <w:rPr>
          <w:rFonts w:ascii="Times New Roman" w:hAnsi="Times New Roman" w:cs="Times New Roman"/>
          <w:sz w:val="24"/>
          <w:szCs w:val="24"/>
        </w:rPr>
        <w:tab/>
      </w:r>
    </w:p>
    <w:p w14:paraId="0F7151C8" w14:textId="77777777" w:rsidR="008E6491" w:rsidRDefault="008E6491" w:rsidP="008E6491">
      <w:pPr>
        <w:rPr>
          <w:rFonts w:ascii="Times New Roman" w:hAnsi="Times New Roman" w:cs="Times New Roman"/>
          <w:sz w:val="24"/>
          <w:szCs w:val="24"/>
        </w:rPr>
      </w:pPr>
      <w:r>
        <w:rPr>
          <w:rFonts w:ascii="Times New Roman" w:hAnsi="Times New Roman" w:cs="Times New Roman"/>
          <w:sz w:val="24"/>
          <w:szCs w:val="24"/>
        </w:rPr>
        <w:t>KLASA: 400-04/23-01/3</w:t>
      </w:r>
    </w:p>
    <w:p w14:paraId="095B2F8A" w14:textId="77777777" w:rsidR="008E6491" w:rsidRDefault="008E6491" w:rsidP="008E6491">
      <w:pPr>
        <w:rPr>
          <w:rFonts w:ascii="Times New Roman" w:hAnsi="Times New Roman" w:cs="Times New Roman"/>
          <w:sz w:val="24"/>
          <w:szCs w:val="24"/>
        </w:rPr>
      </w:pPr>
      <w:r>
        <w:rPr>
          <w:rFonts w:ascii="Times New Roman" w:hAnsi="Times New Roman" w:cs="Times New Roman"/>
          <w:sz w:val="24"/>
          <w:szCs w:val="24"/>
        </w:rPr>
        <w:t>URBROJ: 2158-36-01-23-1</w:t>
      </w:r>
    </w:p>
    <w:p w14:paraId="0A3B785C" w14:textId="77777777" w:rsidR="008E6491" w:rsidRDefault="008E6491" w:rsidP="008E6491">
      <w:pPr>
        <w:rPr>
          <w:rFonts w:ascii="Times New Roman" w:hAnsi="Times New Roman" w:cs="Times New Roman"/>
          <w:sz w:val="24"/>
          <w:szCs w:val="24"/>
        </w:rPr>
      </w:pPr>
      <w:r>
        <w:rPr>
          <w:rFonts w:ascii="Times New Roman" w:hAnsi="Times New Roman" w:cs="Times New Roman"/>
          <w:sz w:val="24"/>
          <w:szCs w:val="24"/>
        </w:rPr>
        <w:t>U Šodolovcima, 24. svibnja 2023.g.                                           Predsjednik Općinskog Vijeća:</w:t>
      </w:r>
    </w:p>
    <w:p w14:paraId="26850FE1" w14:textId="77777777" w:rsidR="008E6491" w:rsidRDefault="008E6491" w:rsidP="008E6491">
      <w:pPr>
        <w:rPr>
          <w:rFonts w:ascii="Times New Roman" w:hAnsi="Times New Roman" w:cs="Times New Roman"/>
          <w:sz w:val="24"/>
          <w:szCs w:val="24"/>
        </w:rPr>
      </w:pPr>
      <w:r>
        <w:rPr>
          <w:rFonts w:ascii="Times New Roman" w:hAnsi="Times New Roman" w:cs="Times New Roman"/>
          <w:sz w:val="24"/>
          <w:szCs w:val="24"/>
        </w:rPr>
        <w:lastRenderedPageBreak/>
        <w:t xml:space="preserve">                                                                                                                    Lazar Telenta</w:t>
      </w:r>
    </w:p>
    <w:p w14:paraId="4755902C" w14:textId="47E41383" w:rsidR="008E6491" w:rsidRDefault="008E6491" w:rsidP="008E6491">
      <w:pPr>
        <w:jc w:val="center"/>
        <w:rPr>
          <w:rFonts w:ascii="Times New Roman" w:hAnsi="Times New Roman" w:cs="Times New Roman"/>
          <w:sz w:val="24"/>
          <w:szCs w:val="24"/>
        </w:rPr>
      </w:pPr>
      <w:r>
        <w:rPr>
          <w:rFonts w:ascii="Times New Roman" w:hAnsi="Times New Roman" w:cs="Times New Roman"/>
          <w:sz w:val="24"/>
          <w:szCs w:val="24"/>
        </w:rPr>
        <w:t>**********</w:t>
      </w:r>
    </w:p>
    <w:p w14:paraId="32007EB8" w14:textId="77777777" w:rsidR="005D1B05" w:rsidRDefault="005D1B05" w:rsidP="005D1B05">
      <w:pPr>
        <w:jc w:val="both"/>
        <w:rPr>
          <w:rFonts w:ascii="Times New Roman" w:hAnsi="Times New Roman" w:cs="Times New Roman"/>
          <w:sz w:val="24"/>
          <w:szCs w:val="24"/>
        </w:rPr>
      </w:pPr>
      <w:r>
        <w:rPr>
          <w:rFonts w:ascii="Times New Roman" w:hAnsi="Times New Roman" w:cs="Times New Roman"/>
          <w:sz w:val="24"/>
          <w:szCs w:val="24"/>
        </w:rPr>
        <w:t xml:space="preserve">Na temelju članka 31. Statuta Općine Šodolovci („službeni glasnik“ Općine Šodolovci broj 2/21) Općinsko vijeće Općine Šodolovci na svojoj 15. sjednici održanoj 24. svibnja 2023. godine donosi </w:t>
      </w:r>
    </w:p>
    <w:p w14:paraId="4DA0D58C" w14:textId="18A577DD"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7" w:name="_Toc140133756"/>
      <w:r>
        <w:rPr>
          <w:rFonts w:ascii="Times New Roman" w:hAnsi="Times New Roman" w:cs="Times New Roman"/>
          <w:color w:val="auto"/>
          <w:sz w:val="24"/>
          <w:szCs w:val="24"/>
        </w:rPr>
        <w:t xml:space="preserve">Zaključak </w:t>
      </w:r>
      <w:r w:rsidR="005D1B05" w:rsidRPr="008659F6">
        <w:rPr>
          <w:rFonts w:ascii="Times New Roman" w:hAnsi="Times New Roman" w:cs="Times New Roman"/>
          <w:color w:val="auto"/>
          <w:sz w:val="24"/>
          <w:szCs w:val="24"/>
        </w:rPr>
        <w:t>o prihvaćanju izvješća izvršenja Programa javnih potreba</w:t>
      </w:r>
      <w:bookmarkEnd w:id="7"/>
    </w:p>
    <w:p w14:paraId="15D20897" w14:textId="1EF41FB8" w:rsidR="005D1B05" w:rsidRPr="008659F6" w:rsidRDefault="005D1B05" w:rsidP="00E6074A">
      <w:pPr>
        <w:pStyle w:val="Naslov1"/>
        <w:numPr>
          <w:ilvl w:val="0"/>
          <w:numId w:val="0"/>
        </w:numPr>
        <w:spacing w:before="0"/>
        <w:ind w:left="360"/>
        <w:jc w:val="center"/>
        <w:rPr>
          <w:rFonts w:ascii="Times New Roman" w:hAnsi="Times New Roman" w:cs="Times New Roman"/>
          <w:color w:val="auto"/>
          <w:sz w:val="24"/>
          <w:szCs w:val="24"/>
        </w:rPr>
      </w:pPr>
      <w:bookmarkStart w:id="8" w:name="_Toc140133757"/>
      <w:r w:rsidRPr="008659F6">
        <w:rPr>
          <w:rFonts w:ascii="Times New Roman" w:hAnsi="Times New Roman" w:cs="Times New Roman"/>
          <w:color w:val="auto"/>
          <w:sz w:val="24"/>
          <w:szCs w:val="24"/>
        </w:rPr>
        <w:t>u kulturi i religiji na području Općine Šodolovci za 2022. godinu</w:t>
      </w:r>
      <w:bookmarkEnd w:id="8"/>
    </w:p>
    <w:p w14:paraId="35A054AF" w14:textId="77777777" w:rsidR="005D1B05" w:rsidRDefault="005D1B05" w:rsidP="005D1B05">
      <w:pPr>
        <w:jc w:val="center"/>
        <w:rPr>
          <w:rFonts w:ascii="Times New Roman" w:hAnsi="Times New Roman" w:cs="Times New Roman"/>
          <w:sz w:val="24"/>
          <w:szCs w:val="24"/>
        </w:rPr>
      </w:pPr>
    </w:p>
    <w:p w14:paraId="62DD9085" w14:textId="77777777" w:rsidR="005D1B05" w:rsidRDefault="005D1B05" w:rsidP="005D1B05">
      <w:pPr>
        <w:jc w:val="center"/>
        <w:rPr>
          <w:rFonts w:ascii="Times New Roman" w:hAnsi="Times New Roman" w:cs="Times New Roman"/>
          <w:sz w:val="24"/>
          <w:szCs w:val="24"/>
        </w:rPr>
      </w:pPr>
      <w:r>
        <w:rPr>
          <w:rFonts w:ascii="Times New Roman" w:hAnsi="Times New Roman" w:cs="Times New Roman"/>
          <w:sz w:val="24"/>
          <w:szCs w:val="24"/>
        </w:rPr>
        <w:t>Članak 1.</w:t>
      </w:r>
    </w:p>
    <w:p w14:paraId="68FE1B13" w14:textId="77777777" w:rsidR="005D1B05" w:rsidRDefault="005D1B05" w:rsidP="005D1B05">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javnih potreba u kulturi i religiji na području općine Šodolovci za 2022.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7761A328" w14:textId="77777777" w:rsidR="005D1B05" w:rsidRDefault="005D1B05" w:rsidP="005D1B05">
      <w:pPr>
        <w:jc w:val="center"/>
        <w:rPr>
          <w:rFonts w:ascii="Times New Roman" w:hAnsi="Times New Roman" w:cs="Times New Roman"/>
          <w:sz w:val="24"/>
          <w:szCs w:val="24"/>
        </w:rPr>
      </w:pPr>
      <w:r>
        <w:rPr>
          <w:rFonts w:ascii="Times New Roman" w:hAnsi="Times New Roman" w:cs="Times New Roman"/>
          <w:sz w:val="24"/>
          <w:szCs w:val="24"/>
        </w:rPr>
        <w:t>Članak 2.</w:t>
      </w:r>
    </w:p>
    <w:p w14:paraId="2F9B2C4A" w14:textId="53E4E9D1" w:rsidR="005D1B05" w:rsidRDefault="005D1B05" w:rsidP="005D1B05">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6EFEEED1" w14:textId="77777777" w:rsidR="005D1B05" w:rsidRDefault="005D1B05" w:rsidP="005D1B05">
      <w:pPr>
        <w:jc w:val="center"/>
        <w:rPr>
          <w:rFonts w:ascii="Times New Roman" w:hAnsi="Times New Roman" w:cs="Times New Roman"/>
          <w:sz w:val="24"/>
          <w:szCs w:val="24"/>
        </w:rPr>
      </w:pPr>
      <w:r>
        <w:rPr>
          <w:rFonts w:ascii="Times New Roman" w:hAnsi="Times New Roman" w:cs="Times New Roman"/>
          <w:sz w:val="24"/>
          <w:szCs w:val="24"/>
        </w:rPr>
        <w:t>Članak 3.</w:t>
      </w:r>
    </w:p>
    <w:p w14:paraId="451CC342" w14:textId="77777777" w:rsidR="005D1B05" w:rsidRDefault="005D1B05" w:rsidP="005D1B05">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7B7B9436" w14:textId="77777777" w:rsidR="005D1B05" w:rsidRDefault="005D1B05" w:rsidP="005D1B05">
      <w:pPr>
        <w:jc w:val="both"/>
        <w:rPr>
          <w:rFonts w:ascii="Times New Roman" w:hAnsi="Times New Roman" w:cs="Times New Roman"/>
          <w:sz w:val="24"/>
          <w:szCs w:val="24"/>
        </w:rPr>
      </w:pPr>
    </w:p>
    <w:p w14:paraId="4EF1E8A2" w14:textId="77777777" w:rsidR="005D1B05" w:rsidRDefault="005D1B05" w:rsidP="005D1B05">
      <w:pPr>
        <w:jc w:val="both"/>
        <w:rPr>
          <w:rFonts w:ascii="Times New Roman" w:hAnsi="Times New Roman" w:cs="Times New Roman"/>
          <w:sz w:val="24"/>
          <w:szCs w:val="24"/>
        </w:rPr>
      </w:pPr>
      <w:r>
        <w:rPr>
          <w:rFonts w:ascii="Times New Roman" w:hAnsi="Times New Roman" w:cs="Times New Roman"/>
          <w:sz w:val="24"/>
          <w:szCs w:val="24"/>
        </w:rPr>
        <w:t>KLASA: 612-01/21-01/1</w:t>
      </w:r>
    </w:p>
    <w:p w14:paraId="317662FF" w14:textId="77777777" w:rsidR="005D1B05" w:rsidRDefault="005D1B05" w:rsidP="005D1B05">
      <w:pPr>
        <w:jc w:val="both"/>
        <w:rPr>
          <w:rFonts w:ascii="Times New Roman" w:hAnsi="Times New Roman" w:cs="Times New Roman"/>
          <w:sz w:val="24"/>
          <w:szCs w:val="24"/>
        </w:rPr>
      </w:pPr>
      <w:r>
        <w:rPr>
          <w:rFonts w:ascii="Times New Roman" w:hAnsi="Times New Roman" w:cs="Times New Roman"/>
          <w:sz w:val="24"/>
          <w:szCs w:val="24"/>
        </w:rPr>
        <w:t>URBROJ: 2158-36-01-23-5</w:t>
      </w:r>
    </w:p>
    <w:p w14:paraId="25C0A9CE" w14:textId="77777777" w:rsidR="005D1B05" w:rsidRDefault="005D1B05" w:rsidP="005D1B05">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6B3EFD27" w14:textId="77777777" w:rsidR="005D1B05" w:rsidRDefault="005D1B05" w:rsidP="005D1B05">
      <w:pPr>
        <w:rPr>
          <w:rFonts w:ascii="Times New Roman" w:hAnsi="Times New Roman" w:cs="Times New Roman"/>
          <w:sz w:val="24"/>
          <w:szCs w:val="24"/>
        </w:rPr>
      </w:pPr>
      <w:r>
        <w:rPr>
          <w:rFonts w:ascii="Times New Roman" w:hAnsi="Times New Roman" w:cs="Times New Roman"/>
          <w:sz w:val="24"/>
          <w:szCs w:val="24"/>
        </w:rPr>
        <w:t xml:space="preserve">                                                                                                         Lazar Telenta</w:t>
      </w:r>
    </w:p>
    <w:p w14:paraId="41A1FAFC" w14:textId="6864EAF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w:t>
      </w:r>
    </w:p>
    <w:p w14:paraId="229023AA" w14:textId="326A161E"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15 sjednici održanoj 24. svibnja 2023. godine donosi</w:t>
      </w:r>
    </w:p>
    <w:p w14:paraId="2D845546" w14:textId="2C5CA189"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9" w:name="_Toc140133758"/>
      <w:r>
        <w:rPr>
          <w:rFonts w:ascii="Times New Roman" w:hAnsi="Times New Roman" w:cs="Times New Roman"/>
          <w:color w:val="auto"/>
          <w:sz w:val="24"/>
          <w:szCs w:val="24"/>
        </w:rPr>
        <w:t xml:space="preserve">Zaključak </w:t>
      </w:r>
      <w:r w:rsidR="00F03D27" w:rsidRPr="008659F6">
        <w:rPr>
          <w:rFonts w:ascii="Times New Roman" w:hAnsi="Times New Roman" w:cs="Times New Roman"/>
          <w:color w:val="auto"/>
          <w:sz w:val="24"/>
          <w:szCs w:val="24"/>
        </w:rPr>
        <w:t>o prihvaćanju izvješća o ostvarenju Programa javnih potreba</w:t>
      </w:r>
      <w:bookmarkEnd w:id="9"/>
      <w:r w:rsidR="00F03D27" w:rsidRPr="008659F6">
        <w:rPr>
          <w:rFonts w:ascii="Times New Roman" w:hAnsi="Times New Roman" w:cs="Times New Roman"/>
          <w:color w:val="auto"/>
          <w:sz w:val="24"/>
          <w:szCs w:val="24"/>
        </w:rPr>
        <w:t xml:space="preserve"> </w:t>
      </w:r>
    </w:p>
    <w:p w14:paraId="00E8B20C" w14:textId="0C414919" w:rsidR="00F03D27" w:rsidRDefault="00F03D27" w:rsidP="00E6074A">
      <w:pPr>
        <w:pStyle w:val="Naslov1"/>
        <w:numPr>
          <w:ilvl w:val="0"/>
          <w:numId w:val="0"/>
        </w:numPr>
        <w:spacing w:before="0"/>
        <w:ind w:left="360"/>
        <w:jc w:val="center"/>
        <w:rPr>
          <w:rFonts w:ascii="Times New Roman" w:hAnsi="Times New Roman" w:cs="Times New Roman"/>
          <w:color w:val="auto"/>
          <w:sz w:val="24"/>
          <w:szCs w:val="24"/>
        </w:rPr>
      </w:pPr>
      <w:bookmarkStart w:id="10" w:name="_Toc140133759"/>
      <w:r w:rsidRPr="008659F6">
        <w:rPr>
          <w:rFonts w:ascii="Times New Roman" w:hAnsi="Times New Roman" w:cs="Times New Roman"/>
          <w:color w:val="auto"/>
          <w:sz w:val="24"/>
          <w:szCs w:val="24"/>
        </w:rPr>
        <w:t>u sportu</w:t>
      </w:r>
      <w:r w:rsidR="00E6074A">
        <w:rPr>
          <w:rFonts w:ascii="Times New Roman" w:hAnsi="Times New Roman" w:cs="Times New Roman"/>
          <w:color w:val="auto"/>
          <w:sz w:val="24"/>
          <w:szCs w:val="24"/>
        </w:rPr>
        <w:t xml:space="preserve"> </w:t>
      </w:r>
      <w:r w:rsidRPr="008659F6">
        <w:rPr>
          <w:rFonts w:ascii="Times New Roman" w:hAnsi="Times New Roman" w:cs="Times New Roman"/>
          <w:color w:val="auto"/>
          <w:sz w:val="24"/>
          <w:szCs w:val="24"/>
        </w:rPr>
        <w:t>na području Općine Šodolovci za 2022. godinu</w:t>
      </w:r>
      <w:bookmarkEnd w:id="10"/>
    </w:p>
    <w:p w14:paraId="7465F7FE" w14:textId="77777777" w:rsidR="008659F6" w:rsidRPr="008659F6" w:rsidRDefault="008659F6" w:rsidP="008659F6"/>
    <w:p w14:paraId="7A033658"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1.</w:t>
      </w:r>
    </w:p>
    <w:p w14:paraId="4CCC8340" w14:textId="6F3A8BBC"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javnih potreba u sportu na području Općine Šodolovci za 2022.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5CD41A98"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2.</w:t>
      </w:r>
    </w:p>
    <w:p w14:paraId="24610CEE" w14:textId="0B7A55CF"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lastRenderedPageBreak/>
        <w:t>Izvješće iz članka 1. ovog Zaključka sastavni je dio ovog Zaključka.</w:t>
      </w:r>
    </w:p>
    <w:p w14:paraId="3A39BE22"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3.</w:t>
      </w:r>
    </w:p>
    <w:p w14:paraId="543FF69E"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34E4E431" w14:textId="77777777" w:rsidR="00F03D27" w:rsidRDefault="00F03D27" w:rsidP="00F03D27">
      <w:pPr>
        <w:jc w:val="both"/>
        <w:rPr>
          <w:rFonts w:ascii="Times New Roman" w:hAnsi="Times New Roman" w:cs="Times New Roman"/>
          <w:sz w:val="24"/>
          <w:szCs w:val="24"/>
        </w:rPr>
      </w:pPr>
    </w:p>
    <w:p w14:paraId="4C12E8A4"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KLASA: 620-01/21-01/1</w:t>
      </w:r>
    </w:p>
    <w:p w14:paraId="0C73C84D"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URBROJ: 2158-36-01-23-4</w:t>
      </w:r>
    </w:p>
    <w:p w14:paraId="50D7FAF4"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08C33956"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2A861E44" w14:textId="3828720E"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w:t>
      </w:r>
    </w:p>
    <w:p w14:paraId="3DDC9654" w14:textId="2ADF4FD8"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15. sjednici održanoj 24. svibnja 2023. godine donosi</w:t>
      </w:r>
    </w:p>
    <w:p w14:paraId="51BA61DB" w14:textId="60CAC324"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11" w:name="_Toc140133760"/>
      <w:r>
        <w:rPr>
          <w:rFonts w:ascii="Times New Roman" w:hAnsi="Times New Roman" w:cs="Times New Roman"/>
          <w:color w:val="auto"/>
          <w:sz w:val="24"/>
          <w:szCs w:val="24"/>
        </w:rPr>
        <w:t xml:space="preserve">Zaključak </w:t>
      </w:r>
      <w:r w:rsidR="00F03D27" w:rsidRPr="008659F6">
        <w:rPr>
          <w:rFonts w:ascii="Times New Roman" w:hAnsi="Times New Roman" w:cs="Times New Roman"/>
          <w:color w:val="auto"/>
          <w:sz w:val="24"/>
          <w:szCs w:val="24"/>
        </w:rPr>
        <w:t>o prihvaćanju Izvješća o ostvarenju Programa</w:t>
      </w:r>
      <w:bookmarkEnd w:id="11"/>
      <w:r w:rsidR="00F03D27" w:rsidRPr="008659F6">
        <w:rPr>
          <w:rFonts w:ascii="Times New Roman" w:hAnsi="Times New Roman" w:cs="Times New Roman"/>
          <w:color w:val="auto"/>
          <w:sz w:val="24"/>
          <w:szCs w:val="24"/>
        </w:rPr>
        <w:t xml:space="preserve"> </w:t>
      </w:r>
    </w:p>
    <w:p w14:paraId="653E88E2" w14:textId="5A05EBE5" w:rsidR="00F03D27" w:rsidRPr="008659F6" w:rsidRDefault="00F03D27" w:rsidP="00E6074A">
      <w:pPr>
        <w:pStyle w:val="Naslov1"/>
        <w:numPr>
          <w:ilvl w:val="0"/>
          <w:numId w:val="0"/>
        </w:numPr>
        <w:spacing w:before="0"/>
        <w:ind w:left="360"/>
        <w:jc w:val="center"/>
        <w:rPr>
          <w:rFonts w:ascii="Times New Roman" w:hAnsi="Times New Roman" w:cs="Times New Roman"/>
          <w:color w:val="auto"/>
          <w:sz w:val="24"/>
          <w:szCs w:val="24"/>
        </w:rPr>
      </w:pPr>
      <w:bookmarkStart w:id="12" w:name="_Toc140133761"/>
      <w:r w:rsidRPr="008659F6">
        <w:rPr>
          <w:rFonts w:ascii="Times New Roman" w:hAnsi="Times New Roman" w:cs="Times New Roman"/>
          <w:color w:val="auto"/>
          <w:sz w:val="24"/>
          <w:szCs w:val="24"/>
        </w:rPr>
        <w:t>socijalne skrbi</w:t>
      </w:r>
      <w:r w:rsidR="00E6074A">
        <w:rPr>
          <w:rFonts w:ascii="Times New Roman" w:hAnsi="Times New Roman" w:cs="Times New Roman"/>
          <w:color w:val="auto"/>
          <w:sz w:val="24"/>
          <w:szCs w:val="24"/>
        </w:rPr>
        <w:t xml:space="preserve"> </w:t>
      </w:r>
      <w:r w:rsidRPr="008659F6">
        <w:rPr>
          <w:rFonts w:ascii="Times New Roman" w:hAnsi="Times New Roman" w:cs="Times New Roman"/>
          <w:color w:val="auto"/>
          <w:sz w:val="24"/>
          <w:szCs w:val="24"/>
        </w:rPr>
        <w:t>Općine Šodolovci za 2022. godinu</w:t>
      </w:r>
      <w:bookmarkEnd w:id="12"/>
    </w:p>
    <w:p w14:paraId="2B163C31" w14:textId="77777777" w:rsidR="00F03D27" w:rsidRDefault="00F03D27" w:rsidP="00F03D27">
      <w:pPr>
        <w:jc w:val="center"/>
        <w:rPr>
          <w:rFonts w:ascii="Times New Roman" w:hAnsi="Times New Roman" w:cs="Times New Roman"/>
          <w:sz w:val="24"/>
          <w:szCs w:val="24"/>
        </w:rPr>
      </w:pPr>
    </w:p>
    <w:p w14:paraId="0F0FE178"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1.</w:t>
      </w:r>
    </w:p>
    <w:p w14:paraId="6F497EE0"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socijalne skrbi Općine Šodolovci za 2022.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71953FBF"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2.</w:t>
      </w:r>
    </w:p>
    <w:p w14:paraId="05B5EACC" w14:textId="5406EE3B"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Izvješće iz stavka 1. ovog Zaključka sastavni je dio ovog Zaključka.</w:t>
      </w:r>
    </w:p>
    <w:p w14:paraId="2EFD3AC6"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3.</w:t>
      </w:r>
    </w:p>
    <w:p w14:paraId="666CC458" w14:textId="5C0154E1"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75B53EDB"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KLASA: 551-01/21-01/2</w:t>
      </w:r>
    </w:p>
    <w:p w14:paraId="45393E0F"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URBROJ: 2158-36-01-23-4</w:t>
      </w:r>
    </w:p>
    <w:p w14:paraId="400EB1DF"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0ECA8B7C"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52A7C2A3" w14:textId="71007B8D"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w:t>
      </w:r>
    </w:p>
    <w:p w14:paraId="4E3CB24A" w14:textId="6B9C60F3"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15. sjednici održanoj 24. svibnja 2023. godine donosi</w:t>
      </w:r>
    </w:p>
    <w:p w14:paraId="75F9B528" w14:textId="399E1FE1"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13" w:name="_Toc140133762"/>
      <w:r>
        <w:rPr>
          <w:rFonts w:ascii="Times New Roman" w:hAnsi="Times New Roman" w:cs="Times New Roman"/>
          <w:color w:val="auto"/>
          <w:sz w:val="24"/>
          <w:szCs w:val="24"/>
        </w:rPr>
        <w:lastRenderedPageBreak/>
        <w:t xml:space="preserve">Zaključak </w:t>
      </w:r>
      <w:r w:rsidR="00F03D27" w:rsidRPr="008659F6">
        <w:rPr>
          <w:rFonts w:ascii="Times New Roman" w:hAnsi="Times New Roman" w:cs="Times New Roman"/>
          <w:color w:val="auto"/>
          <w:sz w:val="24"/>
          <w:szCs w:val="24"/>
        </w:rPr>
        <w:t>o prihvaćanju izvješća o ostvarenju Programa javnih potreba</w:t>
      </w:r>
      <w:bookmarkEnd w:id="13"/>
      <w:r w:rsidR="00F03D27" w:rsidRPr="008659F6">
        <w:rPr>
          <w:rFonts w:ascii="Times New Roman" w:hAnsi="Times New Roman" w:cs="Times New Roman"/>
          <w:color w:val="auto"/>
          <w:sz w:val="24"/>
          <w:szCs w:val="24"/>
        </w:rPr>
        <w:t xml:space="preserve"> </w:t>
      </w:r>
    </w:p>
    <w:p w14:paraId="21CBD3D5" w14:textId="62D77CE6" w:rsidR="00F03D27" w:rsidRPr="008659F6" w:rsidRDefault="00F03D27" w:rsidP="00E6074A">
      <w:pPr>
        <w:pStyle w:val="Naslov1"/>
        <w:numPr>
          <w:ilvl w:val="0"/>
          <w:numId w:val="0"/>
        </w:numPr>
        <w:spacing w:before="0"/>
        <w:ind w:left="360"/>
        <w:jc w:val="center"/>
        <w:rPr>
          <w:rFonts w:ascii="Times New Roman" w:hAnsi="Times New Roman" w:cs="Times New Roman"/>
          <w:color w:val="auto"/>
          <w:sz w:val="24"/>
          <w:szCs w:val="24"/>
        </w:rPr>
      </w:pPr>
      <w:bookmarkStart w:id="14" w:name="_Toc140133763"/>
      <w:r w:rsidRPr="008659F6">
        <w:rPr>
          <w:rFonts w:ascii="Times New Roman" w:hAnsi="Times New Roman" w:cs="Times New Roman"/>
          <w:color w:val="auto"/>
          <w:sz w:val="24"/>
          <w:szCs w:val="24"/>
        </w:rPr>
        <w:t>u</w:t>
      </w:r>
      <w:r w:rsidR="00E6074A">
        <w:rPr>
          <w:rFonts w:ascii="Times New Roman" w:hAnsi="Times New Roman" w:cs="Times New Roman"/>
          <w:color w:val="auto"/>
          <w:sz w:val="24"/>
          <w:szCs w:val="24"/>
        </w:rPr>
        <w:t xml:space="preserve"> </w:t>
      </w:r>
      <w:r w:rsidRPr="008659F6">
        <w:rPr>
          <w:rFonts w:ascii="Times New Roman" w:hAnsi="Times New Roman" w:cs="Times New Roman"/>
          <w:color w:val="auto"/>
          <w:sz w:val="24"/>
          <w:szCs w:val="24"/>
        </w:rPr>
        <w:t>predškolskom odgoju i obrazovanju Općine Šodolovci za 2022. godinu</w:t>
      </w:r>
      <w:bookmarkEnd w:id="14"/>
    </w:p>
    <w:p w14:paraId="238A507F" w14:textId="77777777" w:rsidR="00F03D27" w:rsidRDefault="00F03D27" w:rsidP="00F03D27">
      <w:pPr>
        <w:jc w:val="center"/>
        <w:rPr>
          <w:rFonts w:ascii="Times New Roman" w:hAnsi="Times New Roman" w:cs="Times New Roman"/>
          <w:sz w:val="24"/>
          <w:szCs w:val="24"/>
        </w:rPr>
      </w:pPr>
    </w:p>
    <w:p w14:paraId="0C3EE1DF"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1.</w:t>
      </w:r>
    </w:p>
    <w:p w14:paraId="3A492DAC" w14:textId="694029BC"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ostvarenju Programa javnih potreba u predškolskom odgoju i obrazovanju Općine Šodolovci za 2022.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2469E9E4"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2.</w:t>
      </w:r>
    </w:p>
    <w:p w14:paraId="115F6092" w14:textId="5D8DFB05"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13086874"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3.</w:t>
      </w:r>
    </w:p>
    <w:p w14:paraId="449BF272"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2DB0E41E" w14:textId="77777777" w:rsidR="00F03D27" w:rsidRDefault="00F03D27" w:rsidP="00F03D27">
      <w:pPr>
        <w:jc w:val="both"/>
        <w:rPr>
          <w:rFonts w:ascii="Times New Roman" w:hAnsi="Times New Roman" w:cs="Times New Roman"/>
          <w:sz w:val="24"/>
          <w:szCs w:val="24"/>
        </w:rPr>
      </w:pPr>
    </w:p>
    <w:p w14:paraId="762C3188"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KLASA: 602-01/21-01/1</w:t>
      </w:r>
    </w:p>
    <w:p w14:paraId="1875180F"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URBROJ: 2158-36-01-23-5</w:t>
      </w:r>
    </w:p>
    <w:p w14:paraId="5F28AF6B"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36DE9003"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0147B32E" w14:textId="759FDBC5"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w:t>
      </w:r>
    </w:p>
    <w:p w14:paraId="1636EA13" w14:textId="78439F1D"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15. sjednici održanoj 24. svibnja 2023. godine donosi</w:t>
      </w:r>
    </w:p>
    <w:p w14:paraId="6B27F81E" w14:textId="31E2BEAE"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15" w:name="_Toc140133764"/>
      <w:r>
        <w:rPr>
          <w:rFonts w:ascii="Times New Roman" w:hAnsi="Times New Roman" w:cs="Times New Roman"/>
          <w:color w:val="auto"/>
          <w:sz w:val="24"/>
          <w:szCs w:val="24"/>
        </w:rPr>
        <w:t xml:space="preserve">Zaključak </w:t>
      </w:r>
      <w:r w:rsidR="00F03D27" w:rsidRPr="008659F6">
        <w:rPr>
          <w:rFonts w:ascii="Times New Roman" w:hAnsi="Times New Roman" w:cs="Times New Roman"/>
          <w:color w:val="auto"/>
          <w:sz w:val="24"/>
          <w:szCs w:val="24"/>
        </w:rPr>
        <w:t>o prihvaćanju izvješća o ostvarenju Programa održavanja objekata</w:t>
      </w:r>
      <w:bookmarkEnd w:id="15"/>
      <w:r w:rsidR="00F03D27" w:rsidRPr="008659F6">
        <w:rPr>
          <w:rFonts w:ascii="Times New Roman" w:hAnsi="Times New Roman" w:cs="Times New Roman"/>
          <w:color w:val="auto"/>
          <w:sz w:val="24"/>
          <w:szCs w:val="24"/>
        </w:rPr>
        <w:t xml:space="preserve"> </w:t>
      </w:r>
    </w:p>
    <w:p w14:paraId="551C41FD" w14:textId="7A8C15A9" w:rsidR="00F03D27" w:rsidRPr="008659F6" w:rsidRDefault="00F03D27" w:rsidP="008659F6">
      <w:pPr>
        <w:pStyle w:val="Naslov1"/>
        <w:numPr>
          <w:ilvl w:val="0"/>
          <w:numId w:val="0"/>
        </w:numPr>
        <w:spacing w:before="0"/>
        <w:ind w:left="360"/>
        <w:jc w:val="center"/>
        <w:rPr>
          <w:rFonts w:ascii="Times New Roman" w:hAnsi="Times New Roman" w:cs="Times New Roman"/>
          <w:color w:val="auto"/>
          <w:sz w:val="24"/>
          <w:szCs w:val="24"/>
        </w:rPr>
      </w:pPr>
      <w:bookmarkStart w:id="16" w:name="_Toc140133765"/>
      <w:r w:rsidRPr="008659F6">
        <w:rPr>
          <w:rFonts w:ascii="Times New Roman" w:hAnsi="Times New Roman" w:cs="Times New Roman"/>
          <w:color w:val="auto"/>
          <w:sz w:val="24"/>
          <w:szCs w:val="24"/>
        </w:rPr>
        <w:t>i uređaja komunalne infrastrukture Općine Šodolovci za 2022. godinu</w:t>
      </w:r>
      <w:bookmarkEnd w:id="16"/>
    </w:p>
    <w:p w14:paraId="768BB0F9" w14:textId="77777777" w:rsidR="008659F6" w:rsidRDefault="008659F6" w:rsidP="00F03D27">
      <w:pPr>
        <w:jc w:val="center"/>
        <w:rPr>
          <w:rFonts w:ascii="Times New Roman" w:hAnsi="Times New Roman" w:cs="Times New Roman"/>
          <w:sz w:val="24"/>
          <w:szCs w:val="24"/>
        </w:rPr>
      </w:pPr>
    </w:p>
    <w:p w14:paraId="381C62FF" w14:textId="77D30C4C"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1.</w:t>
      </w:r>
    </w:p>
    <w:p w14:paraId="330AAC58" w14:textId="451B2D3C"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održavanja objekata i uređaja komunalne infrastrukture Općine Šodolovci za 2022.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 xml:space="preserve"> .</w:t>
      </w:r>
    </w:p>
    <w:p w14:paraId="3B82856F"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2.</w:t>
      </w:r>
    </w:p>
    <w:p w14:paraId="252A5DF3" w14:textId="3C2DD39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6562FFA1"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3.</w:t>
      </w:r>
    </w:p>
    <w:p w14:paraId="21F5A0DA" w14:textId="77777777" w:rsidR="00F03D27" w:rsidRDefault="00F03D27" w:rsidP="00F03D27">
      <w:pPr>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67288B1B" w14:textId="77777777" w:rsidR="00F03D27" w:rsidRDefault="00F03D27" w:rsidP="00F03D27">
      <w:pPr>
        <w:jc w:val="center"/>
        <w:rPr>
          <w:rFonts w:ascii="Times New Roman" w:hAnsi="Times New Roman" w:cs="Times New Roman"/>
          <w:sz w:val="24"/>
          <w:szCs w:val="24"/>
        </w:rPr>
      </w:pPr>
    </w:p>
    <w:p w14:paraId="196D88B1"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KLASA: 363-01/21-01/4</w:t>
      </w:r>
    </w:p>
    <w:p w14:paraId="1A21A7C6"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URBROJ: 2158-36-01-23-5</w:t>
      </w:r>
    </w:p>
    <w:p w14:paraId="182E169F"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3B269460"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7BA6334D" w14:textId="484042F1"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w:t>
      </w:r>
    </w:p>
    <w:p w14:paraId="79876822" w14:textId="24088552"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15. sjednici održanoj 24. svibnja 2023. godine donosi</w:t>
      </w:r>
    </w:p>
    <w:p w14:paraId="5D4346E7" w14:textId="27A5DD3A"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17" w:name="_Toc140133766"/>
      <w:r>
        <w:rPr>
          <w:rFonts w:ascii="Times New Roman" w:hAnsi="Times New Roman" w:cs="Times New Roman"/>
          <w:color w:val="auto"/>
          <w:sz w:val="24"/>
          <w:szCs w:val="24"/>
        </w:rPr>
        <w:t xml:space="preserve">Zaključak </w:t>
      </w:r>
      <w:r w:rsidR="00F03D27" w:rsidRPr="008659F6">
        <w:rPr>
          <w:rFonts w:ascii="Times New Roman" w:hAnsi="Times New Roman" w:cs="Times New Roman"/>
          <w:color w:val="auto"/>
          <w:sz w:val="24"/>
          <w:szCs w:val="24"/>
        </w:rPr>
        <w:t>o prihvaćanju izvješća izvršenja Programa gradnje objekata</w:t>
      </w:r>
      <w:bookmarkEnd w:id="17"/>
      <w:r w:rsidR="00F03D27" w:rsidRPr="008659F6">
        <w:rPr>
          <w:rFonts w:ascii="Times New Roman" w:hAnsi="Times New Roman" w:cs="Times New Roman"/>
          <w:color w:val="auto"/>
          <w:sz w:val="24"/>
          <w:szCs w:val="24"/>
        </w:rPr>
        <w:t xml:space="preserve"> </w:t>
      </w:r>
    </w:p>
    <w:p w14:paraId="1B12BCB3" w14:textId="4777E2C4" w:rsidR="00F03D27" w:rsidRPr="008659F6" w:rsidRDefault="00F03D27" w:rsidP="008659F6">
      <w:pPr>
        <w:pStyle w:val="Naslov1"/>
        <w:numPr>
          <w:ilvl w:val="0"/>
          <w:numId w:val="0"/>
        </w:numPr>
        <w:spacing w:before="0"/>
        <w:ind w:left="360"/>
        <w:jc w:val="center"/>
        <w:rPr>
          <w:rFonts w:ascii="Times New Roman" w:hAnsi="Times New Roman" w:cs="Times New Roman"/>
          <w:color w:val="auto"/>
          <w:sz w:val="24"/>
          <w:szCs w:val="24"/>
        </w:rPr>
      </w:pPr>
      <w:bookmarkStart w:id="18" w:name="_Toc140133767"/>
      <w:r w:rsidRPr="008659F6">
        <w:rPr>
          <w:rFonts w:ascii="Times New Roman" w:hAnsi="Times New Roman" w:cs="Times New Roman"/>
          <w:color w:val="auto"/>
          <w:sz w:val="24"/>
          <w:szCs w:val="24"/>
        </w:rPr>
        <w:t>i uređaja komunalne infrastrukture na području Općine Šodolovci za 2022. godinu</w:t>
      </w:r>
      <w:bookmarkEnd w:id="18"/>
    </w:p>
    <w:p w14:paraId="38DDD115" w14:textId="77777777" w:rsidR="00F03D27" w:rsidRDefault="00F03D27" w:rsidP="00F03D27">
      <w:pPr>
        <w:jc w:val="center"/>
        <w:rPr>
          <w:rFonts w:ascii="Times New Roman" w:hAnsi="Times New Roman" w:cs="Times New Roman"/>
          <w:sz w:val="24"/>
          <w:szCs w:val="24"/>
        </w:rPr>
      </w:pPr>
    </w:p>
    <w:p w14:paraId="30AAD2FE"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1.</w:t>
      </w:r>
    </w:p>
    <w:p w14:paraId="0CA02C45" w14:textId="75EF6245"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gradnje objekata i uređaja komunalne infrastrukture na području Općine Šodolovci za 2022. godinu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77CF1500"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2.</w:t>
      </w:r>
    </w:p>
    <w:p w14:paraId="5E659B35"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4F714B52"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3.</w:t>
      </w:r>
    </w:p>
    <w:p w14:paraId="48635B6F"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26B79894" w14:textId="77777777" w:rsidR="00F03D27" w:rsidRDefault="00F03D27" w:rsidP="00F03D27">
      <w:pPr>
        <w:jc w:val="both"/>
        <w:rPr>
          <w:rFonts w:ascii="Times New Roman" w:hAnsi="Times New Roman" w:cs="Times New Roman"/>
          <w:sz w:val="24"/>
          <w:szCs w:val="24"/>
        </w:rPr>
      </w:pPr>
    </w:p>
    <w:p w14:paraId="6C6524C7"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KLASA: 361-01/21-01/1</w:t>
      </w:r>
    </w:p>
    <w:p w14:paraId="7F40DD47"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URBROJ: 2158-36-01-23-5</w:t>
      </w:r>
    </w:p>
    <w:p w14:paraId="7675D7B6"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21E1691D"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57ADA525" w14:textId="70D1E4AF"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w:t>
      </w:r>
    </w:p>
    <w:p w14:paraId="10F15C37" w14:textId="4D67AF40" w:rsidR="00F03D27" w:rsidRPr="00B67D8B" w:rsidRDefault="00F03D27" w:rsidP="00F03D27">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Na temelju članka 31. Statuta </w:t>
      </w:r>
      <w:r>
        <w:rPr>
          <w:rFonts w:ascii="Times New Roman" w:hAnsi="Times New Roman" w:cs="Times New Roman"/>
          <w:sz w:val="24"/>
          <w:szCs w:val="24"/>
        </w:rPr>
        <w:t>O</w:t>
      </w:r>
      <w:r w:rsidRPr="00B67D8B">
        <w:rPr>
          <w:rFonts w:ascii="Times New Roman" w:hAnsi="Times New Roman" w:cs="Times New Roman"/>
          <w:sz w:val="24"/>
          <w:szCs w:val="24"/>
        </w:rPr>
        <w:t>pćine Šodolovci („službeni glasnik</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pćinsko vijeće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na </w:t>
      </w:r>
      <w:r>
        <w:rPr>
          <w:rFonts w:ascii="Times New Roman" w:hAnsi="Times New Roman" w:cs="Times New Roman"/>
          <w:sz w:val="24"/>
          <w:szCs w:val="24"/>
        </w:rPr>
        <w:t>svojoj 15</w:t>
      </w:r>
      <w:r w:rsidRPr="00B67D8B">
        <w:rPr>
          <w:rFonts w:ascii="Times New Roman" w:hAnsi="Times New Roman" w:cs="Times New Roman"/>
          <w:sz w:val="24"/>
          <w:szCs w:val="24"/>
        </w:rPr>
        <w:t xml:space="preserve">. sjednici održanoj </w:t>
      </w:r>
      <w:r>
        <w:rPr>
          <w:rFonts w:ascii="Times New Roman" w:hAnsi="Times New Roman" w:cs="Times New Roman"/>
          <w:sz w:val="24"/>
          <w:szCs w:val="24"/>
        </w:rPr>
        <w:t>24</w:t>
      </w:r>
      <w:r w:rsidRPr="00B67D8B">
        <w:rPr>
          <w:rFonts w:ascii="Times New Roman" w:hAnsi="Times New Roman" w:cs="Times New Roman"/>
          <w:sz w:val="24"/>
          <w:szCs w:val="24"/>
        </w:rPr>
        <w:t>.</w:t>
      </w:r>
      <w:r>
        <w:rPr>
          <w:rFonts w:ascii="Times New Roman" w:hAnsi="Times New Roman" w:cs="Times New Roman"/>
          <w:sz w:val="24"/>
          <w:szCs w:val="24"/>
        </w:rPr>
        <w:t xml:space="preserve"> svibnja </w:t>
      </w:r>
      <w:r w:rsidRPr="00B67D8B">
        <w:rPr>
          <w:rFonts w:ascii="Times New Roman" w:hAnsi="Times New Roman" w:cs="Times New Roman"/>
          <w:sz w:val="24"/>
          <w:szCs w:val="24"/>
        </w:rPr>
        <w:t>20</w:t>
      </w:r>
      <w:r>
        <w:rPr>
          <w:rFonts w:ascii="Times New Roman" w:hAnsi="Times New Roman" w:cs="Times New Roman"/>
          <w:sz w:val="24"/>
          <w:szCs w:val="24"/>
        </w:rPr>
        <w:t>23</w:t>
      </w:r>
      <w:r w:rsidRPr="00B67D8B">
        <w:rPr>
          <w:rFonts w:ascii="Times New Roman" w:hAnsi="Times New Roman" w:cs="Times New Roman"/>
          <w:sz w:val="24"/>
          <w:szCs w:val="24"/>
        </w:rPr>
        <w:t xml:space="preserve">. godine </w:t>
      </w:r>
      <w:r>
        <w:rPr>
          <w:rFonts w:ascii="Times New Roman" w:hAnsi="Times New Roman" w:cs="Times New Roman"/>
          <w:sz w:val="24"/>
          <w:szCs w:val="24"/>
        </w:rPr>
        <w:t>donosi</w:t>
      </w:r>
    </w:p>
    <w:p w14:paraId="75B772FD" w14:textId="727F30BC"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19" w:name="_Toc140133768"/>
      <w:r>
        <w:rPr>
          <w:rFonts w:ascii="Times New Roman" w:hAnsi="Times New Roman" w:cs="Times New Roman"/>
          <w:color w:val="auto"/>
          <w:sz w:val="24"/>
          <w:szCs w:val="24"/>
        </w:rPr>
        <w:lastRenderedPageBreak/>
        <w:t xml:space="preserve">Zaključak </w:t>
      </w:r>
      <w:r w:rsidR="00F03D27" w:rsidRPr="008659F6">
        <w:rPr>
          <w:rFonts w:ascii="Times New Roman" w:hAnsi="Times New Roman" w:cs="Times New Roman"/>
          <w:color w:val="auto"/>
          <w:sz w:val="24"/>
          <w:szCs w:val="24"/>
        </w:rPr>
        <w:t>o prihvaćanju izvješća izvršenja Programa utroška sredstava naknade</w:t>
      </w:r>
      <w:bookmarkEnd w:id="19"/>
      <w:r w:rsidR="00F03D27" w:rsidRPr="008659F6">
        <w:rPr>
          <w:rFonts w:ascii="Times New Roman" w:hAnsi="Times New Roman" w:cs="Times New Roman"/>
          <w:color w:val="auto"/>
          <w:sz w:val="24"/>
          <w:szCs w:val="24"/>
        </w:rPr>
        <w:t xml:space="preserve"> </w:t>
      </w:r>
    </w:p>
    <w:p w14:paraId="3203D8C7" w14:textId="17DF89D5" w:rsidR="00F03D27" w:rsidRPr="008659F6" w:rsidRDefault="00F03D27" w:rsidP="008659F6">
      <w:pPr>
        <w:pStyle w:val="Naslov1"/>
        <w:numPr>
          <w:ilvl w:val="0"/>
          <w:numId w:val="0"/>
        </w:numPr>
        <w:spacing w:before="0"/>
        <w:ind w:left="360"/>
        <w:jc w:val="center"/>
        <w:rPr>
          <w:rFonts w:ascii="Times New Roman" w:hAnsi="Times New Roman" w:cs="Times New Roman"/>
          <w:color w:val="auto"/>
          <w:sz w:val="24"/>
          <w:szCs w:val="24"/>
        </w:rPr>
      </w:pPr>
      <w:bookmarkStart w:id="20" w:name="_Toc140133769"/>
      <w:r w:rsidRPr="008659F6">
        <w:rPr>
          <w:rFonts w:ascii="Times New Roman" w:hAnsi="Times New Roman" w:cs="Times New Roman"/>
          <w:color w:val="auto"/>
          <w:sz w:val="24"/>
          <w:szCs w:val="24"/>
        </w:rPr>
        <w:t>za zadržavanje nezakonito izgrađenih zgrada u prostoru za 2022. godinu</w:t>
      </w:r>
      <w:bookmarkEnd w:id="20"/>
    </w:p>
    <w:p w14:paraId="58A01ED4" w14:textId="77777777" w:rsidR="00F03D27" w:rsidRDefault="00F03D27" w:rsidP="00F03D27">
      <w:pPr>
        <w:spacing w:after="160" w:line="259" w:lineRule="auto"/>
        <w:jc w:val="center"/>
        <w:rPr>
          <w:rFonts w:ascii="Times New Roman" w:hAnsi="Times New Roman" w:cs="Times New Roman"/>
          <w:sz w:val="24"/>
          <w:szCs w:val="24"/>
        </w:rPr>
      </w:pPr>
    </w:p>
    <w:p w14:paraId="11CB9F28" w14:textId="77777777" w:rsidR="00F03D27" w:rsidRPr="00B67D8B" w:rsidRDefault="00F03D27" w:rsidP="00F03D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28A5BB73" w14:textId="1DBB08D0" w:rsidR="00F03D27" w:rsidRDefault="00F03D27" w:rsidP="00F03D27">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Prihvaća se </w:t>
      </w:r>
      <w:r>
        <w:rPr>
          <w:rFonts w:ascii="Times New Roman" w:hAnsi="Times New Roman" w:cs="Times New Roman"/>
          <w:sz w:val="24"/>
          <w:szCs w:val="24"/>
        </w:rPr>
        <w:t>I</w:t>
      </w:r>
      <w:r w:rsidRPr="00B67D8B">
        <w:rPr>
          <w:rFonts w:ascii="Times New Roman" w:hAnsi="Times New Roman" w:cs="Times New Roman"/>
          <w:sz w:val="24"/>
          <w:szCs w:val="24"/>
        </w:rPr>
        <w:t xml:space="preserve">zvješće o </w:t>
      </w:r>
      <w:r>
        <w:rPr>
          <w:rFonts w:ascii="Times New Roman" w:hAnsi="Times New Roman" w:cs="Times New Roman"/>
          <w:sz w:val="24"/>
          <w:szCs w:val="24"/>
        </w:rPr>
        <w:t>ostvarenju</w:t>
      </w:r>
      <w:r w:rsidRPr="00B67D8B">
        <w:rPr>
          <w:rFonts w:ascii="Times New Roman" w:hAnsi="Times New Roman" w:cs="Times New Roman"/>
          <w:sz w:val="24"/>
          <w:szCs w:val="24"/>
        </w:rPr>
        <w:t xml:space="preserve"> Programa utroška sredstava naknade za zadržavanje nezakonito izgrađenih zgrada u prostoru za 20</w:t>
      </w:r>
      <w:r>
        <w:rPr>
          <w:rFonts w:ascii="Times New Roman" w:hAnsi="Times New Roman" w:cs="Times New Roman"/>
          <w:sz w:val="24"/>
          <w:szCs w:val="24"/>
        </w:rPr>
        <w:t>22</w:t>
      </w:r>
      <w:r w:rsidRPr="00B67D8B">
        <w:rPr>
          <w:rFonts w:ascii="Times New Roman" w:hAnsi="Times New Roman" w:cs="Times New Roman"/>
          <w:sz w:val="24"/>
          <w:szCs w:val="24"/>
        </w:rPr>
        <w:t>. godin</w:t>
      </w:r>
      <w:r>
        <w:rPr>
          <w:rFonts w:ascii="Times New Roman" w:hAnsi="Times New Roman" w:cs="Times New Roman"/>
          <w:sz w:val="24"/>
          <w:szCs w:val="24"/>
        </w:rPr>
        <w:t xml:space="preserve">u </w:t>
      </w:r>
      <w:r>
        <w:rPr>
          <w:rFonts w:ascii="Times New Roman" w:hAnsi="Times New Roman"/>
          <w:sz w:val="24"/>
          <w:szCs w:val="24"/>
        </w:rPr>
        <w:t>koje je ovom tijelu podnio općinski načelnik Općine Šodolovci</w:t>
      </w:r>
      <w:r>
        <w:rPr>
          <w:rFonts w:ascii="Times New Roman" w:hAnsi="Times New Roman" w:cs="Times New Roman"/>
          <w:sz w:val="24"/>
          <w:szCs w:val="24"/>
        </w:rPr>
        <w:t xml:space="preserve"> </w:t>
      </w:r>
      <w:r w:rsidRPr="00B67D8B">
        <w:rPr>
          <w:rFonts w:ascii="Times New Roman" w:hAnsi="Times New Roman" w:cs="Times New Roman"/>
          <w:sz w:val="24"/>
          <w:szCs w:val="24"/>
        </w:rPr>
        <w:t>.</w:t>
      </w:r>
    </w:p>
    <w:p w14:paraId="7914E30C" w14:textId="77777777" w:rsidR="00F03D27" w:rsidRDefault="00F03D27" w:rsidP="00F03D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7866840F" w14:textId="2B4DCFE2" w:rsidR="00F03D27" w:rsidRPr="00B67D8B" w:rsidRDefault="00F03D27" w:rsidP="00F03D2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0FE52797" w14:textId="77777777" w:rsidR="00F03D27" w:rsidRPr="00B67D8B" w:rsidRDefault="00F03D27" w:rsidP="00F03D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652C944F" w14:textId="77777777" w:rsidR="00F03D27" w:rsidRPr="00B67D8B" w:rsidRDefault="00F03D27" w:rsidP="00F03D27">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Ovaj </w:t>
      </w:r>
      <w:r>
        <w:rPr>
          <w:rFonts w:ascii="Times New Roman" w:hAnsi="Times New Roman" w:cs="Times New Roman"/>
          <w:sz w:val="24"/>
          <w:szCs w:val="24"/>
        </w:rPr>
        <w:t>Z</w:t>
      </w:r>
      <w:r w:rsidRPr="00B67D8B">
        <w:rPr>
          <w:rFonts w:ascii="Times New Roman" w:hAnsi="Times New Roman" w:cs="Times New Roman"/>
          <w:sz w:val="24"/>
          <w:szCs w:val="24"/>
        </w:rPr>
        <w:t>aključak objavit će se u „službenom glasniku</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pćine Šodolovci.</w:t>
      </w:r>
    </w:p>
    <w:p w14:paraId="7A428D56" w14:textId="77777777" w:rsidR="00F03D27" w:rsidRDefault="00F03D27" w:rsidP="00F03D27">
      <w:pPr>
        <w:spacing w:after="160" w:line="259" w:lineRule="auto"/>
        <w:jc w:val="both"/>
        <w:rPr>
          <w:rFonts w:ascii="Times New Roman" w:hAnsi="Times New Roman" w:cs="Times New Roman"/>
          <w:sz w:val="24"/>
        </w:rPr>
      </w:pPr>
    </w:p>
    <w:p w14:paraId="663518FF" w14:textId="77777777" w:rsidR="00F03D27" w:rsidRPr="00B67D8B"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KLASA: </w:t>
      </w:r>
      <w:r>
        <w:rPr>
          <w:rFonts w:ascii="Times New Roman" w:hAnsi="Times New Roman" w:cs="Times New Roman"/>
          <w:sz w:val="24"/>
        </w:rPr>
        <w:t>361-08</w:t>
      </w:r>
      <w:r w:rsidRPr="00B67D8B">
        <w:rPr>
          <w:rFonts w:ascii="Times New Roman" w:hAnsi="Times New Roman" w:cs="Times New Roman"/>
          <w:sz w:val="24"/>
        </w:rPr>
        <w:t>/</w:t>
      </w:r>
      <w:r>
        <w:rPr>
          <w:rFonts w:ascii="Times New Roman" w:hAnsi="Times New Roman" w:cs="Times New Roman"/>
          <w:sz w:val="24"/>
        </w:rPr>
        <w:t>21</w:t>
      </w:r>
      <w:r w:rsidRPr="00B67D8B">
        <w:rPr>
          <w:rFonts w:ascii="Times New Roman" w:hAnsi="Times New Roman" w:cs="Times New Roman"/>
          <w:sz w:val="24"/>
        </w:rPr>
        <w:t>-01/</w:t>
      </w:r>
      <w:r>
        <w:rPr>
          <w:rFonts w:ascii="Times New Roman" w:hAnsi="Times New Roman" w:cs="Times New Roman"/>
          <w:sz w:val="24"/>
        </w:rPr>
        <w:t>1</w:t>
      </w:r>
    </w:p>
    <w:p w14:paraId="1E0CD91D" w14:textId="77777777" w:rsidR="00F03D27" w:rsidRPr="00B67D8B"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2158-36-01-23-4</w:t>
      </w:r>
    </w:p>
    <w:p w14:paraId="6DF1E548" w14:textId="77777777" w:rsidR="00F03D27" w:rsidRPr="00B67D8B"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24. svibnja 2023</w:t>
      </w:r>
      <w:r w:rsidRPr="00B67D8B">
        <w:rPr>
          <w:rFonts w:ascii="Times New Roman" w:hAnsi="Times New Roman" w:cs="Times New Roman"/>
          <w:sz w:val="24"/>
        </w:rPr>
        <w:t xml:space="preserve">.                                            PREDSJEDNIK OPĆINSKOG VIJEĆA: </w:t>
      </w:r>
    </w:p>
    <w:p w14:paraId="73F5DA63" w14:textId="77777777" w:rsidR="00F03D27"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                                                                                                    </w:t>
      </w:r>
      <w:r>
        <w:rPr>
          <w:rFonts w:ascii="Times New Roman" w:hAnsi="Times New Roman" w:cs="Times New Roman"/>
          <w:sz w:val="24"/>
        </w:rPr>
        <w:t xml:space="preserve">    </w:t>
      </w:r>
      <w:r w:rsidRPr="00B67D8B">
        <w:rPr>
          <w:rFonts w:ascii="Times New Roman" w:hAnsi="Times New Roman" w:cs="Times New Roman"/>
          <w:sz w:val="24"/>
        </w:rPr>
        <w:t xml:space="preserve">   </w:t>
      </w:r>
      <w:r>
        <w:rPr>
          <w:rFonts w:ascii="Times New Roman" w:hAnsi="Times New Roman" w:cs="Times New Roman"/>
          <w:sz w:val="24"/>
        </w:rPr>
        <w:t>Lazar Telenta</w:t>
      </w:r>
    </w:p>
    <w:p w14:paraId="48C304D3" w14:textId="394C3468" w:rsidR="00F03D27" w:rsidRDefault="00F03D27" w:rsidP="00F03D27">
      <w:pPr>
        <w:spacing w:after="160" w:line="259" w:lineRule="auto"/>
        <w:jc w:val="center"/>
        <w:rPr>
          <w:rFonts w:ascii="Times New Roman" w:hAnsi="Times New Roman" w:cs="Times New Roman"/>
          <w:sz w:val="24"/>
        </w:rPr>
      </w:pPr>
      <w:r>
        <w:rPr>
          <w:rFonts w:ascii="Times New Roman" w:hAnsi="Times New Roman" w:cs="Times New Roman"/>
          <w:sz w:val="24"/>
        </w:rPr>
        <w:t>**********</w:t>
      </w:r>
    </w:p>
    <w:p w14:paraId="168B7973" w14:textId="685D481B"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15. sjednici održanoj 24. svibnja 2023. godine donosi</w:t>
      </w:r>
    </w:p>
    <w:p w14:paraId="3F99B53F" w14:textId="345D2976"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21" w:name="_Toc140133770"/>
      <w:r>
        <w:rPr>
          <w:rFonts w:ascii="Times New Roman" w:hAnsi="Times New Roman" w:cs="Times New Roman"/>
          <w:color w:val="auto"/>
          <w:sz w:val="24"/>
          <w:szCs w:val="24"/>
        </w:rPr>
        <w:t xml:space="preserve">Zaključak </w:t>
      </w:r>
      <w:r w:rsidR="00F03D27" w:rsidRPr="008659F6">
        <w:rPr>
          <w:rFonts w:ascii="Times New Roman" w:hAnsi="Times New Roman" w:cs="Times New Roman"/>
          <w:color w:val="auto"/>
          <w:sz w:val="24"/>
          <w:szCs w:val="24"/>
        </w:rPr>
        <w:t>o prihvaćanju izvješća izvršenja Programa utroška sredstava</w:t>
      </w:r>
      <w:bookmarkEnd w:id="21"/>
      <w:r w:rsidR="00F03D27" w:rsidRPr="008659F6">
        <w:rPr>
          <w:rFonts w:ascii="Times New Roman" w:hAnsi="Times New Roman" w:cs="Times New Roman"/>
          <w:color w:val="auto"/>
          <w:sz w:val="24"/>
          <w:szCs w:val="24"/>
        </w:rPr>
        <w:t xml:space="preserve"> </w:t>
      </w:r>
    </w:p>
    <w:p w14:paraId="5B414C86" w14:textId="5287D240" w:rsidR="00F03D27" w:rsidRPr="008659F6" w:rsidRDefault="00F03D27" w:rsidP="008659F6">
      <w:pPr>
        <w:pStyle w:val="Naslov1"/>
        <w:numPr>
          <w:ilvl w:val="0"/>
          <w:numId w:val="0"/>
        </w:numPr>
        <w:spacing w:before="0"/>
        <w:ind w:left="360"/>
        <w:jc w:val="center"/>
        <w:rPr>
          <w:rFonts w:ascii="Times New Roman" w:hAnsi="Times New Roman" w:cs="Times New Roman"/>
          <w:color w:val="auto"/>
          <w:sz w:val="24"/>
          <w:szCs w:val="24"/>
        </w:rPr>
      </w:pPr>
      <w:bookmarkStart w:id="22" w:name="_Toc140133771"/>
      <w:r w:rsidRPr="008659F6">
        <w:rPr>
          <w:rFonts w:ascii="Times New Roman" w:hAnsi="Times New Roman" w:cs="Times New Roman"/>
          <w:color w:val="auto"/>
          <w:sz w:val="24"/>
          <w:szCs w:val="24"/>
        </w:rPr>
        <w:t>šumskog doprinosa za 2022. godinu</w:t>
      </w:r>
      <w:bookmarkEnd w:id="22"/>
    </w:p>
    <w:p w14:paraId="73218DD0" w14:textId="77777777" w:rsidR="00F03D27" w:rsidRPr="008659F6" w:rsidRDefault="00F03D27" w:rsidP="008659F6">
      <w:pPr>
        <w:pStyle w:val="Naslov1"/>
        <w:numPr>
          <w:ilvl w:val="0"/>
          <w:numId w:val="0"/>
        </w:numPr>
        <w:spacing w:before="0"/>
        <w:ind w:left="360"/>
        <w:jc w:val="center"/>
        <w:rPr>
          <w:rFonts w:ascii="Times New Roman" w:hAnsi="Times New Roman" w:cs="Times New Roman"/>
          <w:color w:val="auto"/>
          <w:sz w:val="24"/>
          <w:szCs w:val="24"/>
        </w:rPr>
      </w:pPr>
    </w:p>
    <w:p w14:paraId="694A5C4C"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1.</w:t>
      </w:r>
    </w:p>
    <w:p w14:paraId="42CF60DC" w14:textId="5DA41CC8"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Prihvaća se izvješće o izvršenju Programa utroška sredstava šumskog doprinosa za 2022. godinu na području Općine Šodolovci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28C3C04C"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2.</w:t>
      </w:r>
    </w:p>
    <w:p w14:paraId="529154C4" w14:textId="7BF110D9"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2C6DD3D2" w14:textId="77777777"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Članak 3.</w:t>
      </w:r>
    </w:p>
    <w:p w14:paraId="0C63F95B"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7261D845" w14:textId="77777777" w:rsidR="00F03D27" w:rsidRDefault="00F03D27" w:rsidP="00F03D27">
      <w:pPr>
        <w:jc w:val="both"/>
        <w:rPr>
          <w:rFonts w:ascii="Times New Roman" w:hAnsi="Times New Roman" w:cs="Times New Roman"/>
          <w:sz w:val="24"/>
          <w:szCs w:val="24"/>
        </w:rPr>
      </w:pPr>
    </w:p>
    <w:p w14:paraId="2EB2C275"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KLASA: 321-04/21-01/1</w:t>
      </w:r>
    </w:p>
    <w:p w14:paraId="1ADAD1DB"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lastRenderedPageBreak/>
        <w:t>URBROJ: 2158-36-01-23-5</w:t>
      </w:r>
    </w:p>
    <w:p w14:paraId="57B17FBF"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4F7E9D46" w14:textId="77777777" w:rsidR="00F03D27" w:rsidRDefault="00F03D27" w:rsidP="00F03D27">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771478DF" w14:textId="51FA3424" w:rsidR="00F03D27" w:rsidRDefault="00F03D27" w:rsidP="00F03D27">
      <w:pPr>
        <w:jc w:val="center"/>
        <w:rPr>
          <w:rFonts w:ascii="Times New Roman" w:hAnsi="Times New Roman" w:cs="Times New Roman"/>
          <w:sz w:val="24"/>
          <w:szCs w:val="24"/>
        </w:rPr>
      </w:pPr>
      <w:r>
        <w:rPr>
          <w:rFonts w:ascii="Times New Roman" w:hAnsi="Times New Roman" w:cs="Times New Roman"/>
          <w:sz w:val="24"/>
          <w:szCs w:val="24"/>
        </w:rPr>
        <w:t>**********</w:t>
      </w:r>
    </w:p>
    <w:p w14:paraId="6064913B" w14:textId="4DB2EB38" w:rsidR="00F03D27" w:rsidRPr="00B67D8B" w:rsidRDefault="00F03D27" w:rsidP="00F03D27">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Na temelju članka 31. Statuta općine Šodolovci („službeni glasnik</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 xml:space="preserve">pćinsko vijeće </w:t>
      </w:r>
      <w:r>
        <w:rPr>
          <w:rFonts w:ascii="Times New Roman" w:hAnsi="Times New Roman" w:cs="Times New Roman"/>
          <w:sz w:val="24"/>
          <w:szCs w:val="24"/>
        </w:rPr>
        <w:t>O</w:t>
      </w:r>
      <w:r w:rsidRPr="00B67D8B">
        <w:rPr>
          <w:rFonts w:ascii="Times New Roman" w:hAnsi="Times New Roman" w:cs="Times New Roman"/>
          <w:sz w:val="24"/>
          <w:szCs w:val="24"/>
        </w:rPr>
        <w:t>pćine Šodolovci na</w:t>
      </w:r>
      <w:r>
        <w:rPr>
          <w:rFonts w:ascii="Times New Roman" w:hAnsi="Times New Roman" w:cs="Times New Roman"/>
          <w:sz w:val="24"/>
          <w:szCs w:val="24"/>
        </w:rPr>
        <w:t xml:space="preserve"> svojoj</w:t>
      </w:r>
      <w:r w:rsidRPr="00B67D8B">
        <w:rPr>
          <w:rFonts w:ascii="Times New Roman" w:hAnsi="Times New Roman" w:cs="Times New Roman"/>
          <w:sz w:val="24"/>
          <w:szCs w:val="24"/>
        </w:rPr>
        <w:t xml:space="preserve"> </w:t>
      </w:r>
      <w:r>
        <w:rPr>
          <w:rFonts w:ascii="Times New Roman" w:hAnsi="Times New Roman" w:cs="Times New Roman"/>
          <w:sz w:val="24"/>
          <w:szCs w:val="24"/>
        </w:rPr>
        <w:t>15.</w:t>
      </w:r>
      <w:r w:rsidRPr="00B67D8B">
        <w:rPr>
          <w:rFonts w:ascii="Times New Roman" w:hAnsi="Times New Roman" w:cs="Times New Roman"/>
          <w:sz w:val="24"/>
          <w:szCs w:val="24"/>
        </w:rPr>
        <w:t xml:space="preserve"> sjednici održanoj</w:t>
      </w:r>
      <w:r>
        <w:rPr>
          <w:rFonts w:ascii="Times New Roman" w:hAnsi="Times New Roman" w:cs="Times New Roman"/>
          <w:sz w:val="24"/>
          <w:szCs w:val="24"/>
        </w:rPr>
        <w:t xml:space="preserve"> 24</w:t>
      </w:r>
      <w:r w:rsidRPr="00B67D8B">
        <w:rPr>
          <w:rFonts w:ascii="Times New Roman" w:hAnsi="Times New Roman" w:cs="Times New Roman"/>
          <w:sz w:val="24"/>
          <w:szCs w:val="24"/>
        </w:rPr>
        <w:t>.</w:t>
      </w:r>
      <w:r>
        <w:rPr>
          <w:rFonts w:ascii="Times New Roman" w:hAnsi="Times New Roman" w:cs="Times New Roman"/>
          <w:sz w:val="24"/>
          <w:szCs w:val="24"/>
        </w:rPr>
        <w:t xml:space="preserve"> svibnja </w:t>
      </w:r>
      <w:r w:rsidRPr="00B67D8B">
        <w:rPr>
          <w:rFonts w:ascii="Times New Roman" w:hAnsi="Times New Roman" w:cs="Times New Roman"/>
          <w:sz w:val="24"/>
          <w:szCs w:val="24"/>
        </w:rPr>
        <w:t>20</w:t>
      </w:r>
      <w:r>
        <w:rPr>
          <w:rFonts w:ascii="Times New Roman" w:hAnsi="Times New Roman" w:cs="Times New Roman"/>
          <w:sz w:val="24"/>
          <w:szCs w:val="24"/>
        </w:rPr>
        <w:t>23</w:t>
      </w:r>
      <w:r w:rsidRPr="00B67D8B">
        <w:rPr>
          <w:rFonts w:ascii="Times New Roman" w:hAnsi="Times New Roman" w:cs="Times New Roman"/>
          <w:sz w:val="24"/>
          <w:szCs w:val="24"/>
        </w:rPr>
        <w:t xml:space="preserve">. godine </w:t>
      </w:r>
      <w:r>
        <w:rPr>
          <w:rFonts w:ascii="Times New Roman" w:hAnsi="Times New Roman" w:cs="Times New Roman"/>
          <w:sz w:val="24"/>
          <w:szCs w:val="24"/>
        </w:rPr>
        <w:t>donosi</w:t>
      </w:r>
    </w:p>
    <w:p w14:paraId="20D7127E" w14:textId="27D72044"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23" w:name="_Toc140133772"/>
      <w:r>
        <w:rPr>
          <w:rFonts w:ascii="Times New Roman" w:hAnsi="Times New Roman" w:cs="Times New Roman"/>
          <w:color w:val="auto"/>
          <w:sz w:val="24"/>
          <w:szCs w:val="24"/>
        </w:rPr>
        <w:t xml:space="preserve">Zaključak </w:t>
      </w:r>
      <w:r w:rsidR="00F03D27" w:rsidRPr="008659F6">
        <w:rPr>
          <w:rFonts w:ascii="Times New Roman" w:hAnsi="Times New Roman" w:cs="Times New Roman"/>
          <w:color w:val="auto"/>
          <w:sz w:val="24"/>
          <w:szCs w:val="24"/>
        </w:rPr>
        <w:t>o prihvaćanju izvješća o ostvarenju Programa utroška sredstava</w:t>
      </w:r>
      <w:bookmarkEnd w:id="23"/>
    </w:p>
    <w:p w14:paraId="14A82D7A" w14:textId="12E561C3" w:rsidR="00E6074A" w:rsidRDefault="00F03D27" w:rsidP="00E6074A">
      <w:pPr>
        <w:pStyle w:val="Naslov1"/>
        <w:numPr>
          <w:ilvl w:val="0"/>
          <w:numId w:val="0"/>
        </w:numPr>
        <w:spacing w:before="0"/>
        <w:ind w:left="720" w:hanging="360"/>
        <w:jc w:val="center"/>
        <w:rPr>
          <w:rFonts w:ascii="Times New Roman" w:hAnsi="Times New Roman" w:cs="Times New Roman"/>
          <w:color w:val="auto"/>
          <w:sz w:val="24"/>
          <w:szCs w:val="24"/>
        </w:rPr>
      </w:pPr>
      <w:bookmarkStart w:id="24" w:name="_Toc140133773"/>
      <w:r w:rsidRPr="008659F6">
        <w:rPr>
          <w:rFonts w:ascii="Times New Roman" w:hAnsi="Times New Roman" w:cs="Times New Roman"/>
          <w:color w:val="auto"/>
          <w:sz w:val="24"/>
          <w:szCs w:val="24"/>
        </w:rPr>
        <w:t>ostvarenih raspolaganjem poljoprivrednim zemljištem u vlasništvu</w:t>
      </w:r>
      <w:bookmarkEnd w:id="24"/>
    </w:p>
    <w:p w14:paraId="4C26BCB7" w14:textId="3C6F4B4A" w:rsidR="00F03D27" w:rsidRPr="008659F6" w:rsidRDefault="00F03D27" w:rsidP="00E6074A">
      <w:pPr>
        <w:pStyle w:val="Naslov1"/>
        <w:numPr>
          <w:ilvl w:val="0"/>
          <w:numId w:val="0"/>
        </w:numPr>
        <w:spacing w:before="0"/>
        <w:ind w:left="720" w:hanging="360"/>
        <w:jc w:val="center"/>
        <w:rPr>
          <w:rFonts w:ascii="Times New Roman" w:hAnsi="Times New Roman" w:cs="Times New Roman"/>
          <w:color w:val="auto"/>
          <w:sz w:val="24"/>
          <w:szCs w:val="24"/>
        </w:rPr>
      </w:pPr>
      <w:bookmarkStart w:id="25" w:name="_Toc140133774"/>
      <w:r w:rsidRPr="008659F6">
        <w:rPr>
          <w:rFonts w:ascii="Times New Roman" w:hAnsi="Times New Roman" w:cs="Times New Roman"/>
          <w:color w:val="auto"/>
          <w:sz w:val="24"/>
          <w:szCs w:val="24"/>
        </w:rPr>
        <w:t>Republike Hrvatske na području Općine Šodolovci za 2022. godinu</w:t>
      </w:r>
      <w:bookmarkEnd w:id="25"/>
    </w:p>
    <w:p w14:paraId="0522982B" w14:textId="77777777" w:rsidR="00F03D27" w:rsidRPr="00B67D8B" w:rsidRDefault="00F03D27" w:rsidP="00F03D27">
      <w:pPr>
        <w:spacing w:after="160" w:line="259" w:lineRule="auto"/>
        <w:jc w:val="center"/>
        <w:rPr>
          <w:rFonts w:ascii="Times New Roman" w:hAnsi="Times New Roman" w:cs="Times New Roman"/>
          <w:sz w:val="24"/>
          <w:szCs w:val="24"/>
        </w:rPr>
      </w:pPr>
    </w:p>
    <w:p w14:paraId="1B345B60" w14:textId="77777777" w:rsidR="00F03D27" w:rsidRPr="00B67D8B" w:rsidRDefault="00F03D27" w:rsidP="00F03D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1.</w:t>
      </w:r>
    </w:p>
    <w:p w14:paraId="42A23CBB" w14:textId="77777777" w:rsidR="00F03D27" w:rsidRPr="00B67D8B" w:rsidRDefault="00F03D27" w:rsidP="00F03D27">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Prihvaća se izvješće o </w:t>
      </w:r>
      <w:r>
        <w:rPr>
          <w:rFonts w:ascii="Times New Roman" w:hAnsi="Times New Roman" w:cs="Times New Roman"/>
          <w:sz w:val="24"/>
          <w:szCs w:val="24"/>
        </w:rPr>
        <w:t>ostvarenju</w:t>
      </w:r>
      <w:r w:rsidRPr="00B67D8B">
        <w:rPr>
          <w:rFonts w:ascii="Times New Roman" w:hAnsi="Times New Roman" w:cs="Times New Roman"/>
          <w:sz w:val="24"/>
          <w:szCs w:val="24"/>
        </w:rPr>
        <w:t xml:space="preserve"> Programa utroška ostvarenih raspolaganjem poljoprivrednim zemljištem u vlasništvu Republike Hrvatske na području </w:t>
      </w:r>
      <w:r>
        <w:rPr>
          <w:rFonts w:ascii="Times New Roman" w:hAnsi="Times New Roman" w:cs="Times New Roman"/>
          <w:sz w:val="24"/>
          <w:szCs w:val="24"/>
        </w:rPr>
        <w:t>O</w:t>
      </w:r>
      <w:r w:rsidRPr="00B67D8B">
        <w:rPr>
          <w:rFonts w:ascii="Times New Roman" w:hAnsi="Times New Roman" w:cs="Times New Roman"/>
          <w:sz w:val="24"/>
          <w:szCs w:val="24"/>
        </w:rPr>
        <w:t>pćine Šodolovci za 20</w:t>
      </w:r>
      <w:r>
        <w:rPr>
          <w:rFonts w:ascii="Times New Roman" w:hAnsi="Times New Roman" w:cs="Times New Roman"/>
          <w:sz w:val="24"/>
          <w:szCs w:val="24"/>
        </w:rPr>
        <w:t>22</w:t>
      </w:r>
      <w:r w:rsidRPr="00B67D8B">
        <w:rPr>
          <w:rFonts w:ascii="Times New Roman" w:hAnsi="Times New Roman" w:cs="Times New Roman"/>
          <w:sz w:val="24"/>
          <w:szCs w:val="24"/>
        </w:rPr>
        <w:t>. godinu</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r w:rsidRPr="00B67D8B">
        <w:rPr>
          <w:rFonts w:ascii="Times New Roman" w:hAnsi="Times New Roman" w:cs="Times New Roman"/>
          <w:sz w:val="24"/>
          <w:szCs w:val="24"/>
        </w:rPr>
        <w:t>.</w:t>
      </w:r>
    </w:p>
    <w:p w14:paraId="65009704" w14:textId="77777777" w:rsidR="00F03D27" w:rsidRDefault="00F03D27" w:rsidP="00F03D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2.</w:t>
      </w:r>
    </w:p>
    <w:p w14:paraId="56B6059F" w14:textId="05F6054B" w:rsidR="00F03D27" w:rsidRPr="00B67D8B" w:rsidRDefault="00F03D27" w:rsidP="00F03D2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20027E4E" w14:textId="77777777" w:rsidR="00F03D27" w:rsidRPr="00B67D8B" w:rsidRDefault="00F03D27" w:rsidP="00F03D2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Članak 3.</w:t>
      </w:r>
    </w:p>
    <w:p w14:paraId="1AB42C23" w14:textId="77777777" w:rsidR="00F03D27" w:rsidRPr="00B67D8B" w:rsidRDefault="00F03D27" w:rsidP="00F03D27">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 xml:space="preserve">Ovaj </w:t>
      </w:r>
      <w:r>
        <w:rPr>
          <w:rFonts w:ascii="Times New Roman" w:hAnsi="Times New Roman" w:cs="Times New Roman"/>
          <w:sz w:val="24"/>
          <w:szCs w:val="24"/>
        </w:rPr>
        <w:t>Z</w:t>
      </w:r>
      <w:r w:rsidRPr="00B67D8B">
        <w:rPr>
          <w:rFonts w:ascii="Times New Roman" w:hAnsi="Times New Roman" w:cs="Times New Roman"/>
          <w:sz w:val="24"/>
          <w:szCs w:val="24"/>
        </w:rPr>
        <w:t>aključak objavit će se u „službenom glasniku</w:t>
      </w:r>
      <w:r>
        <w:rPr>
          <w:rFonts w:ascii="Times New Roman" w:hAnsi="Times New Roman" w:cs="Times New Roman"/>
          <w:sz w:val="24"/>
          <w:szCs w:val="24"/>
        </w:rPr>
        <w:t>“</w:t>
      </w:r>
      <w:r w:rsidRPr="00B67D8B">
        <w:rPr>
          <w:rFonts w:ascii="Times New Roman" w:hAnsi="Times New Roman" w:cs="Times New Roman"/>
          <w:sz w:val="24"/>
          <w:szCs w:val="24"/>
        </w:rPr>
        <w:t xml:space="preserve"> </w:t>
      </w:r>
      <w:r>
        <w:rPr>
          <w:rFonts w:ascii="Times New Roman" w:hAnsi="Times New Roman" w:cs="Times New Roman"/>
          <w:sz w:val="24"/>
          <w:szCs w:val="24"/>
        </w:rPr>
        <w:t>O</w:t>
      </w:r>
      <w:r w:rsidRPr="00B67D8B">
        <w:rPr>
          <w:rFonts w:ascii="Times New Roman" w:hAnsi="Times New Roman" w:cs="Times New Roman"/>
          <w:sz w:val="24"/>
          <w:szCs w:val="24"/>
        </w:rPr>
        <w:t>pćine Šodolovci.</w:t>
      </w:r>
    </w:p>
    <w:p w14:paraId="0D0DFE3B" w14:textId="77777777" w:rsidR="00F03D27" w:rsidRPr="00B67D8B" w:rsidRDefault="00F03D27" w:rsidP="00F03D27">
      <w:pPr>
        <w:spacing w:after="160" w:line="259" w:lineRule="auto"/>
        <w:jc w:val="both"/>
        <w:rPr>
          <w:rFonts w:ascii="Times New Roman" w:hAnsi="Times New Roman" w:cs="Times New Roman"/>
          <w:sz w:val="24"/>
          <w:szCs w:val="24"/>
        </w:rPr>
      </w:pPr>
    </w:p>
    <w:p w14:paraId="6CDEC3CB" w14:textId="77777777" w:rsidR="00F03D27" w:rsidRPr="00B67D8B"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KLASA: 320-02/</w:t>
      </w:r>
      <w:r>
        <w:rPr>
          <w:rFonts w:ascii="Times New Roman" w:hAnsi="Times New Roman" w:cs="Times New Roman"/>
          <w:sz w:val="24"/>
        </w:rPr>
        <w:t>21</w:t>
      </w:r>
      <w:r w:rsidRPr="00B67D8B">
        <w:rPr>
          <w:rFonts w:ascii="Times New Roman" w:hAnsi="Times New Roman" w:cs="Times New Roman"/>
          <w:sz w:val="24"/>
        </w:rPr>
        <w:t>-01/</w:t>
      </w:r>
      <w:r>
        <w:rPr>
          <w:rFonts w:ascii="Times New Roman" w:hAnsi="Times New Roman" w:cs="Times New Roman"/>
          <w:sz w:val="24"/>
        </w:rPr>
        <w:t>1</w:t>
      </w:r>
    </w:p>
    <w:p w14:paraId="390A42F3" w14:textId="77777777" w:rsidR="00F03D27" w:rsidRPr="00B67D8B"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2158-36-01-23-5</w:t>
      </w:r>
    </w:p>
    <w:p w14:paraId="59B73606" w14:textId="77777777" w:rsidR="00F03D27" w:rsidRPr="00B67D8B"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24. svibnja 2023</w:t>
      </w:r>
      <w:r w:rsidRPr="00B67D8B">
        <w:rPr>
          <w:rFonts w:ascii="Times New Roman" w:hAnsi="Times New Roman" w:cs="Times New Roman"/>
          <w:sz w:val="24"/>
        </w:rPr>
        <w:t xml:space="preserve">.                                            PREDSJEDNIK OPĆINSKOG VIJEĆA: </w:t>
      </w:r>
    </w:p>
    <w:p w14:paraId="64A06489" w14:textId="77777777" w:rsidR="00F03D27" w:rsidRDefault="00F03D27" w:rsidP="00F03D27">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                                                                                                </w:t>
      </w:r>
      <w:r>
        <w:rPr>
          <w:rFonts w:ascii="Times New Roman" w:hAnsi="Times New Roman" w:cs="Times New Roman"/>
          <w:sz w:val="24"/>
        </w:rPr>
        <w:t xml:space="preserve">          </w:t>
      </w:r>
      <w:r w:rsidRPr="00B67D8B">
        <w:rPr>
          <w:rFonts w:ascii="Times New Roman" w:hAnsi="Times New Roman" w:cs="Times New Roman"/>
          <w:sz w:val="24"/>
        </w:rPr>
        <w:t xml:space="preserve">  </w:t>
      </w:r>
      <w:r>
        <w:rPr>
          <w:rFonts w:ascii="Times New Roman" w:hAnsi="Times New Roman" w:cs="Times New Roman"/>
          <w:sz w:val="24"/>
        </w:rPr>
        <w:t>Lazar Telenta</w:t>
      </w:r>
    </w:p>
    <w:p w14:paraId="0B304990" w14:textId="3EFD6E4D" w:rsidR="00F03D27" w:rsidRDefault="00F03D27" w:rsidP="00F03D27">
      <w:pPr>
        <w:spacing w:after="160" w:line="259" w:lineRule="auto"/>
        <w:jc w:val="center"/>
        <w:rPr>
          <w:rFonts w:ascii="Times New Roman" w:hAnsi="Times New Roman" w:cs="Times New Roman"/>
          <w:sz w:val="24"/>
        </w:rPr>
      </w:pPr>
      <w:r>
        <w:rPr>
          <w:rFonts w:ascii="Times New Roman" w:hAnsi="Times New Roman" w:cs="Times New Roman"/>
          <w:sz w:val="24"/>
        </w:rPr>
        <w:t>**********</w:t>
      </w:r>
    </w:p>
    <w:p w14:paraId="76F00779" w14:textId="5928AD77"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15. sjednici održanoj 24. svibnja 2023. godine donosi</w:t>
      </w:r>
    </w:p>
    <w:p w14:paraId="0D1D1DC2" w14:textId="1B424868"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26" w:name="_Toc140133775"/>
      <w:r>
        <w:rPr>
          <w:rFonts w:ascii="Times New Roman" w:hAnsi="Times New Roman" w:cs="Times New Roman"/>
          <w:color w:val="auto"/>
          <w:sz w:val="24"/>
          <w:szCs w:val="24"/>
        </w:rPr>
        <w:t xml:space="preserve">Zaključak </w:t>
      </w:r>
      <w:r w:rsidR="002D7CD5" w:rsidRPr="008659F6">
        <w:rPr>
          <w:rFonts w:ascii="Times New Roman" w:hAnsi="Times New Roman" w:cs="Times New Roman"/>
          <w:color w:val="auto"/>
          <w:sz w:val="24"/>
          <w:szCs w:val="24"/>
        </w:rPr>
        <w:t>o prihvaćanju izvješća izvršenja Programa utroška sredstava</w:t>
      </w:r>
      <w:bookmarkEnd w:id="26"/>
      <w:r w:rsidR="002D7CD5" w:rsidRPr="008659F6">
        <w:rPr>
          <w:rFonts w:ascii="Times New Roman" w:hAnsi="Times New Roman" w:cs="Times New Roman"/>
          <w:color w:val="auto"/>
          <w:sz w:val="24"/>
          <w:szCs w:val="24"/>
        </w:rPr>
        <w:t xml:space="preserve"> </w:t>
      </w:r>
    </w:p>
    <w:p w14:paraId="6598C96F" w14:textId="20DE5986" w:rsidR="002D7CD5" w:rsidRPr="008659F6" w:rsidRDefault="002D7CD5" w:rsidP="008659F6">
      <w:pPr>
        <w:pStyle w:val="Naslov1"/>
        <w:numPr>
          <w:ilvl w:val="0"/>
          <w:numId w:val="0"/>
        </w:numPr>
        <w:spacing w:before="0"/>
        <w:ind w:left="360"/>
        <w:jc w:val="center"/>
        <w:rPr>
          <w:rFonts w:ascii="Times New Roman" w:hAnsi="Times New Roman" w:cs="Times New Roman"/>
          <w:color w:val="auto"/>
          <w:sz w:val="24"/>
          <w:szCs w:val="24"/>
        </w:rPr>
      </w:pPr>
      <w:bookmarkStart w:id="27" w:name="_Toc140133776"/>
      <w:r w:rsidRPr="008659F6">
        <w:rPr>
          <w:rFonts w:ascii="Times New Roman" w:hAnsi="Times New Roman" w:cs="Times New Roman"/>
          <w:color w:val="auto"/>
          <w:sz w:val="24"/>
          <w:szCs w:val="24"/>
        </w:rPr>
        <w:t>vodnog doprinosa za 2022. godinu</w:t>
      </w:r>
      <w:bookmarkEnd w:id="27"/>
    </w:p>
    <w:p w14:paraId="317481C4" w14:textId="77777777" w:rsidR="002D7CD5" w:rsidRDefault="002D7CD5" w:rsidP="002D7CD5">
      <w:pPr>
        <w:jc w:val="center"/>
        <w:rPr>
          <w:rFonts w:ascii="Times New Roman" w:hAnsi="Times New Roman" w:cs="Times New Roman"/>
          <w:sz w:val="24"/>
          <w:szCs w:val="24"/>
        </w:rPr>
      </w:pPr>
    </w:p>
    <w:p w14:paraId="5DA2F8E5" w14:textId="77777777" w:rsidR="002D7CD5" w:rsidRDefault="002D7CD5" w:rsidP="002D7CD5">
      <w:pPr>
        <w:jc w:val="center"/>
        <w:rPr>
          <w:rFonts w:ascii="Times New Roman" w:hAnsi="Times New Roman" w:cs="Times New Roman"/>
          <w:sz w:val="24"/>
          <w:szCs w:val="24"/>
        </w:rPr>
      </w:pPr>
      <w:r>
        <w:rPr>
          <w:rFonts w:ascii="Times New Roman" w:hAnsi="Times New Roman" w:cs="Times New Roman"/>
          <w:sz w:val="24"/>
          <w:szCs w:val="24"/>
        </w:rPr>
        <w:t>Članak 1.</w:t>
      </w:r>
    </w:p>
    <w:p w14:paraId="5A5D130B" w14:textId="3ED7462A"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Prihvaća se izvješće o izvršenju Programa utroška sredstava vodnog doprinosa za 2022. godinu na području Općine Šodolovci </w:t>
      </w:r>
      <w:r>
        <w:rPr>
          <w:rFonts w:ascii="Times New Roman" w:hAnsi="Times New Roman"/>
          <w:sz w:val="24"/>
          <w:szCs w:val="24"/>
        </w:rPr>
        <w:t>koje je ovom tijelu podnio općinski načelnik Općine Šodolovci</w:t>
      </w:r>
      <w:r>
        <w:rPr>
          <w:rFonts w:ascii="Times New Roman" w:hAnsi="Times New Roman" w:cs="Times New Roman"/>
          <w:sz w:val="24"/>
          <w:szCs w:val="24"/>
        </w:rPr>
        <w:t>.</w:t>
      </w:r>
    </w:p>
    <w:p w14:paraId="3FB062F0" w14:textId="77777777" w:rsidR="002D7CD5" w:rsidRDefault="002D7CD5" w:rsidP="002D7CD5">
      <w:pPr>
        <w:jc w:val="center"/>
        <w:rPr>
          <w:rFonts w:ascii="Times New Roman" w:hAnsi="Times New Roman" w:cs="Times New Roman"/>
          <w:sz w:val="24"/>
          <w:szCs w:val="24"/>
        </w:rPr>
      </w:pPr>
      <w:r>
        <w:rPr>
          <w:rFonts w:ascii="Times New Roman" w:hAnsi="Times New Roman" w:cs="Times New Roman"/>
          <w:sz w:val="24"/>
          <w:szCs w:val="24"/>
        </w:rPr>
        <w:t>Članak 2.</w:t>
      </w:r>
    </w:p>
    <w:p w14:paraId="149DC696" w14:textId="08938C7E"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t>Izvješće iz članka 1. ovog Zaključka sastavni je dio ovog Zaključka.</w:t>
      </w:r>
    </w:p>
    <w:p w14:paraId="03D82351" w14:textId="77777777" w:rsidR="002D7CD5" w:rsidRDefault="002D7CD5" w:rsidP="002D7CD5">
      <w:pPr>
        <w:jc w:val="center"/>
        <w:rPr>
          <w:rFonts w:ascii="Times New Roman" w:hAnsi="Times New Roman" w:cs="Times New Roman"/>
          <w:sz w:val="24"/>
          <w:szCs w:val="24"/>
        </w:rPr>
      </w:pPr>
      <w:r>
        <w:rPr>
          <w:rFonts w:ascii="Times New Roman" w:hAnsi="Times New Roman" w:cs="Times New Roman"/>
          <w:sz w:val="24"/>
          <w:szCs w:val="24"/>
        </w:rPr>
        <w:t>Članak 3.</w:t>
      </w:r>
    </w:p>
    <w:p w14:paraId="15CF7E18" w14:textId="77777777"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t>Ovaj Zaključak objavit će se u „službenom glasniku“ općine Šodolovci.</w:t>
      </w:r>
    </w:p>
    <w:p w14:paraId="542523E0" w14:textId="77777777" w:rsidR="002D7CD5" w:rsidRDefault="002D7CD5" w:rsidP="002D7CD5">
      <w:pPr>
        <w:jc w:val="both"/>
        <w:rPr>
          <w:rFonts w:ascii="Times New Roman" w:hAnsi="Times New Roman" w:cs="Times New Roman"/>
          <w:sz w:val="24"/>
          <w:szCs w:val="24"/>
        </w:rPr>
      </w:pPr>
    </w:p>
    <w:p w14:paraId="2FDE3B51" w14:textId="77777777"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t>KLASA: 325-08/21-01/1</w:t>
      </w:r>
    </w:p>
    <w:p w14:paraId="7B965E53" w14:textId="77777777"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t>URBROJ: 2158-36-01-23-4</w:t>
      </w:r>
    </w:p>
    <w:p w14:paraId="52AD966E" w14:textId="77777777"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t>Šodolovci, 24. svibnja 2023.                                          PREDSJEDNIK OPĆINSKOG VIJEĆA:</w:t>
      </w:r>
    </w:p>
    <w:p w14:paraId="6870D299" w14:textId="77777777" w:rsidR="002D7CD5" w:rsidRDefault="002D7CD5" w:rsidP="002D7CD5">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47EC3B1E" w14:textId="38E19EB7" w:rsidR="002D7CD5" w:rsidRDefault="002D7CD5" w:rsidP="002D7CD5">
      <w:pPr>
        <w:jc w:val="center"/>
        <w:rPr>
          <w:rFonts w:ascii="Times New Roman" w:hAnsi="Times New Roman" w:cs="Times New Roman"/>
          <w:sz w:val="24"/>
          <w:szCs w:val="24"/>
        </w:rPr>
      </w:pPr>
      <w:r>
        <w:rPr>
          <w:rFonts w:ascii="Times New Roman" w:hAnsi="Times New Roman" w:cs="Times New Roman"/>
          <w:sz w:val="24"/>
          <w:szCs w:val="24"/>
        </w:rPr>
        <w:t>**********</w:t>
      </w:r>
    </w:p>
    <w:p w14:paraId="43B027C2" w14:textId="5CD99520" w:rsidR="002D7CD5" w:rsidRPr="002D7CD5" w:rsidRDefault="002D7CD5" w:rsidP="002D7CD5">
      <w:pPr>
        <w:spacing w:after="160" w:line="259" w:lineRule="auto"/>
        <w:jc w:val="both"/>
        <w:rPr>
          <w:rFonts w:ascii="Times New Roman" w:hAnsi="Times New Roman" w:cs="Times New Roman"/>
          <w:sz w:val="24"/>
          <w:szCs w:val="24"/>
        </w:rPr>
      </w:pPr>
      <w:r w:rsidRPr="00EA0071">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EA0071">
        <w:rPr>
          <w:rFonts w:ascii="Times New Roman" w:eastAsia="Calibri" w:hAnsi="Times New Roman" w:cs="Times New Roman"/>
          <w:sz w:val="24"/>
          <w:szCs w:val="24"/>
        </w:rPr>
        <w:t xml:space="preserve">) Općinsko vijeće Općine Šodolovci na svojoj </w:t>
      </w:r>
      <w:r>
        <w:rPr>
          <w:rFonts w:ascii="Times New Roman" w:eastAsia="Calibri" w:hAnsi="Times New Roman" w:cs="Times New Roman"/>
          <w:sz w:val="24"/>
          <w:szCs w:val="24"/>
        </w:rPr>
        <w:t>15</w:t>
      </w:r>
      <w:r w:rsidRPr="00EA0071">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24</w:t>
      </w: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svibnja</w:t>
      </w:r>
      <w:r w:rsidRPr="00EA0071">
        <w:rPr>
          <w:rFonts w:ascii="Times New Roman" w:eastAsia="Calibri" w:hAnsi="Times New Roman" w:cs="Times New Roman"/>
          <w:sz w:val="24"/>
          <w:szCs w:val="24"/>
        </w:rPr>
        <w:t xml:space="preserve"> 20</w:t>
      </w:r>
      <w:r>
        <w:rPr>
          <w:rFonts w:ascii="Times New Roman" w:eastAsia="Calibri" w:hAnsi="Times New Roman" w:cs="Times New Roman"/>
          <w:sz w:val="24"/>
          <w:szCs w:val="24"/>
        </w:rPr>
        <w:t>23</w:t>
      </w:r>
      <w:r w:rsidRPr="00EA0071">
        <w:rPr>
          <w:rFonts w:ascii="Times New Roman" w:eastAsia="Calibri" w:hAnsi="Times New Roman" w:cs="Times New Roman"/>
          <w:sz w:val="24"/>
          <w:szCs w:val="24"/>
        </w:rPr>
        <w:t xml:space="preserve">. godine </w:t>
      </w:r>
      <w:r>
        <w:rPr>
          <w:rFonts w:ascii="Times New Roman" w:eastAsia="Calibri" w:hAnsi="Times New Roman" w:cs="Times New Roman"/>
          <w:sz w:val="24"/>
          <w:szCs w:val="24"/>
        </w:rPr>
        <w:t>donosi</w:t>
      </w:r>
    </w:p>
    <w:p w14:paraId="17B6CDCD" w14:textId="720C97B5" w:rsidR="00E6074A" w:rsidRDefault="00E6074A" w:rsidP="00E6074A">
      <w:pPr>
        <w:pStyle w:val="Naslov1"/>
        <w:numPr>
          <w:ilvl w:val="0"/>
          <w:numId w:val="0"/>
        </w:numPr>
        <w:spacing w:before="0"/>
        <w:ind w:left="360"/>
        <w:jc w:val="center"/>
        <w:rPr>
          <w:rFonts w:ascii="Times New Roman" w:eastAsia="Calibri" w:hAnsi="Times New Roman" w:cs="Times New Roman"/>
          <w:color w:val="auto"/>
          <w:sz w:val="24"/>
          <w:szCs w:val="24"/>
        </w:rPr>
      </w:pPr>
      <w:bookmarkStart w:id="28" w:name="_Toc140133777"/>
      <w:r>
        <w:rPr>
          <w:rFonts w:ascii="Times New Roman" w:eastAsia="Calibri" w:hAnsi="Times New Roman" w:cs="Times New Roman"/>
          <w:color w:val="auto"/>
          <w:sz w:val="24"/>
          <w:szCs w:val="24"/>
        </w:rPr>
        <w:t xml:space="preserve">Zaključak </w:t>
      </w:r>
      <w:r w:rsidR="002D7CD5" w:rsidRPr="008659F6">
        <w:rPr>
          <w:rFonts w:ascii="Times New Roman" w:eastAsia="Calibri" w:hAnsi="Times New Roman" w:cs="Times New Roman"/>
          <w:color w:val="auto"/>
          <w:sz w:val="24"/>
          <w:szCs w:val="24"/>
        </w:rPr>
        <w:t>o prihvaćanju Izvješća o obavljenom popisu imovine i obveza</w:t>
      </w:r>
      <w:bookmarkEnd w:id="28"/>
      <w:r w:rsidR="002D7CD5" w:rsidRPr="008659F6">
        <w:rPr>
          <w:rFonts w:ascii="Times New Roman" w:eastAsia="Calibri" w:hAnsi="Times New Roman" w:cs="Times New Roman"/>
          <w:color w:val="auto"/>
          <w:sz w:val="24"/>
          <w:szCs w:val="24"/>
        </w:rPr>
        <w:t xml:space="preserve"> </w:t>
      </w:r>
    </w:p>
    <w:p w14:paraId="7FC57574" w14:textId="1A9D1838" w:rsidR="002D7CD5" w:rsidRPr="008659F6" w:rsidRDefault="002D7CD5" w:rsidP="008659F6">
      <w:pPr>
        <w:pStyle w:val="Naslov1"/>
        <w:numPr>
          <w:ilvl w:val="0"/>
          <w:numId w:val="0"/>
        </w:numPr>
        <w:spacing w:before="0"/>
        <w:ind w:left="360"/>
        <w:jc w:val="center"/>
        <w:rPr>
          <w:rFonts w:ascii="Times New Roman" w:eastAsia="Calibri" w:hAnsi="Times New Roman" w:cs="Times New Roman"/>
          <w:color w:val="auto"/>
          <w:sz w:val="24"/>
          <w:szCs w:val="24"/>
        </w:rPr>
      </w:pPr>
      <w:bookmarkStart w:id="29" w:name="_Toc140133778"/>
      <w:r w:rsidRPr="008659F6">
        <w:rPr>
          <w:rFonts w:ascii="Times New Roman" w:eastAsia="Calibri" w:hAnsi="Times New Roman" w:cs="Times New Roman"/>
          <w:color w:val="auto"/>
          <w:sz w:val="24"/>
          <w:szCs w:val="24"/>
        </w:rPr>
        <w:t>općine Šodolovci sa stanjem na dan 31.12.2022. godine</w:t>
      </w:r>
      <w:bookmarkEnd w:id="29"/>
    </w:p>
    <w:p w14:paraId="5537DDF2" w14:textId="77777777" w:rsidR="002D7CD5" w:rsidRPr="00EA0071" w:rsidRDefault="002D7CD5" w:rsidP="002D7CD5">
      <w:pPr>
        <w:jc w:val="center"/>
        <w:rPr>
          <w:rFonts w:ascii="Times New Roman" w:eastAsia="Calibri" w:hAnsi="Times New Roman" w:cs="Times New Roman"/>
          <w:b/>
          <w:sz w:val="24"/>
          <w:szCs w:val="24"/>
        </w:rPr>
      </w:pPr>
    </w:p>
    <w:p w14:paraId="5B4A8207" w14:textId="77777777" w:rsidR="002D7CD5" w:rsidRPr="00606037" w:rsidRDefault="002D7CD5" w:rsidP="002D7CD5">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Članak 1.</w:t>
      </w:r>
    </w:p>
    <w:p w14:paraId="546B1CB6" w14:textId="77777777" w:rsidR="002D7CD5" w:rsidRPr="00EA0071" w:rsidRDefault="002D7CD5" w:rsidP="002D7CD5">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Općinsko vijeće Općine Šodolovci prihvaća Izvješće o obavljenom popisu imovina i obveza općine Šodolovci sa stanjem na dan 31.12.20</w:t>
      </w:r>
      <w:r>
        <w:rPr>
          <w:rFonts w:ascii="Times New Roman" w:eastAsia="Calibri" w:hAnsi="Times New Roman" w:cs="Times New Roman"/>
          <w:sz w:val="24"/>
          <w:szCs w:val="24"/>
        </w:rPr>
        <w:t>22</w:t>
      </w:r>
      <w:r w:rsidRPr="00EA0071">
        <w:rPr>
          <w:rFonts w:ascii="Times New Roman" w:eastAsia="Calibri" w:hAnsi="Times New Roman" w:cs="Times New Roman"/>
          <w:sz w:val="24"/>
          <w:szCs w:val="24"/>
        </w:rPr>
        <w:t>. godine.</w:t>
      </w:r>
    </w:p>
    <w:p w14:paraId="2C7D0F2E" w14:textId="3122E7AB" w:rsidR="002D7CD5" w:rsidRPr="00EA0071" w:rsidRDefault="002D7CD5" w:rsidP="002D7CD5">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Izvješće o popisu imovine i obveza općine Šodolovci sa stanjem na dan 31.12.20</w:t>
      </w:r>
      <w:r>
        <w:rPr>
          <w:rFonts w:ascii="Times New Roman" w:eastAsia="Calibri" w:hAnsi="Times New Roman" w:cs="Times New Roman"/>
          <w:sz w:val="24"/>
          <w:szCs w:val="24"/>
        </w:rPr>
        <w:t>22</w:t>
      </w:r>
      <w:r w:rsidRPr="00EA0071">
        <w:rPr>
          <w:rFonts w:ascii="Times New Roman" w:eastAsia="Calibri" w:hAnsi="Times New Roman" w:cs="Times New Roman"/>
          <w:sz w:val="24"/>
          <w:szCs w:val="24"/>
        </w:rPr>
        <w:t xml:space="preserve">. godine sastavni je dio ovog Zaključka. </w:t>
      </w:r>
    </w:p>
    <w:p w14:paraId="54BC1394" w14:textId="77777777" w:rsidR="002D7CD5" w:rsidRPr="00606037" w:rsidRDefault="002D7CD5" w:rsidP="002D7CD5">
      <w:pPr>
        <w:jc w:val="center"/>
        <w:rPr>
          <w:rFonts w:ascii="Times New Roman" w:eastAsia="Calibri" w:hAnsi="Times New Roman" w:cs="Times New Roman"/>
          <w:bCs/>
          <w:sz w:val="24"/>
          <w:szCs w:val="24"/>
        </w:rPr>
      </w:pPr>
      <w:r w:rsidRPr="00606037">
        <w:rPr>
          <w:rFonts w:ascii="Times New Roman" w:eastAsia="Calibri" w:hAnsi="Times New Roman" w:cs="Times New Roman"/>
          <w:bCs/>
          <w:sz w:val="24"/>
          <w:szCs w:val="24"/>
        </w:rPr>
        <w:t>Članak 2.</w:t>
      </w:r>
    </w:p>
    <w:p w14:paraId="4E47F3A0" w14:textId="77777777" w:rsidR="002D7CD5" w:rsidRPr="00EA0071" w:rsidRDefault="002D7CD5" w:rsidP="002D7CD5">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 xml:space="preserve">“ </w:t>
      </w:r>
      <w:r w:rsidRPr="00EA0071">
        <w:rPr>
          <w:rFonts w:ascii="Times New Roman" w:eastAsia="Calibri" w:hAnsi="Times New Roman" w:cs="Times New Roman"/>
          <w:sz w:val="24"/>
          <w:szCs w:val="24"/>
        </w:rPr>
        <w:t>Općine Šodolovci.</w:t>
      </w:r>
    </w:p>
    <w:p w14:paraId="395A1951" w14:textId="77777777" w:rsidR="002D7CD5" w:rsidRPr="00EA0071" w:rsidRDefault="002D7CD5" w:rsidP="002D7CD5">
      <w:pPr>
        <w:jc w:val="both"/>
        <w:rPr>
          <w:rFonts w:ascii="Times New Roman" w:eastAsia="Calibri" w:hAnsi="Times New Roman" w:cs="Times New Roman"/>
          <w:sz w:val="24"/>
          <w:szCs w:val="24"/>
        </w:rPr>
      </w:pPr>
    </w:p>
    <w:p w14:paraId="508A0A3F" w14:textId="77777777" w:rsidR="002D7CD5" w:rsidRPr="00EA0071" w:rsidRDefault="002D7CD5" w:rsidP="002D7CD5">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406-05/22-01/2</w:t>
      </w:r>
    </w:p>
    <w:p w14:paraId="5AB7FA36" w14:textId="77777777" w:rsidR="002D7CD5" w:rsidRPr="00EA0071" w:rsidRDefault="002D7CD5" w:rsidP="002D7CD5">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2158-36-01-23-7</w:t>
      </w:r>
    </w:p>
    <w:p w14:paraId="244B313C" w14:textId="231E66E9" w:rsidR="002D7CD5" w:rsidRPr="00EA0071" w:rsidRDefault="002D7CD5" w:rsidP="002D7CD5">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24</w:t>
      </w:r>
      <w:r w:rsidRPr="00EA0071">
        <w:rPr>
          <w:rFonts w:ascii="Times New Roman" w:eastAsia="Calibri" w:hAnsi="Times New Roman" w:cs="Times New Roman"/>
          <w:sz w:val="24"/>
          <w:szCs w:val="24"/>
        </w:rPr>
        <w:t>.</w:t>
      </w:r>
      <w:r>
        <w:rPr>
          <w:rFonts w:ascii="Times New Roman" w:eastAsia="Calibri" w:hAnsi="Times New Roman" w:cs="Times New Roman"/>
          <w:sz w:val="24"/>
          <w:szCs w:val="24"/>
        </w:rPr>
        <w:t xml:space="preserve"> svibnj</w:t>
      </w:r>
      <w:r w:rsidRPr="00EA0071">
        <w:rPr>
          <w:rFonts w:ascii="Times New Roman" w:eastAsia="Calibri" w:hAnsi="Times New Roman" w:cs="Times New Roman"/>
          <w:sz w:val="24"/>
          <w:szCs w:val="24"/>
        </w:rPr>
        <w:t>a 20</w:t>
      </w:r>
      <w:r>
        <w:rPr>
          <w:rFonts w:ascii="Times New Roman" w:eastAsia="Calibri" w:hAnsi="Times New Roman" w:cs="Times New Roman"/>
          <w:sz w:val="24"/>
          <w:szCs w:val="24"/>
        </w:rPr>
        <w:t>23</w:t>
      </w:r>
      <w:r w:rsidRPr="00EA0071">
        <w:rPr>
          <w:rFonts w:ascii="Times New Roman" w:eastAsia="Calibri" w:hAnsi="Times New Roman" w:cs="Times New Roman"/>
          <w:sz w:val="24"/>
          <w:szCs w:val="24"/>
        </w:rPr>
        <w:t>.                                     PREDSJEDNIK OPĆINSKOG VIJEĆA:</w:t>
      </w:r>
    </w:p>
    <w:p w14:paraId="73AC8FBA" w14:textId="77777777" w:rsidR="002D7CD5" w:rsidRDefault="002D7CD5" w:rsidP="002D7CD5">
      <w:pPr>
        <w:jc w:val="both"/>
        <w:rPr>
          <w:rFonts w:ascii="Times New Roman" w:eastAsia="Calibri" w:hAnsi="Times New Roman" w:cs="Times New Roman"/>
          <w:sz w:val="24"/>
          <w:szCs w:val="24"/>
        </w:rPr>
      </w:pPr>
      <w:r w:rsidRPr="00EA007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47BC4849" w14:textId="31A3BE29" w:rsidR="002D7CD5" w:rsidRDefault="002D7CD5" w:rsidP="002D7CD5">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
    <w:p w14:paraId="1C29ACF3" w14:textId="3B538A0A" w:rsidR="002D7CD5" w:rsidRPr="00B67D8B"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B67D8B">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15</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24</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23</w:t>
      </w:r>
      <w:r w:rsidRPr="00B67D8B">
        <w:rPr>
          <w:rFonts w:ascii="Times New Roman" w:eastAsia="Calibri" w:hAnsi="Times New Roman" w:cs="Times New Roman"/>
          <w:sz w:val="24"/>
          <w:szCs w:val="24"/>
        </w:rPr>
        <w:t>. godine donosi</w:t>
      </w:r>
    </w:p>
    <w:p w14:paraId="7EA988C0" w14:textId="62587A4A" w:rsidR="002D7CD5" w:rsidRPr="008659F6" w:rsidRDefault="00E6074A" w:rsidP="00E6074A">
      <w:pPr>
        <w:pStyle w:val="Naslov1"/>
        <w:numPr>
          <w:ilvl w:val="0"/>
          <w:numId w:val="0"/>
        </w:numPr>
        <w:spacing w:before="0"/>
        <w:ind w:left="360"/>
        <w:jc w:val="center"/>
        <w:rPr>
          <w:rFonts w:ascii="Times New Roman" w:eastAsia="Calibri" w:hAnsi="Times New Roman" w:cs="Times New Roman"/>
          <w:color w:val="auto"/>
          <w:sz w:val="24"/>
          <w:szCs w:val="24"/>
        </w:rPr>
      </w:pPr>
      <w:bookmarkStart w:id="30" w:name="_Toc140133779"/>
      <w:r>
        <w:rPr>
          <w:rFonts w:ascii="Times New Roman" w:eastAsia="Calibri" w:hAnsi="Times New Roman" w:cs="Times New Roman"/>
          <w:color w:val="auto"/>
          <w:sz w:val="24"/>
          <w:szCs w:val="24"/>
        </w:rPr>
        <w:t xml:space="preserve">Zaključak </w:t>
      </w:r>
      <w:r w:rsidR="002D7CD5" w:rsidRPr="008659F6">
        <w:rPr>
          <w:rFonts w:ascii="Times New Roman" w:eastAsia="Calibri" w:hAnsi="Times New Roman" w:cs="Times New Roman"/>
          <w:color w:val="auto"/>
          <w:sz w:val="24"/>
          <w:szCs w:val="24"/>
        </w:rPr>
        <w:t>o prihvaćanju izvješća o radu općinskog načelnika za razdoblje</w:t>
      </w:r>
      <w:bookmarkEnd w:id="30"/>
    </w:p>
    <w:p w14:paraId="48F030E0" w14:textId="77777777" w:rsidR="002D7CD5" w:rsidRPr="008659F6" w:rsidRDefault="002D7CD5" w:rsidP="008659F6">
      <w:pPr>
        <w:pStyle w:val="Naslov1"/>
        <w:numPr>
          <w:ilvl w:val="0"/>
          <w:numId w:val="0"/>
        </w:numPr>
        <w:spacing w:before="0"/>
        <w:ind w:left="360"/>
        <w:jc w:val="center"/>
        <w:rPr>
          <w:rFonts w:ascii="Times New Roman" w:eastAsia="Calibri" w:hAnsi="Times New Roman" w:cs="Times New Roman"/>
          <w:color w:val="auto"/>
          <w:sz w:val="24"/>
          <w:szCs w:val="24"/>
        </w:rPr>
      </w:pPr>
      <w:bookmarkStart w:id="31" w:name="_Toc140133780"/>
      <w:r w:rsidRPr="008659F6">
        <w:rPr>
          <w:rFonts w:ascii="Times New Roman" w:eastAsia="Calibri" w:hAnsi="Times New Roman" w:cs="Times New Roman"/>
          <w:color w:val="auto"/>
          <w:sz w:val="24"/>
          <w:szCs w:val="24"/>
        </w:rPr>
        <w:t>od 01. srpnja 2022. do 31. prosinca 2022. godine</w:t>
      </w:r>
      <w:bookmarkEnd w:id="31"/>
    </w:p>
    <w:p w14:paraId="418FD66B" w14:textId="77777777" w:rsidR="002D7CD5" w:rsidRPr="00B67D8B" w:rsidRDefault="002D7CD5" w:rsidP="002D7CD5">
      <w:pPr>
        <w:jc w:val="center"/>
        <w:rPr>
          <w:rFonts w:ascii="Times New Roman" w:eastAsia="Calibri" w:hAnsi="Times New Roman" w:cs="Times New Roman"/>
          <w:b/>
          <w:sz w:val="24"/>
          <w:szCs w:val="24"/>
        </w:rPr>
      </w:pPr>
    </w:p>
    <w:p w14:paraId="4621A6EE" w14:textId="77777777" w:rsidR="002D7CD5" w:rsidRPr="00B67D8B" w:rsidRDefault="002D7CD5" w:rsidP="002D7CD5">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14:paraId="70806EB2" w14:textId="0EE3764E" w:rsidR="002D7CD5" w:rsidRPr="00B67D8B"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Prihvaća se izvješće o radu </w:t>
      </w:r>
      <w:r>
        <w:rPr>
          <w:rFonts w:ascii="Times New Roman" w:eastAsia="Calibri" w:hAnsi="Times New Roman" w:cs="Times New Roman"/>
          <w:sz w:val="24"/>
          <w:szCs w:val="24"/>
        </w:rPr>
        <w:t>općinskog načelnika</w:t>
      </w:r>
      <w:r w:rsidRPr="00B67D8B">
        <w:rPr>
          <w:rFonts w:ascii="Times New Roman" w:eastAsia="Calibri" w:hAnsi="Times New Roman" w:cs="Times New Roman"/>
          <w:sz w:val="24"/>
          <w:szCs w:val="24"/>
        </w:rPr>
        <w:t xml:space="preserve"> Općine Šodolovci u </w:t>
      </w:r>
      <w:r>
        <w:rPr>
          <w:rFonts w:ascii="Times New Roman" w:eastAsia="Calibri" w:hAnsi="Times New Roman" w:cs="Times New Roman"/>
          <w:sz w:val="24"/>
          <w:szCs w:val="24"/>
        </w:rPr>
        <w:t xml:space="preserve">razdoblju </w:t>
      </w:r>
      <w:r w:rsidRPr="00B67D8B">
        <w:rPr>
          <w:rFonts w:ascii="Times New Roman" w:eastAsia="Calibri" w:hAnsi="Times New Roman" w:cs="Times New Roman"/>
          <w:sz w:val="24"/>
          <w:szCs w:val="24"/>
        </w:rPr>
        <w:t xml:space="preserve">od </w:t>
      </w:r>
      <w:r>
        <w:rPr>
          <w:rFonts w:ascii="Times New Roman" w:eastAsia="Calibri" w:hAnsi="Times New Roman" w:cs="Times New Roman"/>
          <w:sz w:val="24"/>
          <w:szCs w:val="24"/>
        </w:rPr>
        <w:t>01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srpnja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godine do 3</w:t>
      </w:r>
      <w:r>
        <w:rPr>
          <w:rFonts w:ascii="Times New Roman" w:eastAsia="Calibri" w:hAnsi="Times New Roman" w:cs="Times New Roman"/>
          <w:sz w:val="24"/>
          <w:szCs w:val="24"/>
        </w:rPr>
        <w:t>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prosinca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godine.</w:t>
      </w:r>
    </w:p>
    <w:p w14:paraId="0A238FFD" w14:textId="77777777" w:rsidR="002D7CD5" w:rsidRPr="00B67D8B" w:rsidRDefault="002D7CD5" w:rsidP="002D7CD5">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14:paraId="6761F69A" w14:textId="473E4B8D" w:rsidR="002D7CD5" w:rsidRPr="00B67D8B"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Izvješće iz članka 1. sastavni je dio ovog Zaključka.</w:t>
      </w:r>
    </w:p>
    <w:p w14:paraId="343E50BB" w14:textId="77777777" w:rsidR="002D7CD5" w:rsidRPr="00B67D8B" w:rsidRDefault="002D7CD5" w:rsidP="002D7CD5">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14:paraId="55ABE728" w14:textId="77777777" w:rsidR="002D7CD5" w:rsidRPr="00B67D8B"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w:t>
      </w:r>
      <w:r w:rsidRPr="00B67D8B">
        <w:rPr>
          <w:rFonts w:ascii="Times New Roman" w:eastAsia="Calibri" w:hAnsi="Times New Roman" w:cs="Times New Roman"/>
          <w:sz w:val="24"/>
          <w:szCs w:val="24"/>
        </w:rPr>
        <w:t xml:space="preserve"> Općine Šodolovci.</w:t>
      </w:r>
    </w:p>
    <w:p w14:paraId="3ECFBF79" w14:textId="77777777" w:rsidR="002D7CD5" w:rsidRPr="00B67D8B" w:rsidRDefault="002D7CD5" w:rsidP="002D7CD5">
      <w:pPr>
        <w:jc w:val="both"/>
        <w:rPr>
          <w:rFonts w:ascii="Times New Roman" w:eastAsia="Calibri" w:hAnsi="Times New Roman" w:cs="Times New Roman"/>
          <w:sz w:val="24"/>
          <w:szCs w:val="24"/>
        </w:rPr>
      </w:pPr>
    </w:p>
    <w:p w14:paraId="42F16BE9" w14:textId="77777777" w:rsidR="002D7CD5" w:rsidRPr="00B67D8B"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024-04/23-01/1</w:t>
      </w:r>
    </w:p>
    <w:p w14:paraId="42C59326" w14:textId="77777777" w:rsidR="002D7CD5" w:rsidRPr="00B67D8B"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2158-36-01-23-2</w:t>
      </w:r>
    </w:p>
    <w:p w14:paraId="2A424912" w14:textId="663E8EF8" w:rsidR="002D7CD5" w:rsidRPr="00B67D8B"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24.</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svibnja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23</w:t>
      </w:r>
      <w:r w:rsidRPr="00B67D8B">
        <w:rPr>
          <w:rFonts w:ascii="Times New Roman" w:eastAsia="Calibri" w:hAnsi="Times New Roman" w:cs="Times New Roman"/>
          <w:sz w:val="24"/>
          <w:szCs w:val="24"/>
        </w:rPr>
        <w:t>.                                   PREDSJEDNIK OPĆINSKOG VIJEĆA:</w:t>
      </w:r>
    </w:p>
    <w:p w14:paraId="4BFA00D2" w14:textId="343659F5" w:rsidR="002D7CD5" w:rsidRDefault="002D7CD5" w:rsidP="002D7CD5">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5937EBF2" w14:textId="785BAF8D" w:rsidR="002D7CD5" w:rsidRDefault="002D7CD5" w:rsidP="002D7CD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79FEC5C8" w14:textId="3DF674F4"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Na temelju članka 10. i 12.  Zakona o poljoprivrednom zemljištu („Narodne novine“ broj 20/18</w:t>
      </w:r>
      <w:r>
        <w:rPr>
          <w:rFonts w:ascii="Times New Roman" w:hAnsi="Times New Roman" w:cs="Times New Roman"/>
          <w:sz w:val="24"/>
          <w:szCs w:val="24"/>
        </w:rPr>
        <w:t>, 115/18, 98/19 i 57/22</w:t>
      </w:r>
      <w:r w:rsidRPr="00011773">
        <w:rPr>
          <w:rFonts w:ascii="Times New Roman" w:hAnsi="Times New Roman" w:cs="Times New Roman"/>
          <w:sz w:val="24"/>
          <w:szCs w:val="24"/>
        </w:rPr>
        <w:t xml:space="preserve">) i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O</w:t>
      </w:r>
      <w:r w:rsidRPr="00011773">
        <w:rPr>
          <w:rFonts w:ascii="Times New Roman" w:hAnsi="Times New Roman" w:cs="Times New Roman"/>
          <w:sz w:val="24"/>
          <w:szCs w:val="24"/>
        </w:rPr>
        <w:t xml:space="preserve">pćinsko vijeće Općine Šodolovci je na svojoj </w:t>
      </w:r>
      <w:r>
        <w:rPr>
          <w:rFonts w:ascii="Times New Roman" w:hAnsi="Times New Roman" w:cs="Times New Roman"/>
          <w:sz w:val="24"/>
          <w:szCs w:val="24"/>
        </w:rPr>
        <w:t>15</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24. svibnja 2023</w:t>
      </w:r>
      <w:r w:rsidRPr="00011773">
        <w:rPr>
          <w:rFonts w:ascii="Times New Roman" w:hAnsi="Times New Roman" w:cs="Times New Roman"/>
          <w:sz w:val="24"/>
          <w:szCs w:val="24"/>
        </w:rPr>
        <w:t xml:space="preserve">. godine </w:t>
      </w:r>
      <w:r>
        <w:rPr>
          <w:rFonts w:ascii="Times New Roman" w:hAnsi="Times New Roman" w:cs="Times New Roman"/>
          <w:sz w:val="24"/>
          <w:szCs w:val="24"/>
        </w:rPr>
        <w:t>donosi</w:t>
      </w:r>
    </w:p>
    <w:p w14:paraId="752724FE" w14:textId="3C81C0C4"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32" w:name="_Toc140133781"/>
      <w:r>
        <w:rPr>
          <w:rFonts w:ascii="Times New Roman" w:hAnsi="Times New Roman" w:cs="Times New Roman"/>
          <w:color w:val="auto"/>
          <w:sz w:val="24"/>
          <w:szCs w:val="24"/>
        </w:rPr>
        <w:t xml:space="preserve">Zaključak </w:t>
      </w:r>
      <w:r w:rsidR="002D7CD5" w:rsidRPr="008659F6">
        <w:rPr>
          <w:rFonts w:ascii="Times New Roman" w:hAnsi="Times New Roman" w:cs="Times New Roman"/>
          <w:color w:val="auto"/>
          <w:sz w:val="24"/>
          <w:szCs w:val="24"/>
        </w:rPr>
        <w:t>o usvajanju godišnjeg izvješća o primjeni agrotehničkih mjera i mjera</w:t>
      </w:r>
      <w:r>
        <w:rPr>
          <w:rFonts w:ascii="Times New Roman" w:hAnsi="Times New Roman" w:cs="Times New Roman"/>
          <w:color w:val="auto"/>
          <w:sz w:val="24"/>
          <w:szCs w:val="24"/>
        </w:rPr>
        <w:t xml:space="preserve"> za</w:t>
      </w:r>
      <w:bookmarkEnd w:id="32"/>
    </w:p>
    <w:p w14:paraId="19E873C0" w14:textId="28687EAF" w:rsidR="002D7CD5" w:rsidRPr="008659F6" w:rsidRDefault="002D7CD5" w:rsidP="008659F6">
      <w:pPr>
        <w:pStyle w:val="Naslov1"/>
        <w:numPr>
          <w:ilvl w:val="0"/>
          <w:numId w:val="0"/>
        </w:numPr>
        <w:spacing w:before="0"/>
        <w:ind w:left="360"/>
        <w:jc w:val="center"/>
        <w:rPr>
          <w:rFonts w:ascii="Times New Roman" w:hAnsi="Times New Roman" w:cs="Times New Roman"/>
          <w:color w:val="auto"/>
          <w:sz w:val="24"/>
          <w:szCs w:val="24"/>
        </w:rPr>
      </w:pPr>
      <w:r w:rsidRPr="008659F6">
        <w:rPr>
          <w:rFonts w:ascii="Times New Roman" w:hAnsi="Times New Roman" w:cs="Times New Roman"/>
          <w:color w:val="auto"/>
          <w:sz w:val="24"/>
          <w:szCs w:val="24"/>
        </w:rPr>
        <w:t xml:space="preserve"> </w:t>
      </w:r>
      <w:bookmarkStart w:id="33" w:name="_Toc140133782"/>
      <w:r w:rsidRPr="008659F6">
        <w:rPr>
          <w:rFonts w:ascii="Times New Roman" w:hAnsi="Times New Roman" w:cs="Times New Roman"/>
          <w:color w:val="auto"/>
          <w:sz w:val="24"/>
          <w:szCs w:val="24"/>
        </w:rPr>
        <w:t>uređenje i održavanje poljoprivrednih rudina na području Općine Šodolovci  za</w:t>
      </w:r>
      <w:r w:rsidR="00E6074A">
        <w:rPr>
          <w:rFonts w:ascii="Times New Roman" w:hAnsi="Times New Roman" w:cs="Times New Roman"/>
          <w:color w:val="auto"/>
          <w:sz w:val="24"/>
          <w:szCs w:val="24"/>
        </w:rPr>
        <w:t xml:space="preserve"> </w:t>
      </w:r>
      <w:r w:rsidRPr="008659F6">
        <w:rPr>
          <w:rFonts w:ascii="Times New Roman" w:hAnsi="Times New Roman" w:cs="Times New Roman"/>
          <w:color w:val="auto"/>
          <w:sz w:val="24"/>
          <w:szCs w:val="24"/>
        </w:rPr>
        <w:t>2022. godinu</w:t>
      </w:r>
      <w:bookmarkEnd w:id="33"/>
    </w:p>
    <w:p w14:paraId="7894CF1C" w14:textId="77777777" w:rsidR="002D7CD5" w:rsidRPr="00011773" w:rsidRDefault="002D7CD5" w:rsidP="002D7CD5">
      <w:pPr>
        <w:spacing w:after="160" w:line="360" w:lineRule="auto"/>
        <w:jc w:val="center"/>
        <w:rPr>
          <w:rFonts w:ascii="Times New Roman" w:hAnsi="Times New Roman" w:cs="Times New Roman"/>
          <w:b/>
          <w:sz w:val="24"/>
          <w:szCs w:val="24"/>
        </w:rPr>
      </w:pPr>
    </w:p>
    <w:p w14:paraId="05AD52BD"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654BC2CC"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lastRenderedPageBreak/>
        <w:t>Usvaja se godišnje izvješće o primjeni agrotehničkih mjera i mjera za uređenje i održavanje poljoprivrednih rudina na području Općine Šodolovci u 20</w:t>
      </w:r>
      <w:r>
        <w:rPr>
          <w:rFonts w:ascii="Times New Roman" w:hAnsi="Times New Roman" w:cs="Times New Roman"/>
          <w:sz w:val="24"/>
          <w:szCs w:val="24"/>
        </w:rPr>
        <w:t>22</w:t>
      </w:r>
      <w:r w:rsidRPr="00011773">
        <w:rPr>
          <w:rFonts w:ascii="Times New Roman" w:hAnsi="Times New Roman" w:cs="Times New Roman"/>
          <w:sz w:val="24"/>
          <w:szCs w:val="24"/>
        </w:rPr>
        <w:t xml:space="preserve">. godini  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267CF769"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232C2ED1"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710CE030"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5514D422" w14:textId="0329B7FD" w:rsidR="002D7CD5"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službenom glasniku</w:t>
      </w:r>
      <w:r>
        <w:rPr>
          <w:rFonts w:ascii="Times New Roman" w:hAnsi="Times New Roman" w:cs="Times New Roman"/>
          <w:sz w:val="24"/>
          <w:szCs w:val="24"/>
        </w:rPr>
        <w:t>“</w:t>
      </w:r>
      <w:r w:rsidRPr="00011773">
        <w:rPr>
          <w:rFonts w:ascii="Times New Roman" w:hAnsi="Times New Roman" w:cs="Times New Roman"/>
          <w:sz w:val="24"/>
          <w:szCs w:val="24"/>
        </w:rPr>
        <w:t xml:space="preserve"> Općine Šodolovci.</w:t>
      </w:r>
    </w:p>
    <w:p w14:paraId="4EBCD5C1" w14:textId="77777777" w:rsidR="002D7CD5" w:rsidRPr="00011773" w:rsidRDefault="002D7CD5" w:rsidP="002D7CD5">
      <w:pPr>
        <w:spacing w:after="160" w:line="360" w:lineRule="auto"/>
        <w:jc w:val="both"/>
        <w:rPr>
          <w:rFonts w:ascii="Times New Roman" w:hAnsi="Times New Roman" w:cs="Times New Roman"/>
          <w:sz w:val="24"/>
          <w:szCs w:val="24"/>
        </w:rPr>
      </w:pPr>
    </w:p>
    <w:p w14:paraId="1B1B100B"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320-02/23-01/2</w:t>
      </w:r>
    </w:p>
    <w:p w14:paraId="78433ADA"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2158-36-01-23-3</w:t>
      </w:r>
    </w:p>
    <w:p w14:paraId="4635BAA0"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24</w:t>
      </w:r>
      <w:r w:rsidRPr="00011773">
        <w:rPr>
          <w:rFonts w:ascii="Times New Roman" w:hAnsi="Times New Roman" w:cs="Times New Roman"/>
          <w:sz w:val="24"/>
          <w:szCs w:val="24"/>
        </w:rPr>
        <w:t xml:space="preserve">. </w:t>
      </w:r>
      <w:r>
        <w:rPr>
          <w:rFonts w:ascii="Times New Roman" w:hAnsi="Times New Roman" w:cs="Times New Roman"/>
          <w:sz w:val="24"/>
          <w:szCs w:val="24"/>
        </w:rPr>
        <w:t>svibnja</w:t>
      </w:r>
      <w:r w:rsidRPr="00011773">
        <w:rPr>
          <w:rFonts w:ascii="Times New Roman" w:hAnsi="Times New Roman" w:cs="Times New Roman"/>
          <w:sz w:val="24"/>
          <w:szCs w:val="24"/>
        </w:rPr>
        <w:t xml:space="preserve"> 20</w:t>
      </w:r>
      <w:r>
        <w:rPr>
          <w:rFonts w:ascii="Times New Roman" w:hAnsi="Times New Roman" w:cs="Times New Roman"/>
          <w:sz w:val="24"/>
          <w:szCs w:val="24"/>
        </w:rPr>
        <w:t>23</w:t>
      </w:r>
      <w:r w:rsidRPr="00011773">
        <w:rPr>
          <w:rFonts w:ascii="Times New Roman" w:hAnsi="Times New Roman" w:cs="Times New Roman"/>
          <w:sz w:val="24"/>
          <w:szCs w:val="24"/>
        </w:rPr>
        <w:t>.                                     PREDSJEDNIK OPĆINSKOG VIJEĆA:</w:t>
      </w:r>
    </w:p>
    <w:p w14:paraId="164568AA" w14:textId="77777777" w:rsidR="002D7CD5"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w:t>
      </w:r>
      <w:r>
        <w:rPr>
          <w:rFonts w:ascii="Times New Roman" w:hAnsi="Times New Roman" w:cs="Times New Roman"/>
          <w:sz w:val="24"/>
          <w:szCs w:val="24"/>
        </w:rPr>
        <w:t>Lazar Telenta</w:t>
      </w:r>
    </w:p>
    <w:p w14:paraId="7847A76E" w14:textId="4E9FC9E0" w:rsidR="002D7CD5" w:rsidRDefault="002D7CD5" w:rsidP="002D7CD5">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77D6F05B" w14:textId="234342B3"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Na temelju članka 13. stavak 8. Zakona o zaštiti od požara („Narodne novine“ broj 92/10</w:t>
      </w:r>
      <w:r>
        <w:rPr>
          <w:rFonts w:ascii="Times New Roman" w:hAnsi="Times New Roman" w:cs="Times New Roman"/>
          <w:sz w:val="24"/>
          <w:szCs w:val="24"/>
        </w:rPr>
        <w:t xml:space="preserve"> i 114/22</w:t>
      </w:r>
      <w:r w:rsidRPr="00011773">
        <w:rPr>
          <w:rFonts w:ascii="Times New Roman" w:hAnsi="Times New Roman" w:cs="Times New Roman"/>
          <w:sz w:val="24"/>
          <w:szCs w:val="24"/>
        </w:rPr>
        <w:t xml:space="preserve">) i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O</w:t>
      </w:r>
      <w:r w:rsidRPr="00011773">
        <w:rPr>
          <w:rFonts w:ascii="Times New Roman" w:hAnsi="Times New Roman" w:cs="Times New Roman"/>
          <w:sz w:val="24"/>
          <w:szCs w:val="24"/>
        </w:rPr>
        <w:t xml:space="preserve">pćinsko vijeće Općine Šodolovci na svojoj </w:t>
      </w:r>
      <w:r>
        <w:rPr>
          <w:rFonts w:ascii="Times New Roman" w:hAnsi="Times New Roman" w:cs="Times New Roman"/>
          <w:sz w:val="24"/>
          <w:szCs w:val="24"/>
        </w:rPr>
        <w:t>15</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24</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23</w:t>
      </w:r>
      <w:r w:rsidRPr="00011773">
        <w:rPr>
          <w:rFonts w:ascii="Times New Roman" w:hAnsi="Times New Roman" w:cs="Times New Roman"/>
          <w:sz w:val="24"/>
          <w:szCs w:val="24"/>
        </w:rPr>
        <w:t xml:space="preserve">. godine </w:t>
      </w:r>
      <w:r>
        <w:rPr>
          <w:rFonts w:ascii="Times New Roman" w:hAnsi="Times New Roman" w:cs="Times New Roman"/>
          <w:sz w:val="24"/>
          <w:szCs w:val="24"/>
        </w:rPr>
        <w:t>donosi</w:t>
      </w:r>
    </w:p>
    <w:p w14:paraId="2FB9831B" w14:textId="1D2D0369"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34" w:name="_Toc140133783"/>
      <w:r>
        <w:rPr>
          <w:rFonts w:ascii="Times New Roman" w:hAnsi="Times New Roman" w:cs="Times New Roman"/>
          <w:color w:val="auto"/>
          <w:sz w:val="24"/>
          <w:szCs w:val="24"/>
        </w:rPr>
        <w:t xml:space="preserve">Zaključak </w:t>
      </w:r>
      <w:r w:rsidR="002D7CD5" w:rsidRPr="008659F6">
        <w:rPr>
          <w:rFonts w:ascii="Times New Roman" w:hAnsi="Times New Roman" w:cs="Times New Roman"/>
          <w:color w:val="auto"/>
          <w:sz w:val="24"/>
          <w:szCs w:val="24"/>
        </w:rPr>
        <w:t>o prihvaćanju Izvješća o stanju zaštite od požara i provedbi provedbenog</w:t>
      </w:r>
      <w:bookmarkEnd w:id="34"/>
      <w:r w:rsidR="002D7CD5" w:rsidRPr="008659F6">
        <w:rPr>
          <w:rFonts w:ascii="Times New Roman" w:hAnsi="Times New Roman" w:cs="Times New Roman"/>
          <w:color w:val="auto"/>
          <w:sz w:val="24"/>
          <w:szCs w:val="24"/>
        </w:rPr>
        <w:t xml:space="preserve"> </w:t>
      </w:r>
    </w:p>
    <w:p w14:paraId="3C5640C7" w14:textId="5C1BC09F" w:rsidR="002D7CD5" w:rsidRPr="008659F6" w:rsidRDefault="002D7CD5" w:rsidP="008659F6">
      <w:pPr>
        <w:pStyle w:val="Naslov1"/>
        <w:numPr>
          <w:ilvl w:val="0"/>
          <w:numId w:val="0"/>
        </w:numPr>
        <w:spacing w:before="0"/>
        <w:ind w:left="360"/>
        <w:jc w:val="center"/>
        <w:rPr>
          <w:rFonts w:ascii="Times New Roman" w:hAnsi="Times New Roman" w:cs="Times New Roman"/>
          <w:color w:val="auto"/>
          <w:sz w:val="24"/>
          <w:szCs w:val="24"/>
        </w:rPr>
      </w:pPr>
      <w:bookmarkStart w:id="35" w:name="_Toc140133784"/>
      <w:r w:rsidRPr="008659F6">
        <w:rPr>
          <w:rFonts w:ascii="Times New Roman" w:hAnsi="Times New Roman" w:cs="Times New Roman"/>
          <w:color w:val="auto"/>
          <w:sz w:val="24"/>
          <w:szCs w:val="24"/>
        </w:rPr>
        <w:t>plana unapređenja zaštite od požara na području Općine Šodolovci u 2022. godini</w:t>
      </w:r>
      <w:bookmarkEnd w:id="35"/>
    </w:p>
    <w:p w14:paraId="53FFEA42" w14:textId="77777777" w:rsidR="002D7CD5" w:rsidRPr="00011773" w:rsidRDefault="002D7CD5" w:rsidP="002D7CD5">
      <w:pPr>
        <w:spacing w:after="160" w:line="360" w:lineRule="auto"/>
        <w:jc w:val="center"/>
        <w:rPr>
          <w:rFonts w:ascii="Times New Roman" w:hAnsi="Times New Roman" w:cs="Times New Roman"/>
          <w:b/>
          <w:sz w:val="24"/>
          <w:szCs w:val="24"/>
        </w:rPr>
      </w:pPr>
    </w:p>
    <w:p w14:paraId="1BCAC942"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4D97B64D" w14:textId="77777777" w:rsidR="002D7CD5" w:rsidRPr="00011773" w:rsidRDefault="002D7CD5" w:rsidP="002D7CD5">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Prihvaća</w:t>
      </w:r>
      <w:r w:rsidRPr="00011773">
        <w:rPr>
          <w:rFonts w:ascii="Times New Roman" w:hAnsi="Times New Roman" w:cs="Times New Roman"/>
          <w:sz w:val="24"/>
          <w:szCs w:val="24"/>
        </w:rPr>
        <w:t xml:space="preserve"> se </w:t>
      </w:r>
      <w:r>
        <w:rPr>
          <w:rFonts w:ascii="Times New Roman" w:hAnsi="Times New Roman" w:cs="Times New Roman"/>
          <w:sz w:val="24"/>
          <w:szCs w:val="24"/>
        </w:rPr>
        <w:t>I</w:t>
      </w:r>
      <w:r w:rsidRPr="00011773">
        <w:rPr>
          <w:rFonts w:ascii="Times New Roman" w:hAnsi="Times New Roman" w:cs="Times New Roman"/>
          <w:sz w:val="24"/>
          <w:szCs w:val="24"/>
        </w:rPr>
        <w:t>zvješće o stanju zaštite od požara</w:t>
      </w:r>
      <w:r>
        <w:rPr>
          <w:rFonts w:ascii="Times New Roman" w:hAnsi="Times New Roman" w:cs="Times New Roman"/>
          <w:sz w:val="24"/>
          <w:szCs w:val="24"/>
        </w:rPr>
        <w:t xml:space="preserve"> i provedbi provedbenog plana unapređenja zaštite od požara</w:t>
      </w:r>
      <w:r w:rsidRPr="00011773">
        <w:rPr>
          <w:rFonts w:ascii="Times New Roman" w:hAnsi="Times New Roman" w:cs="Times New Roman"/>
          <w:sz w:val="24"/>
          <w:szCs w:val="24"/>
        </w:rPr>
        <w:t xml:space="preserve"> na području Općine Šodolovci u 20</w:t>
      </w:r>
      <w:r>
        <w:rPr>
          <w:rFonts w:ascii="Times New Roman" w:hAnsi="Times New Roman" w:cs="Times New Roman"/>
          <w:sz w:val="24"/>
          <w:szCs w:val="24"/>
        </w:rPr>
        <w:t>22</w:t>
      </w:r>
      <w:r w:rsidRPr="00011773">
        <w:rPr>
          <w:rFonts w:ascii="Times New Roman" w:hAnsi="Times New Roman" w:cs="Times New Roman"/>
          <w:sz w:val="24"/>
          <w:szCs w:val="24"/>
        </w:rPr>
        <w:t xml:space="preserve">. godini 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50399332"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4BD0BC3B"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21D1FFD3"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104FF3B5"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lastRenderedPageBreak/>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službenom glasniku Općine Šodolovci</w:t>
      </w:r>
      <w:r>
        <w:rPr>
          <w:rFonts w:ascii="Times New Roman" w:hAnsi="Times New Roman" w:cs="Times New Roman"/>
          <w:sz w:val="24"/>
          <w:szCs w:val="24"/>
        </w:rPr>
        <w:t>“</w:t>
      </w:r>
      <w:r w:rsidRPr="00011773">
        <w:rPr>
          <w:rFonts w:ascii="Times New Roman" w:hAnsi="Times New Roman" w:cs="Times New Roman"/>
          <w:sz w:val="24"/>
          <w:szCs w:val="24"/>
        </w:rPr>
        <w:t>.</w:t>
      </w:r>
    </w:p>
    <w:p w14:paraId="6645271E" w14:textId="77777777" w:rsidR="002D7CD5" w:rsidRPr="00011773" w:rsidRDefault="002D7CD5" w:rsidP="002D7CD5">
      <w:pPr>
        <w:spacing w:after="160" w:line="360" w:lineRule="auto"/>
        <w:jc w:val="both"/>
        <w:rPr>
          <w:rFonts w:ascii="Times New Roman" w:hAnsi="Times New Roman" w:cs="Times New Roman"/>
          <w:sz w:val="24"/>
          <w:szCs w:val="24"/>
        </w:rPr>
      </w:pPr>
    </w:p>
    <w:p w14:paraId="05FA84DE"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245-01/23-01/4</w:t>
      </w:r>
    </w:p>
    <w:p w14:paraId="76C7D964"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2158-36-01-23-2</w:t>
      </w:r>
    </w:p>
    <w:p w14:paraId="6BEBB9A0"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24</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23</w:t>
      </w:r>
      <w:r w:rsidRPr="00011773">
        <w:rPr>
          <w:rFonts w:ascii="Times New Roman" w:hAnsi="Times New Roman" w:cs="Times New Roman"/>
          <w:sz w:val="24"/>
          <w:szCs w:val="24"/>
        </w:rPr>
        <w:t>.                                     PREDSJEDNIK OPĆINSKOG VIJEĆA:</w:t>
      </w:r>
    </w:p>
    <w:p w14:paraId="4D3D2955" w14:textId="77777777" w:rsidR="002D7CD5" w:rsidRDefault="002D7CD5" w:rsidP="002D7CD5">
      <w:pPr>
        <w:spacing w:after="160" w:line="259" w:lineRule="auto"/>
        <w:rPr>
          <w:rFonts w:ascii="Times New Roman" w:hAnsi="Times New Roman" w:cs="Times New Roman"/>
          <w:sz w:val="24"/>
          <w:szCs w:val="24"/>
        </w:rPr>
      </w:pP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w:t>
      </w:r>
      <w:r>
        <w:rPr>
          <w:rFonts w:ascii="Times New Roman" w:hAnsi="Times New Roman" w:cs="Times New Roman"/>
          <w:sz w:val="24"/>
          <w:szCs w:val="24"/>
        </w:rPr>
        <w:t>Lazar Telenta</w:t>
      </w:r>
    </w:p>
    <w:p w14:paraId="6D1958D3" w14:textId="7F344DBA" w:rsidR="002D7CD5" w:rsidRDefault="002D7CD5" w:rsidP="002D7CD5">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3AFA392D"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Na temelju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općinsko vijeće Općine Šodolovci je na svojoj </w:t>
      </w:r>
      <w:r>
        <w:rPr>
          <w:rFonts w:ascii="Times New Roman" w:hAnsi="Times New Roman" w:cs="Times New Roman"/>
          <w:sz w:val="24"/>
          <w:szCs w:val="24"/>
        </w:rPr>
        <w:t>15</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24</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23</w:t>
      </w:r>
      <w:r w:rsidRPr="00011773">
        <w:rPr>
          <w:rFonts w:ascii="Times New Roman" w:hAnsi="Times New Roman" w:cs="Times New Roman"/>
          <w:sz w:val="24"/>
          <w:szCs w:val="24"/>
        </w:rPr>
        <w:t>. godine d</w:t>
      </w:r>
      <w:r>
        <w:rPr>
          <w:rFonts w:ascii="Times New Roman" w:hAnsi="Times New Roman" w:cs="Times New Roman"/>
          <w:sz w:val="24"/>
          <w:szCs w:val="24"/>
        </w:rPr>
        <w:t>onosi</w:t>
      </w:r>
      <w:r w:rsidRPr="00011773">
        <w:rPr>
          <w:rFonts w:ascii="Times New Roman" w:hAnsi="Times New Roman" w:cs="Times New Roman"/>
          <w:sz w:val="24"/>
          <w:szCs w:val="24"/>
        </w:rPr>
        <w:t xml:space="preserve"> slijedeći</w:t>
      </w:r>
    </w:p>
    <w:p w14:paraId="58DFDDB2" w14:textId="4ADF7069" w:rsidR="00E6074A" w:rsidRDefault="00E6074A" w:rsidP="00E6074A">
      <w:pPr>
        <w:pStyle w:val="Naslov1"/>
        <w:numPr>
          <w:ilvl w:val="0"/>
          <w:numId w:val="0"/>
        </w:numPr>
        <w:spacing w:before="0"/>
        <w:ind w:left="360"/>
        <w:jc w:val="center"/>
        <w:rPr>
          <w:rFonts w:ascii="Times New Roman" w:hAnsi="Times New Roman" w:cs="Times New Roman"/>
          <w:color w:val="auto"/>
          <w:sz w:val="24"/>
          <w:szCs w:val="24"/>
        </w:rPr>
      </w:pPr>
      <w:bookmarkStart w:id="36" w:name="_Toc140133785"/>
      <w:r>
        <w:rPr>
          <w:rFonts w:ascii="Times New Roman" w:hAnsi="Times New Roman" w:cs="Times New Roman"/>
          <w:color w:val="auto"/>
          <w:sz w:val="24"/>
          <w:szCs w:val="24"/>
        </w:rPr>
        <w:t xml:space="preserve">Zaključak </w:t>
      </w:r>
      <w:r w:rsidR="002D7CD5" w:rsidRPr="008659F6">
        <w:rPr>
          <w:rFonts w:ascii="Times New Roman" w:hAnsi="Times New Roman" w:cs="Times New Roman"/>
          <w:color w:val="auto"/>
          <w:sz w:val="24"/>
          <w:szCs w:val="24"/>
        </w:rPr>
        <w:t>o usvajanju izvješća Općine Šodolovci o provedbi Plana gospodarenja</w:t>
      </w:r>
      <w:bookmarkEnd w:id="36"/>
    </w:p>
    <w:p w14:paraId="6803C200" w14:textId="60B69E32" w:rsidR="002D7CD5" w:rsidRPr="008659F6" w:rsidRDefault="002D7CD5" w:rsidP="00E6074A">
      <w:pPr>
        <w:pStyle w:val="Naslov1"/>
        <w:numPr>
          <w:ilvl w:val="0"/>
          <w:numId w:val="0"/>
        </w:numPr>
        <w:spacing w:before="0"/>
        <w:ind w:left="360"/>
        <w:jc w:val="center"/>
        <w:rPr>
          <w:rFonts w:ascii="Times New Roman" w:hAnsi="Times New Roman" w:cs="Times New Roman"/>
          <w:color w:val="auto"/>
          <w:sz w:val="24"/>
          <w:szCs w:val="24"/>
        </w:rPr>
      </w:pPr>
      <w:bookmarkStart w:id="37" w:name="_Toc140133786"/>
      <w:r w:rsidRPr="008659F6">
        <w:rPr>
          <w:rFonts w:ascii="Times New Roman" w:hAnsi="Times New Roman" w:cs="Times New Roman"/>
          <w:color w:val="auto"/>
          <w:sz w:val="24"/>
          <w:szCs w:val="24"/>
        </w:rPr>
        <w:t>otpadom Republike Hrvatske za razdoblje 2017. – 2022. godine za 2022. godinu</w:t>
      </w:r>
      <w:bookmarkEnd w:id="37"/>
    </w:p>
    <w:p w14:paraId="73366598" w14:textId="77777777" w:rsidR="002D7CD5" w:rsidRPr="00011773" w:rsidRDefault="002D7CD5" w:rsidP="002D7CD5">
      <w:pPr>
        <w:spacing w:after="160" w:line="360" w:lineRule="auto"/>
        <w:jc w:val="center"/>
        <w:rPr>
          <w:rFonts w:ascii="Times New Roman" w:hAnsi="Times New Roman" w:cs="Times New Roman"/>
          <w:b/>
          <w:sz w:val="24"/>
          <w:szCs w:val="24"/>
        </w:rPr>
      </w:pPr>
    </w:p>
    <w:p w14:paraId="08E47221"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3EFB23D8"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Usvaja se </w:t>
      </w:r>
      <w:r>
        <w:rPr>
          <w:rFonts w:ascii="Times New Roman" w:hAnsi="Times New Roman" w:cs="Times New Roman"/>
          <w:sz w:val="24"/>
          <w:szCs w:val="24"/>
        </w:rPr>
        <w:t>Izvješće o provedbi Plana gospodarenja otpadom Republike Hrvatske za razdoblje 2017. – 2022. godine za 2022. godinu</w:t>
      </w:r>
      <w:r w:rsidRPr="00011773">
        <w:rPr>
          <w:rFonts w:ascii="Times New Roman" w:hAnsi="Times New Roman" w:cs="Times New Roman"/>
          <w:sz w:val="24"/>
          <w:szCs w:val="24"/>
        </w:rPr>
        <w:t xml:space="preserve"> koje je ovom tijelu podnio </w:t>
      </w:r>
      <w:r>
        <w:rPr>
          <w:rFonts w:ascii="Times New Roman" w:hAnsi="Times New Roman" w:cs="Times New Roman"/>
          <w:sz w:val="24"/>
          <w:szCs w:val="24"/>
        </w:rPr>
        <w:t xml:space="preserve">općinski načelnik </w:t>
      </w:r>
      <w:r w:rsidRPr="00011773">
        <w:rPr>
          <w:rFonts w:ascii="Times New Roman" w:hAnsi="Times New Roman" w:cs="Times New Roman"/>
          <w:sz w:val="24"/>
          <w:szCs w:val="24"/>
        </w:rPr>
        <w:t>Općine Šodolovci.</w:t>
      </w:r>
    </w:p>
    <w:p w14:paraId="439AF6BA"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2AF80E92"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0953B815" w14:textId="77777777" w:rsidR="002D7CD5" w:rsidRPr="00011773" w:rsidRDefault="002D7CD5" w:rsidP="002D7CD5">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6BC9A437"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službenom glasniku Općine Šodolovci</w:t>
      </w:r>
      <w:r>
        <w:rPr>
          <w:rFonts w:ascii="Times New Roman" w:hAnsi="Times New Roman" w:cs="Times New Roman"/>
          <w:sz w:val="24"/>
          <w:szCs w:val="24"/>
        </w:rPr>
        <w:t>“</w:t>
      </w:r>
      <w:r w:rsidRPr="00011773">
        <w:rPr>
          <w:rFonts w:ascii="Times New Roman" w:hAnsi="Times New Roman" w:cs="Times New Roman"/>
          <w:sz w:val="24"/>
          <w:szCs w:val="24"/>
        </w:rPr>
        <w:t>.</w:t>
      </w:r>
    </w:p>
    <w:p w14:paraId="31ADC0BA" w14:textId="77777777" w:rsidR="002D7CD5" w:rsidRPr="00011773" w:rsidRDefault="002D7CD5" w:rsidP="002D7CD5">
      <w:pPr>
        <w:spacing w:after="160" w:line="360" w:lineRule="auto"/>
        <w:jc w:val="both"/>
        <w:rPr>
          <w:rFonts w:ascii="Times New Roman" w:hAnsi="Times New Roman" w:cs="Times New Roman"/>
          <w:sz w:val="24"/>
          <w:szCs w:val="24"/>
        </w:rPr>
      </w:pPr>
    </w:p>
    <w:p w14:paraId="71C76507"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351-04/23-01/1</w:t>
      </w:r>
    </w:p>
    <w:p w14:paraId="097BA5FF" w14:textId="77777777"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2158-36-01-23-4</w:t>
      </w:r>
    </w:p>
    <w:p w14:paraId="62682B3D" w14:textId="71FC0795" w:rsidR="002D7CD5" w:rsidRPr="00011773" w:rsidRDefault="002D7CD5" w:rsidP="002D7CD5">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24</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23</w:t>
      </w:r>
      <w:r w:rsidRPr="00011773">
        <w:rPr>
          <w:rFonts w:ascii="Times New Roman" w:hAnsi="Times New Roman" w:cs="Times New Roman"/>
          <w:sz w:val="24"/>
          <w:szCs w:val="24"/>
        </w:rPr>
        <w:t>.                                   PREDSJEDNIK OPĆINSKOG VIJEĆA:</w:t>
      </w:r>
    </w:p>
    <w:p w14:paraId="514FABD6" w14:textId="0BFE44E1" w:rsidR="002D7CD5" w:rsidRDefault="002D7CD5" w:rsidP="002D7CD5">
      <w:pPr>
        <w:rPr>
          <w:rFonts w:ascii="Times New Roman" w:hAnsi="Times New Roman" w:cs="Times New Roman"/>
          <w:sz w:val="24"/>
          <w:szCs w:val="24"/>
        </w:rPr>
      </w:pPr>
      <w:r>
        <w:rPr>
          <w:rFonts w:ascii="Times New Roman" w:hAnsi="Times New Roman" w:cs="Times New Roman"/>
          <w:sz w:val="24"/>
          <w:szCs w:val="24"/>
        </w:rPr>
        <w:t xml:space="preserve">                                                                                                            Lazar Telenta</w:t>
      </w:r>
    </w:p>
    <w:p w14:paraId="3DCDD11A" w14:textId="09F7A27B" w:rsidR="002D7CD5" w:rsidRDefault="002D7CD5" w:rsidP="002D7CD5">
      <w:pPr>
        <w:jc w:val="center"/>
        <w:rPr>
          <w:rFonts w:ascii="Times New Roman" w:hAnsi="Times New Roman" w:cs="Times New Roman"/>
          <w:sz w:val="24"/>
          <w:szCs w:val="24"/>
        </w:rPr>
      </w:pPr>
      <w:r>
        <w:rPr>
          <w:rFonts w:ascii="Times New Roman" w:hAnsi="Times New Roman" w:cs="Times New Roman"/>
          <w:sz w:val="24"/>
          <w:szCs w:val="24"/>
        </w:rPr>
        <w:t>**********</w:t>
      </w:r>
    </w:p>
    <w:p w14:paraId="66564B98" w14:textId="227DD899" w:rsidR="00787CE1" w:rsidRPr="00011773" w:rsidRDefault="00787CE1" w:rsidP="00787CE1">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lastRenderedPageBreak/>
        <w:t xml:space="preserve">Na temelju članka 31. Statuta Općine Šodolovci („službeni glasnik Općine Šodolovci“ broj </w:t>
      </w:r>
      <w:r>
        <w:rPr>
          <w:rFonts w:ascii="Times New Roman" w:hAnsi="Times New Roman" w:cs="Times New Roman"/>
          <w:sz w:val="24"/>
          <w:szCs w:val="24"/>
        </w:rPr>
        <w:t>2/21</w:t>
      </w:r>
      <w:r w:rsidRPr="00011773">
        <w:rPr>
          <w:rFonts w:ascii="Times New Roman" w:hAnsi="Times New Roman" w:cs="Times New Roman"/>
          <w:sz w:val="24"/>
          <w:szCs w:val="24"/>
        </w:rPr>
        <w:t xml:space="preserve">) </w:t>
      </w:r>
      <w:r>
        <w:rPr>
          <w:rFonts w:ascii="Times New Roman" w:hAnsi="Times New Roman" w:cs="Times New Roman"/>
          <w:sz w:val="24"/>
          <w:szCs w:val="24"/>
        </w:rPr>
        <w:t>a u svezi s člankom 113. Zakona o gospodarenju otpadom („Narodne novine“ broj 84/21) O</w:t>
      </w:r>
      <w:r w:rsidRPr="00011773">
        <w:rPr>
          <w:rFonts w:ascii="Times New Roman" w:hAnsi="Times New Roman" w:cs="Times New Roman"/>
          <w:sz w:val="24"/>
          <w:szCs w:val="24"/>
        </w:rPr>
        <w:t xml:space="preserve">pćinsko vijeće Općine Šodolovci je na svojoj </w:t>
      </w:r>
      <w:r>
        <w:rPr>
          <w:rFonts w:ascii="Times New Roman" w:hAnsi="Times New Roman" w:cs="Times New Roman"/>
          <w:sz w:val="24"/>
          <w:szCs w:val="24"/>
        </w:rPr>
        <w:t>15.</w:t>
      </w:r>
      <w:r w:rsidRPr="00011773">
        <w:rPr>
          <w:rFonts w:ascii="Times New Roman" w:hAnsi="Times New Roman" w:cs="Times New Roman"/>
          <w:sz w:val="24"/>
          <w:szCs w:val="24"/>
        </w:rPr>
        <w:t xml:space="preserve"> sjednici održanoj dana </w:t>
      </w:r>
      <w:r>
        <w:rPr>
          <w:rFonts w:ascii="Times New Roman" w:hAnsi="Times New Roman" w:cs="Times New Roman"/>
          <w:sz w:val="24"/>
          <w:szCs w:val="24"/>
        </w:rPr>
        <w:t>24</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23</w:t>
      </w:r>
      <w:r w:rsidRPr="00011773">
        <w:rPr>
          <w:rFonts w:ascii="Times New Roman" w:hAnsi="Times New Roman" w:cs="Times New Roman"/>
          <w:sz w:val="24"/>
          <w:szCs w:val="24"/>
        </w:rPr>
        <w:t>. godine donijelo slijedeći</w:t>
      </w:r>
    </w:p>
    <w:p w14:paraId="4AAF2FF1" w14:textId="2BCBDBE7" w:rsidR="00787CE1" w:rsidRPr="008659F6" w:rsidRDefault="00E6074A" w:rsidP="000976E1">
      <w:pPr>
        <w:pStyle w:val="Naslov1"/>
        <w:numPr>
          <w:ilvl w:val="0"/>
          <w:numId w:val="0"/>
        </w:numPr>
        <w:spacing w:before="0"/>
        <w:ind w:left="360"/>
        <w:jc w:val="center"/>
        <w:rPr>
          <w:rFonts w:ascii="Times New Roman" w:hAnsi="Times New Roman" w:cs="Times New Roman"/>
          <w:color w:val="auto"/>
          <w:sz w:val="24"/>
          <w:szCs w:val="24"/>
        </w:rPr>
      </w:pPr>
      <w:bookmarkStart w:id="38" w:name="_Toc140133787"/>
      <w:r>
        <w:rPr>
          <w:rFonts w:ascii="Times New Roman" w:hAnsi="Times New Roman" w:cs="Times New Roman"/>
          <w:color w:val="auto"/>
          <w:sz w:val="24"/>
          <w:szCs w:val="24"/>
        </w:rPr>
        <w:t>Zaključak</w:t>
      </w:r>
      <w:r w:rsidR="000976E1">
        <w:rPr>
          <w:rFonts w:ascii="Times New Roman" w:hAnsi="Times New Roman" w:cs="Times New Roman"/>
          <w:color w:val="auto"/>
          <w:sz w:val="24"/>
          <w:szCs w:val="24"/>
        </w:rPr>
        <w:t xml:space="preserve"> </w:t>
      </w:r>
      <w:r w:rsidR="00787CE1" w:rsidRPr="008659F6">
        <w:rPr>
          <w:rFonts w:ascii="Times New Roman" w:hAnsi="Times New Roman" w:cs="Times New Roman"/>
          <w:color w:val="auto"/>
          <w:sz w:val="24"/>
          <w:szCs w:val="24"/>
        </w:rPr>
        <w:t>o usvajanju  izvješća o lokacijama i količinama odbačenog otpada te</w:t>
      </w:r>
      <w:bookmarkEnd w:id="38"/>
    </w:p>
    <w:p w14:paraId="3DCF048C" w14:textId="77777777" w:rsidR="00787CE1" w:rsidRPr="008659F6" w:rsidRDefault="00787CE1" w:rsidP="008659F6">
      <w:pPr>
        <w:pStyle w:val="Naslov1"/>
        <w:numPr>
          <w:ilvl w:val="0"/>
          <w:numId w:val="0"/>
        </w:numPr>
        <w:spacing w:before="0"/>
        <w:ind w:left="360"/>
        <w:jc w:val="center"/>
        <w:rPr>
          <w:rFonts w:ascii="Times New Roman" w:hAnsi="Times New Roman" w:cs="Times New Roman"/>
          <w:color w:val="auto"/>
          <w:sz w:val="24"/>
          <w:szCs w:val="24"/>
        </w:rPr>
      </w:pPr>
      <w:bookmarkStart w:id="39" w:name="_Toc140133788"/>
      <w:r w:rsidRPr="008659F6">
        <w:rPr>
          <w:rFonts w:ascii="Times New Roman" w:hAnsi="Times New Roman" w:cs="Times New Roman"/>
          <w:color w:val="auto"/>
          <w:sz w:val="24"/>
          <w:szCs w:val="24"/>
        </w:rPr>
        <w:t>troškovima uklanjanja odbačenog otpada na području općine Šodolovci u 2022. godini</w:t>
      </w:r>
      <w:bookmarkEnd w:id="39"/>
    </w:p>
    <w:p w14:paraId="49EE3A16" w14:textId="77777777" w:rsidR="00787CE1" w:rsidRPr="00011773" w:rsidRDefault="00787CE1" w:rsidP="00787CE1">
      <w:pPr>
        <w:spacing w:after="160" w:line="360" w:lineRule="auto"/>
        <w:jc w:val="center"/>
        <w:rPr>
          <w:rFonts w:ascii="Times New Roman" w:hAnsi="Times New Roman" w:cs="Times New Roman"/>
          <w:b/>
          <w:sz w:val="24"/>
          <w:szCs w:val="24"/>
        </w:rPr>
      </w:pPr>
    </w:p>
    <w:p w14:paraId="533745EB" w14:textId="77777777" w:rsidR="00787CE1" w:rsidRPr="00011773" w:rsidRDefault="00787CE1" w:rsidP="00787CE1">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1.</w:t>
      </w:r>
    </w:p>
    <w:p w14:paraId="0A821FBE" w14:textId="77777777" w:rsidR="00787CE1" w:rsidRPr="00011773" w:rsidRDefault="00787CE1" w:rsidP="00787CE1">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Usvaja se </w:t>
      </w:r>
      <w:r>
        <w:rPr>
          <w:rFonts w:ascii="Times New Roman" w:hAnsi="Times New Roman" w:cs="Times New Roman"/>
          <w:sz w:val="24"/>
          <w:szCs w:val="24"/>
        </w:rPr>
        <w:t>I</w:t>
      </w:r>
      <w:r w:rsidRPr="00011773">
        <w:rPr>
          <w:rFonts w:ascii="Times New Roman" w:hAnsi="Times New Roman" w:cs="Times New Roman"/>
          <w:sz w:val="24"/>
          <w:szCs w:val="24"/>
        </w:rPr>
        <w:t>zvješće</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o </w:t>
      </w:r>
      <w:r>
        <w:rPr>
          <w:rFonts w:ascii="Times New Roman" w:hAnsi="Times New Roman" w:cs="Times New Roman"/>
          <w:sz w:val="24"/>
          <w:szCs w:val="24"/>
        </w:rPr>
        <w:t xml:space="preserve">lokacijama i količinama odbačenog otpada te troškovima uklanjanja odbačenog otpada na području općine Šodolovci u 2022. godini </w:t>
      </w:r>
      <w:r w:rsidRPr="00011773">
        <w:rPr>
          <w:rFonts w:ascii="Times New Roman" w:hAnsi="Times New Roman" w:cs="Times New Roman"/>
          <w:sz w:val="24"/>
          <w:szCs w:val="24"/>
        </w:rPr>
        <w:t xml:space="preserve">koje je ovom tijelu podnio </w:t>
      </w:r>
      <w:r>
        <w:rPr>
          <w:rFonts w:ascii="Times New Roman" w:hAnsi="Times New Roman" w:cs="Times New Roman"/>
          <w:sz w:val="24"/>
          <w:szCs w:val="24"/>
        </w:rPr>
        <w:t>općinski načelnik</w:t>
      </w:r>
      <w:r w:rsidRPr="00011773">
        <w:rPr>
          <w:rFonts w:ascii="Times New Roman" w:hAnsi="Times New Roman" w:cs="Times New Roman"/>
          <w:sz w:val="24"/>
          <w:szCs w:val="24"/>
        </w:rPr>
        <w:t xml:space="preserve"> Općine Šodolovci.</w:t>
      </w:r>
    </w:p>
    <w:p w14:paraId="3D08678F" w14:textId="77777777" w:rsidR="00787CE1" w:rsidRPr="00011773" w:rsidRDefault="00787CE1" w:rsidP="00787CE1">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2.</w:t>
      </w:r>
    </w:p>
    <w:p w14:paraId="0679A0E2" w14:textId="77777777" w:rsidR="00787CE1" w:rsidRPr="00011773" w:rsidRDefault="00787CE1" w:rsidP="00787CE1">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Izvješće iz članka 1. ovog Zaključka sastavni je dio ovog Zaključka.</w:t>
      </w:r>
    </w:p>
    <w:p w14:paraId="031DBFF8" w14:textId="77777777" w:rsidR="00787CE1" w:rsidRPr="00011773" w:rsidRDefault="00787CE1" w:rsidP="00787CE1">
      <w:pPr>
        <w:spacing w:after="160" w:line="360" w:lineRule="auto"/>
        <w:jc w:val="center"/>
        <w:rPr>
          <w:rFonts w:ascii="Times New Roman" w:hAnsi="Times New Roman" w:cs="Times New Roman"/>
          <w:sz w:val="24"/>
          <w:szCs w:val="24"/>
        </w:rPr>
      </w:pPr>
      <w:r w:rsidRPr="00011773">
        <w:rPr>
          <w:rFonts w:ascii="Times New Roman" w:hAnsi="Times New Roman" w:cs="Times New Roman"/>
          <w:sz w:val="24"/>
          <w:szCs w:val="24"/>
        </w:rPr>
        <w:t>Članak 3.</w:t>
      </w:r>
    </w:p>
    <w:p w14:paraId="275A339C" w14:textId="77777777" w:rsidR="00787CE1" w:rsidRPr="00011773" w:rsidRDefault="00787CE1" w:rsidP="00787CE1">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Ovaj Zaključak objavit će se u </w:t>
      </w:r>
      <w:r>
        <w:rPr>
          <w:rFonts w:ascii="Times New Roman" w:hAnsi="Times New Roman" w:cs="Times New Roman"/>
          <w:sz w:val="24"/>
          <w:szCs w:val="24"/>
        </w:rPr>
        <w:t>„</w:t>
      </w:r>
      <w:r w:rsidRPr="00011773">
        <w:rPr>
          <w:rFonts w:ascii="Times New Roman" w:hAnsi="Times New Roman" w:cs="Times New Roman"/>
          <w:sz w:val="24"/>
          <w:szCs w:val="24"/>
        </w:rPr>
        <w:t xml:space="preserve">službenom glasniku </w:t>
      </w:r>
      <w:r>
        <w:rPr>
          <w:rFonts w:ascii="Times New Roman" w:hAnsi="Times New Roman" w:cs="Times New Roman"/>
          <w:sz w:val="24"/>
          <w:szCs w:val="24"/>
        </w:rPr>
        <w:t>o</w:t>
      </w:r>
      <w:r w:rsidRPr="00011773">
        <w:rPr>
          <w:rFonts w:ascii="Times New Roman" w:hAnsi="Times New Roman" w:cs="Times New Roman"/>
          <w:sz w:val="24"/>
          <w:szCs w:val="24"/>
        </w:rPr>
        <w:t>pćine Šodolovci</w:t>
      </w:r>
      <w:r>
        <w:rPr>
          <w:rFonts w:ascii="Times New Roman" w:hAnsi="Times New Roman" w:cs="Times New Roman"/>
          <w:sz w:val="24"/>
          <w:szCs w:val="24"/>
        </w:rPr>
        <w:t>“</w:t>
      </w:r>
      <w:r w:rsidRPr="00011773">
        <w:rPr>
          <w:rFonts w:ascii="Times New Roman" w:hAnsi="Times New Roman" w:cs="Times New Roman"/>
          <w:sz w:val="24"/>
          <w:szCs w:val="24"/>
        </w:rPr>
        <w:t>.</w:t>
      </w:r>
    </w:p>
    <w:p w14:paraId="4A7AA916" w14:textId="77777777" w:rsidR="00787CE1" w:rsidRPr="00011773" w:rsidRDefault="00787CE1" w:rsidP="00787CE1">
      <w:pPr>
        <w:spacing w:after="160" w:line="360" w:lineRule="auto"/>
        <w:jc w:val="both"/>
        <w:rPr>
          <w:rFonts w:ascii="Times New Roman" w:hAnsi="Times New Roman" w:cs="Times New Roman"/>
          <w:sz w:val="24"/>
          <w:szCs w:val="24"/>
        </w:rPr>
      </w:pPr>
    </w:p>
    <w:p w14:paraId="5EB5916C" w14:textId="77777777" w:rsidR="00787CE1" w:rsidRPr="00011773" w:rsidRDefault="00787CE1" w:rsidP="00787CE1">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KLASA: </w:t>
      </w:r>
      <w:r>
        <w:rPr>
          <w:rFonts w:ascii="Times New Roman" w:hAnsi="Times New Roman" w:cs="Times New Roman"/>
          <w:sz w:val="24"/>
          <w:szCs w:val="24"/>
        </w:rPr>
        <w:t>351-02</w:t>
      </w:r>
      <w:r w:rsidRPr="00011773">
        <w:rPr>
          <w:rFonts w:ascii="Times New Roman" w:hAnsi="Times New Roman" w:cs="Times New Roman"/>
          <w:sz w:val="24"/>
          <w:szCs w:val="24"/>
        </w:rPr>
        <w:t>/</w:t>
      </w:r>
      <w:r>
        <w:rPr>
          <w:rFonts w:ascii="Times New Roman" w:hAnsi="Times New Roman" w:cs="Times New Roman"/>
          <w:sz w:val="24"/>
          <w:szCs w:val="24"/>
        </w:rPr>
        <w:t>23</w:t>
      </w:r>
      <w:r w:rsidRPr="00011773">
        <w:rPr>
          <w:rFonts w:ascii="Times New Roman" w:hAnsi="Times New Roman" w:cs="Times New Roman"/>
          <w:sz w:val="24"/>
          <w:szCs w:val="24"/>
        </w:rPr>
        <w:t>-01/</w:t>
      </w:r>
      <w:r>
        <w:rPr>
          <w:rFonts w:ascii="Times New Roman" w:hAnsi="Times New Roman" w:cs="Times New Roman"/>
          <w:sz w:val="24"/>
          <w:szCs w:val="24"/>
        </w:rPr>
        <w:t>1</w:t>
      </w:r>
    </w:p>
    <w:p w14:paraId="7698D3AB" w14:textId="77777777" w:rsidR="00787CE1" w:rsidRPr="00011773" w:rsidRDefault="00787CE1" w:rsidP="00787CE1">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URBROJ: </w:t>
      </w:r>
      <w:r>
        <w:rPr>
          <w:rFonts w:ascii="Times New Roman" w:hAnsi="Times New Roman" w:cs="Times New Roman"/>
          <w:sz w:val="24"/>
          <w:szCs w:val="24"/>
        </w:rPr>
        <w:t>2158-36-01-23-2</w:t>
      </w:r>
    </w:p>
    <w:p w14:paraId="5FFD357D" w14:textId="77777777" w:rsidR="00787CE1" w:rsidRPr="00011773" w:rsidRDefault="00787CE1" w:rsidP="00787CE1">
      <w:pPr>
        <w:spacing w:after="160" w:line="360" w:lineRule="auto"/>
        <w:jc w:val="both"/>
        <w:rPr>
          <w:rFonts w:ascii="Times New Roman" w:hAnsi="Times New Roman" w:cs="Times New Roman"/>
          <w:sz w:val="24"/>
          <w:szCs w:val="24"/>
        </w:rPr>
      </w:pPr>
      <w:r w:rsidRPr="00011773">
        <w:rPr>
          <w:rFonts w:ascii="Times New Roman" w:hAnsi="Times New Roman" w:cs="Times New Roman"/>
          <w:sz w:val="24"/>
          <w:szCs w:val="24"/>
        </w:rPr>
        <w:t xml:space="preserve">Šodolovci, </w:t>
      </w:r>
      <w:r>
        <w:rPr>
          <w:rFonts w:ascii="Times New Roman" w:hAnsi="Times New Roman" w:cs="Times New Roman"/>
          <w:sz w:val="24"/>
          <w:szCs w:val="24"/>
        </w:rPr>
        <w:t>24</w:t>
      </w:r>
      <w:r w:rsidRPr="00011773">
        <w:rPr>
          <w:rFonts w:ascii="Times New Roman" w:hAnsi="Times New Roman" w:cs="Times New Roman"/>
          <w:sz w:val="24"/>
          <w:szCs w:val="24"/>
        </w:rPr>
        <w:t xml:space="preserve">. </w:t>
      </w:r>
      <w:r>
        <w:rPr>
          <w:rFonts w:ascii="Times New Roman" w:hAnsi="Times New Roman" w:cs="Times New Roman"/>
          <w:sz w:val="24"/>
          <w:szCs w:val="24"/>
        </w:rPr>
        <w:t>svibnj</w:t>
      </w:r>
      <w:r w:rsidRPr="00011773">
        <w:rPr>
          <w:rFonts w:ascii="Times New Roman" w:hAnsi="Times New Roman" w:cs="Times New Roman"/>
          <w:sz w:val="24"/>
          <w:szCs w:val="24"/>
        </w:rPr>
        <w:t>a 20</w:t>
      </w:r>
      <w:r>
        <w:rPr>
          <w:rFonts w:ascii="Times New Roman" w:hAnsi="Times New Roman" w:cs="Times New Roman"/>
          <w:sz w:val="24"/>
          <w:szCs w:val="24"/>
        </w:rPr>
        <w:t>23.</w:t>
      </w:r>
      <w:r w:rsidRPr="000117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773">
        <w:rPr>
          <w:rFonts w:ascii="Times New Roman" w:hAnsi="Times New Roman" w:cs="Times New Roman"/>
          <w:sz w:val="24"/>
          <w:szCs w:val="24"/>
        </w:rPr>
        <w:t xml:space="preserve">    PREDSJEDNIK OPĆINSKOG VIJEĆA:</w:t>
      </w:r>
    </w:p>
    <w:p w14:paraId="0FF9EBAF" w14:textId="77777777" w:rsidR="00787CE1" w:rsidRDefault="00787CE1" w:rsidP="00787CE1">
      <w:pPr>
        <w:rPr>
          <w:rFonts w:ascii="Times New Roman" w:hAnsi="Times New Roman" w:cs="Times New Roman"/>
          <w:sz w:val="24"/>
          <w:szCs w:val="24"/>
        </w:rPr>
      </w:pPr>
      <w:r>
        <w:rPr>
          <w:rFonts w:ascii="Times New Roman" w:hAnsi="Times New Roman" w:cs="Times New Roman"/>
          <w:sz w:val="24"/>
          <w:szCs w:val="24"/>
        </w:rPr>
        <w:t xml:space="preserve">                                                                                                          Lazar Telenta</w:t>
      </w:r>
    </w:p>
    <w:p w14:paraId="68B6C8E4" w14:textId="54C8E938"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w:t>
      </w:r>
    </w:p>
    <w:p w14:paraId="1506189C" w14:textId="735E57EF" w:rsidR="00787CE1"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Na temelju članka 14. i članka 19. stavka 1. Zakona o zaštiti</w:t>
      </w:r>
      <w:r w:rsidRPr="00044E57">
        <w:rPr>
          <w:rFonts w:ascii="Times New Roman" w:hAnsi="Times New Roman" w:cs="Times New Roman"/>
          <w:sz w:val="24"/>
          <w:szCs w:val="24"/>
        </w:rPr>
        <w:t xml:space="preserve"> od požara („Narodne novine“</w:t>
      </w:r>
      <w:r>
        <w:rPr>
          <w:rFonts w:ascii="Times New Roman" w:hAnsi="Times New Roman" w:cs="Times New Roman"/>
          <w:sz w:val="24"/>
          <w:szCs w:val="24"/>
        </w:rPr>
        <w:t xml:space="preserve"> </w:t>
      </w:r>
      <w:r w:rsidRPr="00044E57">
        <w:rPr>
          <w:rFonts w:ascii="Times New Roman" w:hAnsi="Times New Roman" w:cs="Times New Roman"/>
          <w:sz w:val="24"/>
          <w:szCs w:val="24"/>
        </w:rPr>
        <w:t>broj 92/10</w:t>
      </w:r>
      <w:r>
        <w:rPr>
          <w:rFonts w:ascii="Times New Roman" w:hAnsi="Times New Roman" w:cs="Times New Roman"/>
          <w:sz w:val="24"/>
          <w:szCs w:val="24"/>
        </w:rPr>
        <w:t xml:space="preserve"> i 114/22</w:t>
      </w:r>
      <w:r w:rsidRPr="00044E57">
        <w:rPr>
          <w:rFonts w:ascii="Times New Roman" w:hAnsi="Times New Roman" w:cs="Times New Roman"/>
          <w:sz w:val="24"/>
          <w:szCs w:val="24"/>
        </w:rPr>
        <w:t xml:space="preserve">) te članka </w:t>
      </w:r>
      <w:r>
        <w:rPr>
          <w:rFonts w:ascii="Times New Roman" w:hAnsi="Times New Roman" w:cs="Times New Roman"/>
          <w:sz w:val="24"/>
          <w:szCs w:val="24"/>
        </w:rPr>
        <w:t>31</w:t>
      </w:r>
      <w:r w:rsidRPr="00044E57">
        <w:rPr>
          <w:rFonts w:ascii="Times New Roman" w:hAnsi="Times New Roman" w:cs="Times New Roman"/>
          <w:sz w:val="24"/>
          <w:szCs w:val="24"/>
        </w:rPr>
        <w:t xml:space="preserve">. Statuta Općine Šodolovci („Službeni glasnik“ Općine Šodolovci, broj </w:t>
      </w:r>
      <w:r>
        <w:rPr>
          <w:rFonts w:ascii="Times New Roman" w:hAnsi="Times New Roman" w:cs="Times New Roman"/>
          <w:sz w:val="24"/>
          <w:szCs w:val="24"/>
        </w:rPr>
        <w:t>2/21</w:t>
      </w:r>
      <w:r w:rsidRPr="00044E57">
        <w:rPr>
          <w:rFonts w:ascii="Times New Roman" w:hAnsi="Times New Roman" w:cs="Times New Roman"/>
          <w:sz w:val="24"/>
          <w:szCs w:val="24"/>
        </w:rPr>
        <w:t xml:space="preserve">) </w:t>
      </w:r>
      <w:r>
        <w:rPr>
          <w:rFonts w:ascii="Times New Roman" w:hAnsi="Times New Roman" w:cs="Times New Roman"/>
          <w:sz w:val="24"/>
          <w:szCs w:val="24"/>
        </w:rPr>
        <w:t>Općinsko vijeće Općine Šodolovci na svojoj 15. sjednici održanoj dana 24. svibnja 2023. godine</w:t>
      </w:r>
      <w:r w:rsidRPr="00044E57">
        <w:rPr>
          <w:rFonts w:ascii="Times New Roman" w:hAnsi="Times New Roman" w:cs="Times New Roman"/>
          <w:sz w:val="24"/>
          <w:szCs w:val="24"/>
        </w:rPr>
        <w:t xml:space="preserve"> donosi</w:t>
      </w:r>
    </w:p>
    <w:p w14:paraId="25EAE5ED" w14:textId="77777777" w:rsidR="00787CE1" w:rsidRPr="00044E57" w:rsidRDefault="00787CE1" w:rsidP="00787CE1">
      <w:pPr>
        <w:pStyle w:val="Bezproreda"/>
        <w:rPr>
          <w:rFonts w:ascii="Times New Roman" w:hAnsi="Times New Roman" w:cs="Times New Roman"/>
          <w:sz w:val="24"/>
          <w:szCs w:val="24"/>
        </w:rPr>
      </w:pPr>
    </w:p>
    <w:p w14:paraId="60AFE250" w14:textId="568A1431"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40" w:name="_Toc140133789"/>
      <w:proofErr w:type="spellStart"/>
      <w:r>
        <w:rPr>
          <w:rFonts w:ascii="Times New Roman" w:hAnsi="Times New Roman" w:cs="Times New Roman"/>
          <w:color w:val="auto"/>
          <w:sz w:val="24"/>
          <w:szCs w:val="24"/>
        </w:rPr>
        <w:t>Plan</w:t>
      </w:r>
      <w:r w:rsidR="00787CE1" w:rsidRPr="008659F6">
        <w:rPr>
          <w:rFonts w:ascii="Times New Roman" w:hAnsi="Times New Roman" w:cs="Times New Roman"/>
          <w:color w:val="auto"/>
          <w:sz w:val="24"/>
          <w:szCs w:val="24"/>
        </w:rPr>
        <w:t>motrenja</w:t>
      </w:r>
      <w:proofErr w:type="spellEnd"/>
      <w:r w:rsidR="00787CE1" w:rsidRPr="008659F6">
        <w:rPr>
          <w:rFonts w:ascii="Times New Roman" w:hAnsi="Times New Roman" w:cs="Times New Roman"/>
          <w:color w:val="auto"/>
          <w:sz w:val="24"/>
          <w:szCs w:val="24"/>
        </w:rPr>
        <w:t>, čuvanja i ophodnje otvorenog prostora i građevina za koje</w:t>
      </w:r>
      <w:bookmarkEnd w:id="40"/>
      <w:r w:rsidR="00787CE1" w:rsidRPr="008659F6">
        <w:rPr>
          <w:rFonts w:ascii="Times New Roman" w:hAnsi="Times New Roman" w:cs="Times New Roman"/>
          <w:color w:val="auto"/>
          <w:sz w:val="24"/>
          <w:szCs w:val="24"/>
        </w:rPr>
        <w:t xml:space="preserve"> </w:t>
      </w:r>
    </w:p>
    <w:p w14:paraId="3C6B75B7" w14:textId="3BB66E3D" w:rsidR="00B94BC0" w:rsidRDefault="00787CE1" w:rsidP="00B94BC0">
      <w:pPr>
        <w:pStyle w:val="Naslov1"/>
        <w:numPr>
          <w:ilvl w:val="0"/>
          <w:numId w:val="0"/>
        </w:numPr>
        <w:spacing w:before="0"/>
        <w:ind w:left="360"/>
        <w:jc w:val="center"/>
        <w:rPr>
          <w:rFonts w:ascii="Times New Roman" w:hAnsi="Times New Roman" w:cs="Times New Roman"/>
          <w:color w:val="auto"/>
          <w:sz w:val="24"/>
          <w:szCs w:val="24"/>
        </w:rPr>
      </w:pPr>
      <w:bookmarkStart w:id="41" w:name="_Toc140133790"/>
      <w:r w:rsidRPr="008659F6">
        <w:rPr>
          <w:rFonts w:ascii="Times New Roman" w:hAnsi="Times New Roman" w:cs="Times New Roman"/>
          <w:color w:val="auto"/>
          <w:sz w:val="24"/>
          <w:szCs w:val="24"/>
        </w:rPr>
        <w:t>postoji povećana</w:t>
      </w:r>
      <w:r w:rsidR="00B94BC0">
        <w:rPr>
          <w:rFonts w:ascii="Times New Roman" w:hAnsi="Times New Roman" w:cs="Times New Roman"/>
          <w:color w:val="auto"/>
          <w:sz w:val="24"/>
          <w:szCs w:val="24"/>
        </w:rPr>
        <w:t xml:space="preserve"> </w:t>
      </w:r>
      <w:r w:rsidRPr="008659F6">
        <w:rPr>
          <w:rFonts w:ascii="Times New Roman" w:hAnsi="Times New Roman" w:cs="Times New Roman"/>
          <w:color w:val="auto"/>
          <w:sz w:val="24"/>
          <w:szCs w:val="24"/>
        </w:rPr>
        <w:t>opasnost od nastajanja i širenja požara na području</w:t>
      </w:r>
      <w:bookmarkEnd w:id="41"/>
      <w:r w:rsidRPr="008659F6">
        <w:rPr>
          <w:rFonts w:ascii="Times New Roman" w:hAnsi="Times New Roman" w:cs="Times New Roman"/>
          <w:color w:val="auto"/>
          <w:sz w:val="24"/>
          <w:szCs w:val="24"/>
        </w:rPr>
        <w:t xml:space="preserve"> </w:t>
      </w:r>
    </w:p>
    <w:p w14:paraId="7D1EAE17" w14:textId="5ACE6E54" w:rsidR="00787CE1" w:rsidRPr="008659F6" w:rsidRDefault="00787CE1" w:rsidP="00B94BC0">
      <w:pPr>
        <w:pStyle w:val="Naslov1"/>
        <w:numPr>
          <w:ilvl w:val="0"/>
          <w:numId w:val="0"/>
        </w:numPr>
        <w:spacing w:before="0"/>
        <w:ind w:left="720" w:hanging="360"/>
        <w:jc w:val="center"/>
        <w:rPr>
          <w:rFonts w:ascii="Times New Roman" w:hAnsi="Times New Roman" w:cs="Times New Roman"/>
          <w:color w:val="auto"/>
          <w:sz w:val="24"/>
          <w:szCs w:val="24"/>
        </w:rPr>
      </w:pPr>
      <w:bookmarkStart w:id="42" w:name="_Toc140133791"/>
      <w:r w:rsidRPr="008659F6">
        <w:rPr>
          <w:rFonts w:ascii="Times New Roman" w:hAnsi="Times New Roman" w:cs="Times New Roman"/>
          <w:color w:val="auto"/>
          <w:sz w:val="24"/>
          <w:szCs w:val="24"/>
        </w:rPr>
        <w:t>Općine Šodolovci u 2023. godini</w:t>
      </w:r>
      <w:bookmarkEnd w:id="42"/>
    </w:p>
    <w:p w14:paraId="1D09AAA9" w14:textId="77777777" w:rsidR="00787CE1" w:rsidRPr="008659F6" w:rsidRDefault="00787CE1" w:rsidP="008659F6">
      <w:pPr>
        <w:pStyle w:val="Naslov1"/>
        <w:numPr>
          <w:ilvl w:val="0"/>
          <w:numId w:val="0"/>
        </w:numPr>
        <w:spacing w:before="0"/>
        <w:ind w:left="360"/>
        <w:jc w:val="center"/>
        <w:rPr>
          <w:rFonts w:ascii="Times New Roman" w:hAnsi="Times New Roman" w:cs="Times New Roman"/>
          <w:color w:val="auto"/>
          <w:sz w:val="24"/>
          <w:szCs w:val="24"/>
        </w:rPr>
      </w:pPr>
    </w:p>
    <w:p w14:paraId="16E4C414" w14:textId="77777777" w:rsidR="00787CE1" w:rsidRPr="00044E57" w:rsidRDefault="00787CE1" w:rsidP="00787CE1">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Članak 1.</w:t>
      </w:r>
    </w:p>
    <w:p w14:paraId="6142ECF5" w14:textId="77777777" w:rsidR="00787CE1" w:rsidRPr="00044E57" w:rsidRDefault="00787CE1" w:rsidP="00787CE1">
      <w:pPr>
        <w:pStyle w:val="Bezproreda"/>
        <w:jc w:val="center"/>
        <w:rPr>
          <w:rFonts w:ascii="Times New Roman" w:hAnsi="Times New Roman" w:cs="Times New Roman"/>
          <w:sz w:val="24"/>
          <w:szCs w:val="24"/>
        </w:rPr>
      </w:pPr>
    </w:p>
    <w:p w14:paraId="5F896DF6" w14:textId="77777777" w:rsidR="00787CE1"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Ovaj Plan motrenja, čuvanja i ophodnje otvorenog prostora i građevina za koje postoji povećanja opasnost od nastajanja i širenja požara (u daljnjem tekstu: Plan) donosi se s ciljem sprečavanja nastanka i širenja požara na području Općine Šodolovci.</w:t>
      </w:r>
      <w:r w:rsidRPr="00044E57">
        <w:rPr>
          <w:rFonts w:ascii="Times New Roman" w:hAnsi="Times New Roman" w:cs="Times New Roman"/>
          <w:sz w:val="24"/>
          <w:szCs w:val="24"/>
        </w:rPr>
        <w:t xml:space="preserve"> </w:t>
      </w:r>
    </w:p>
    <w:p w14:paraId="364C52FB" w14:textId="77777777" w:rsidR="00787CE1" w:rsidRPr="00044E57"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Ovim Planom razrađuju se načini motrenja, čuvanja i ophodnje građevina, dijelova građevina i otvorenog prostora na području Općine Šodolovci za koje prijeti povećana opasnost od nastanka i širenja požara u razdoblju visokog ili vrlo visokog indeksa opasnosti od nastanka požara.</w:t>
      </w:r>
    </w:p>
    <w:p w14:paraId="29182E24" w14:textId="77777777" w:rsidR="00787CE1" w:rsidRDefault="00787CE1" w:rsidP="00787CE1">
      <w:pPr>
        <w:pStyle w:val="Bezproreda"/>
        <w:rPr>
          <w:rFonts w:ascii="Times New Roman" w:hAnsi="Times New Roman" w:cs="Times New Roman"/>
          <w:sz w:val="24"/>
          <w:szCs w:val="24"/>
        </w:rPr>
      </w:pPr>
    </w:p>
    <w:p w14:paraId="1FAEF572" w14:textId="77777777" w:rsidR="00787CE1" w:rsidRDefault="00787CE1" w:rsidP="00787CE1">
      <w:pPr>
        <w:pStyle w:val="Bezproreda"/>
        <w:jc w:val="center"/>
        <w:rPr>
          <w:rFonts w:ascii="Times New Roman" w:hAnsi="Times New Roman" w:cs="Times New Roman"/>
          <w:sz w:val="24"/>
          <w:szCs w:val="24"/>
        </w:rPr>
      </w:pPr>
      <w:r>
        <w:rPr>
          <w:rFonts w:ascii="Times New Roman" w:hAnsi="Times New Roman" w:cs="Times New Roman"/>
          <w:sz w:val="24"/>
          <w:szCs w:val="24"/>
        </w:rPr>
        <w:t>Članak 2.</w:t>
      </w:r>
    </w:p>
    <w:p w14:paraId="160ACC24" w14:textId="77777777" w:rsidR="00787CE1" w:rsidRDefault="00787CE1" w:rsidP="00787CE1">
      <w:pPr>
        <w:pStyle w:val="Bezproreda"/>
        <w:jc w:val="both"/>
        <w:rPr>
          <w:rFonts w:ascii="Times New Roman" w:hAnsi="Times New Roman" w:cs="Times New Roman"/>
          <w:sz w:val="24"/>
          <w:szCs w:val="24"/>
        </w:rPr>
      </w:pPr>
    </w:p>
    <w:p w14:paraId="37463D9F" w14:textId="77777777" w:rsidR="00787CE1"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U razdoblju visokog ili vrlo visokog indeksa opasnosti od nastanka i širenja požara pojačano se motre otvoreni prostori jer u zatvorenim prostorima postoji mala vjerojatnost izbijanja požara.</w:t>
      </w:r>
    </w:p>
    <w:p w14:paraId="1CB6CD9D" w14:textId="77777777" w:rsidR="00787CE1" w:rsidRPr="00044E57" w:rsidRDefault="00787CE1" w:rsidP="00787CE1">
      <w:pPr>
        <w:pStyle w:val="Bezproreda"/>
        <w:jc w:val="both"/>
        <w:rPr>
          <w:rFonts w:ascii="Times New Roman" w:hAnsi="Times New Roman" w:cs="Times New Roman"/>
          <w:sz w:val="24"/>
          <w:szCs w:val="24"/>
        </w:rPr>
      </w:pPr>
    </w:p>
    <w:p w14:paraId="2BFAB323" w14:textId="77777777" w:rsidR="00787CE1" w:rsidRPr="00044E57" w:rsidRDefault="00787CE1" w:rsidP="00787CE1">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3</w:t>
      </w:r>
      <w:r w:rsidRPr="00044E57">
        <w:rPr>
          <w:rFonts w:ascii="Times New Roman" w:hAnsi="Times New Roman" w:cs="Times New Roman"/>
          <w:sz w:val="24"/>
          <w:szCs w:val="24"/>
        </w:rPr>
        <w:t>.</w:t>
      </w:r>
    </w:p>
    <w:p w14:paraId="4BB71AE8" w14:textId="77777777" w:rsidR="00787CE1" w:rsidRDefault="00787CE1" w:rsidP="00787CE1">
      <w:pPr>
        <w:pStyle w:val="Bezproreda"/>
        <w:jc w:val="center"/>
        <w:rPr>
          <w:rFonts w:ascii="Times New Roman" w:hAnsi="Times New Roman" w:cs="Times New Roman"/>
          <w:sz w:val="24"/>
          <w:szCs w:val="24"/>
        </w:rPr>
      </w:pPr>
    </w:p>
    <w:p w14:paraId="4A902447" w14:textId="77777777" w:rsidR="00787CE1" w:rsidRPr="00044E57"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Motrenje čuvanje i ophodnju u razdoblju požarne sezone (razdoblje od 01. lipnja do 30. rujna tekuće godine) u smislu članka 1. ovog Plana provodi Dobrovoljno vatrogasno društvo Silaš (u daljnjem tekstu: DVD Silaš) u skladu sa Zakonom o zaštiti od požara i propisima donesenim na temelju istoga, ophodnje Hrvatskih šuma d.o.o. te Jedinstveni upravni odjel Općine Šodolovci putem komunalnog redara.</w:t>
      </w:r>
    </w:p>
    <w:p w14:paraId="16CC8426" w14:textId="77777777" w:rsidR="00787CE1" w:rsidRPr="00044E57" w:rsidRDefault="00787CE1" w:rsidP="00787CE1">
      <w:pPr>
        <w:pStyle w:val="Bezproreda"/>
        <w:jc w:val="both"/>
        <w:rPr>
          <w:rFonts w:ascii="Times New Roman" w:hAnsi="Times New Roman" w:cs="Times New Roman"/>
          <w:sz w:val="24"/>
          <w:szCs w:val="24"/>
        </w:rPr>
      </w:pPr>
    </w:p>
    <w:p w14:paraId="3EF65CCD" w14:textId="77777777" w:rsidR="00787CE1" w:rsidRPr="00044E57" w:rsidRDefault="00787CE1" w:rsidP="00787CE1">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4</w:t>
      </w:r>
      <w:r w:rsidRPr="00044E57">
        <w:rPr>
          <w:rFonts w:ascii="Times New Roman" w:hAnsi="Times New Roman" w:cs="Times New Roman"/>
          <w:sz w:val="24"/>
          <w:szCs w:val="24"/>
        </w:rPr>
        <w:t>.</w:t>
      </w:r>
    </w:p>
    <w:p w14:paraId="0C530AC1" w14:textId="77777777" w:rsidR="00787CE1" w:rsidRDefault="00787CE1" w:rsidP="00787CE1">
      <w:pPr>
        <w:pStyle w:val="Bezproreda"/>
        <w:jc w:val="both"/>
        <w:rPr>
          <w:rFonts w:ascii="Times New Roman" w:hAnsi="Times New Roman" w:cs="Times New Roman"/>
          <w:sz w:val="24"/>
          <w:szCs w:val="24"/>
        </w:rPr>
      </w:pPr>
    </w:p>
    <w:p w14:paraId="68D03F44" w14:textId="77777777" w:rsidR="00787CE1"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Radi provedbe mjera iz članka 1. ovog Plana, DVD Silaš u dane kada postoji visok ili vrlo visok indeks opasnosti od nastanka i širenja požara, posebno za vrijeme žetve i vršidbe, organizirat će ophodnju u vremenu od 06 do 20 sati svakoga dana.</w:t>
      </w:r>
    </w:p>
    <w:p w14:paraId="1817F38A" w14:textId="77777777" w:rsidR="00787CE1" w:rsidRPr="00044E57"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Ophodnja će se vršiti vozilom DVD Silaš, koje će biti opremljeno i opremom za početno gašenje požara te mobilnim telefonom.</w:t>
      </w:r>
    </w:p>
    <w:p w14:paraId="69E6B4D2" w14:textId="77777777" w:rsidR="00787CE1" w:rsidRPr="00044E57" w:rsidRDefault="00787CE1" w:rsidP="00787CE1">
      <w:pPr>
        <w:pStyle w:val="Bezproreda"/>
        <w:jc w:val="both"/>
        <w:rPr>
          <w:rFonts w:ascii="Times New Roman" w:hAnsi="Times New Roman" w:cs="Times New Roman"/>
          <w:sz w:val="24"/>
          <w:szCs w:val="24"/>
        </w:rPr>
      </w:pPr>
    </w:p>
    <w:p w14:paraId="52B3C543" w14:textId="77777777" w:rsidR="00787CE1" w:rsidRPr="00044E57" w:rsidRDefault="00787CE1" w:rsidP="00787CE1">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5</w:t>
      </w:r>
      <w:r w:rsidRPr="00044E57">
        <w:rPr>
          <w:rFonts w:ascii="Times New Roman" w:hAnsi="Times New Roman" w:cs="Times New Roman"/>
          <w:sz w:val="24"/>
          <w:szCs w:val="24"/>
        </w:rPr>
        <w:t>.</w:t>
      </w:r>
    </w:p>
    <w:p w14:paraId="55A38789" w14:textId="77777777" w:rsidR="00787CE1" w:rsidRPr="00044E57" w:rsidRDefault="00787CE1" w:rsidP="00787CE1">
      <w:pPr>
        <w:pStyle w:val="Bezproreda"/>
        <w:jc w:val="center"/>
        <w:rPr>
          <w:rFonts w:ascii="Times New Roman" w:hAnsi="Times New Roman" w:cs="Times New Roman"/>
          <w:sz w:val="24"/>
          <w:szCs w:val="24"/>
        </w:rPr>
      </w:pPr>
    </w:p>
    <w:p w14:paraId="7D9377B2" w14:textId="77777777" w:rsidR="00787CE1" w:rsidRPr="00044E57" w:rsidRDefault="00787CE1" w:rsidP="00787CE1">
      <w:pPr>
        <w:pStyle w:val="Bezproreda"/>
        <w:jc w:val="both"/>
        <w:rPr>
          <w:rFonts w:ascii="Times New Roman" w:hAnsi="Times New Roman" w:cs="Times New Roman"/>
          <w:sz w:val="24"/>
          <w:szCs w:val="24"/>
        </w:rPr>
      </w:pPr>
      <w:r w:rsidRPr="00044E57">
        <w:rPr>
          <w:rFonts w:ascii="Times New Roman" w:hAnsi="Times New Roman" w:cs="Times New Roman"/>
          <w:sz w:val="24"/>
          <w:szCs w:val="24"/>
        </w:rPr>
        <w:t xml:space="preserve">Potrebna sredstva za </w:t>
      </w:r>
      <w:r>
        <w:rPr>
          <w:rFonts w:ascii="Times New Roman" w:hAnsi="Times New Roman" w:cs="Times New Roman"/>
          <w:sz w:val="24"/>
          <w:szCs w:val="24"/>
        </w:rPr>
        <w:t>provedbu ovog Plana</w:t>
      </w:r>
      <w:r w:rsidRPr="00044E57">
        <w:rPr>
          <w:rFonts w:ascii="Times New Roman" w:hAnsi="Times New Roman" w:cs="Times New Roman"/>
          <w:sz w:val="24"/>
          <w:szCs w:val="24"/>
        </w:rPr>
        <w:t xml:space="preserve"> osigurat</w:t>
      </w:r>
      <w:r>
        <w:rPr>
          <w:rFonts w:ascii="Times New Roman" w:hAnsi="Times New Roman" w:cs="Times New Roman"/>
          <w:sz w:val="24"/>
          <w:szCs w:val="24"/>
        </w:rPr>
        <w:t xml:space="preserve"> će Općina Šodolovci Proračunom za 2023. godinu.</w:t>
      </w:r>
    </w:p>
    <w:p w14:paraId="1D63DB35" w14:textId="77777777" w:rsidR="00787CE1" w:rsidRPr="00044E57" w:rsidRDefault="00787CE1" w:rsidP="00787CE1">
      <w:pPr>
        <w:pStyle w:val="Bezproreda"/>
        <w:jc w:val="both"/>
        <w:rPr>
          <w:rFonts w:ascii="Times New Roman" w:hAnsi="Times New Roman" w:cs="Times New Roman"/>
          <w:sz w:val="24"/>
          <w:szCs w:val="24"/>
        </w:rPr>
      </w:pPr>
    </w:p>
    <w:p w14:paraId="1ADD3754" w14:textId="77777777" w:rsidR="00787CE1" w:rsidRPr="00044E57" w:rsidRDefault="00787CE1" w:rsidP="00787CE1">
      <w:pPr>
        <w:pStyle w:val="Bezproreda"/>
        <w:jc w:val="center"/>
        <w:rPr>
          <w:rFonts w:ascii="Times New Roman" w:hAnsi="Times New Roman" w:cs="Times New Roman"/>
          <w:sz w:val="24"/>
          <w:szCs w:val="24"/>
        </w:rPr>
      </w:pPr>
      <w:r w:rsidRPr="00044E57">
        <w:rPr>
          <w:rFonts w:ascii="Times New Roman" w:hAnsi="Times New Roman" w:cs="Times New Roman"/>
          <w:sz w:val="24"/>
          <w:szCs w:val="24"/>
        </w:rPr>
        <w:t xml:space="preserve">Članak </w:t>
      </w:r>
      <w:r>
        <w:rPr>
          <w:rFonts w:ascii="Times New Roman" w:hAnsi="Times New Roman" w:cs="Times New Roman"/>
          <w:sz w:val="24"/>
          <w:szCs w:val="24"/>
        </w:rPr>
        <w:t>6</w:t>
      </w:r>
      <w:r w:rsidRPr="00044E57">
        <w:rPr>
          <w:rFonts w:ascii="Times New Roman" w:hAnsi="Times New Roman" w:cs="Times New Roman"/>
          <w:sz w:val="24"/>
          <w:szCs w:val="24"/>
        </w:rPr>
        <w:t>.</w:t>
      </w:r>
    </w:p>
    <w:p w14:paraId="33A05866" w14:textId="77777777" w:rsidR="00787CE1" w:rsidRPr="00044E57" w:rsidRDefault="00787CE1" w:rsidP="00787CE1">
      <w:pPr>
        <w:pStyle w:val="Bezproreda"/>
        <w:jc w:val="both"/>
        <w:rPr>
          <w:rFonts w:ascii="Times New Roman" w:hAnsi="Times New Roman" w:cs="Times New Roman"/>
          <w:sz w:val="24"/>
          <w:szCs w:val="24"/>
        </w:rPr>
      </w:pPr>
    </w:p>
    <w:p w14:paraId="296C1474" w14:textId="77777777" w:rsidR="00787CE1" w:rsidRPr="00044E57" w:rsidRDefault="00787CE1" w:rsidP="00787CE1">
      <w:pPr>
        <w:pStyle w:val="Bezproreda"/>
        <w:jc w:val="both"/>
        <w:rPr>
          <w:rFonts w:ascii="Times New Roman" w:hAnsi="Times New Roman" w:cs="Times New Roman"/>
          <w:sz w:val="24"/>
          <w:szCs w:val="24"/>
        </w:rPr>
      </w:pPr>
      <w:r w:rsidRPr="00044E57">
        <w:rPr>
          <w:rFonts w:ascii="Times New Roman" w:hAnsi="Times New Roman" w:cs="Times New Roman"/>
          <w:sz w:val="24"/>
          <w:szCs w:val="24"/>
        </w:rPr>
        <w:t xml:space="preserve">Ovaj Plan </w:t>
      </w:r>
      <w:r>
        <w:rPr>
          <w:rFonts w:ascii="Times New Roman" w:hAnsi="Times New Roman" w:cs="Times New Roman"/>
          <w:sz w:val="24"/>
          <w:szCs w:val="24"/>
        </w:rPr>
        <w:t>objavit će se u „službenom glasniku“ Općine Šodolovci a stupa na snagu osmog dana od dana objave.</w:t>
      </w:r>
    </w:p>
    <w:p w14:paraId="32595FFD" w14:textId="77777777" w:rsidR="00787CE1" w:rsidRPr="00044E57" w:rsidRDefault="00787CE1" w:rsidP="00787CE1">
      <w:pPr>
        <w:pStyle w:val="Bezproreda"/>
        <w:jc w:val="both"/>
        <w:rPr>
          <w:rFonts w:ascii="Times New Roman" w:hAnsi="Times New Roman" w:cs="Times New Roman"/>
          <w:sz w:val="24"/>
          <w:szCs w:val="24"/>
        </w:rPr>
      </w:pPr>
    </w:p>
    <w:p w14:paraId="29C42914" w14:textId="77777777" w:rsidR="00787CE1" w:rsidRPr="00044E57" w:rsidRDefault="00787CE1" w:rsidP="00787CE1">
      <w:pPr>
        <w:pStyle w:val="Bezproreda"/>
        <w:jc w:val="both"/>
        <w:rPr>
          <w:rFonts w:ascii="Times New Roman" w:hAnsi="Times New Roman" w:cs="Times New Roman"/>
          <w:sz w:val="24"/>
          <w:szCs w:val="24"/>
        </w:rPr>
      </w:pPr>
    </w:p>
    <w:p w14:paraId="6568B8A2" w14:textId="77777777" w:rsidR="00787CE1"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KLASA: 245-02/23-01/3</w:t>
      </w:r>
    </w:p>
    <w:p w14:paraId="7D800CEB" w14:textId="77777777" w:rsidR="00787CE1" w:rsidRPr="00044E57"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URBROJ: 2158-36-01-23-1</w:t>
      </w:r>
    </w:p>
    <w:p w14:paraId="293C2B54" w14:textId="50F8147B" w:rsidR="00787CE1"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Šodolovci, 24. svibnja 2023</w:t>
      </w:r>
      <w:r w:rsidRPr="00044E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44E57">
        <w:rPr>
          <w:rFonts w:ascii="Times New Roman" w:hAnsi="Times New Roman" w:cs="Times New Roman"/>
          <w:sz w:val="24"/>
          <w:szCs w:val="24"/>
        </w:rPr>
        <w:t xml:space="preserve">    </w:t>
      </w:r>
      <w:r>
        <w:rPr>
          <w:rFonts w:ascii="Times New Roman" w:hAnsi="Times New Roman" w:cs="Times New Roman"/>
          <w:sz w:val="24"/>
          <w:szCs w:val="24"/>
        </w:rPr>
        <w:t xml:space="preserve">  PREDSJEDNIK OPĆINSKOG VIJEĆA:</w:t>
      </w:r>
    </w:p>
    <w:p w14:paraId="0456F5CF" w14:textId="77777777" w:rsidR="00787CE1" w:rsidRDefault="00787CE1" w:rsidP="00787CE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10CD8E3F" w14:textId="77777777" w:rsidR="00787CE1" w:rsidRDefault="00787CE1" w:rsidP="00787CE1">
      <w:pPr>
        <w:pStyle w:val="Bezproreda"/>
        <w:jc w:val="center"/>
        <w:rPr>
          <w:rFonts w:ascii="Times New Roman" w:hAnsi="Times New Roman" w:cs="Times New Roman"/>
          <w:sz w:val="24"/>
          <w:szCs w:val="24"/>
        </w:rPr>
      </w:pPr>
    </w:p>
    <w:p w14:paraId="5C934E82" w14:textId="66EC42DA" w:rsidR="00787CE1" w:rsidRDefault="00787CE1" w:rsidP="00787CE1">
      <w:pPr>
        <w:pStyle w:val="Bezproreda"/>
        <w:jc w:val="center"/>
        <w:rPr>
          <w:rFonts w:ascii="Times New Roman" w:hAnsi="Times New Roman" w:cs="Times New Roman"/>
          <w:sz w:val="24"/>
          <w:szCs w:val="24"/>
        </w:rPr>
      </w:pPr>
      <w:r>
        <w:rPr>
          <w:rFonts w:ascii="Times New Roman" w:hAnsi="Times New Roman" w:cs="Times New Roman"/>
          <w:sz w:val="24"/>
          <w:szCs w:val="24"/>
        </w:rPr>
        <w:t>**********</w:t>
      </w:r>
    </w:p>
    <w:p w14:paraId="2483E7BF" w14:textId="77777777" w:rsidR="00787CE1" w:rsidRPr="00044E57" w:rsidRDefault="00787CE1" w:rsidP="00787CE1">
      <w:pPr>
        <w:pStyle w:val="Bezproreda"/>
        <w:jc w:val="center"/>
        <w:rPr>
          <w:rFonts w:ascii="Times New Roman" w:hAnsi="Times New Roman" w:cs="Times New Roman"/>
          <w:sz w:val="24"/>
          <w:szCs w:val="24"/>
        </w:rPr>
      </w:pPr>
    </w:p>
    <w:p w14:paraId="7338645A" w14:textId="77777777" w:rsidR="00787CE1" w:rsidRPr="00334FE6" w:rsidRDefault="00787CE1" w:rsidP="00787CE1">
      <w:pPr>
        <w:spacing w:after="0" w:line="240" w:lineRule="auto"/>
        <w:jc w:val="both"/>
        <w:rPr>
          <w:rFonts w:ascii="Times New Roman" w:hAnsi="Times New Roman" w:cs="Times New Roman"/>
          <w:i/>
          <w:sz w:val="24"/>
          <w:szCs w:val="24"/>
        </w:rPr>
      </w:pPr>
      <w:r w:rsidRPr="00803C1F">
        <w:rPr>
          <w:rFonts w:ascii="Times New Roman" w:hAnsi="Times New Roman" w:cs="Times New Roman"/>
          <w:sz w:val="24"/>
          <w:szCs w:val="24"/>
        </w:rPr>
        <w:t>Na temelju članka 4</w:t>
      </w:r>
      <w:r>
        <w:rPr>
          <w:rFonts w:ascii="Times New Roman" w:hAnsi="Times New Roman" w:cs="Times New Roman"/>
          <w:sz w:val="24"/>
          <w:szCs w:val="24"/>
        </w:rPr>
        <w:t>.</w:t>
      </w:r>
      <w:r w:rsidRPr="00803C1F">
        <w:rPr>
          <w:rFonts w:ascii="Times New Roman" w:hAnsi="Times New Roman" w:cs="Times New Roman"/>
          <w:sz w:val="24"/>
          <w:szCs w:val="24"/>
        </w:rPr>
        <w:t>, 8</w:t>
      </w:r>
      <w:r>
        <w:rPr>
          <w:rFonts w:ascii="Times New Roman" w:hAnsi="Times New Roman" w:cs="Times New Roman"/>
          <w:sz w:val="24"/>
          <w:szCs w:val="24"/>
        </w:rPr>
        <w:t>.</w:t>
      </w:r>
      <w:r w:rsidRPr="00803C1F">
        <w:rPr>
          <w:rFonts w:ascii="Times New Roman" w:hAnsi="Times New Roman" w:cs="Times New Roman"/>
          <w:sz w:val="24"/>
          <w:szCs w:val="24"/>
        </w:rPr>
        <w:t>, 14</w:t>
      </w:r>
      <w:r>
        <w:rPr>
          <w:rFonts w:ascii="Times New Roman" w:hAnsi="Times New Roman" w:cs="Times New Roman"/>
          <w:sz w:val="24"/>
          <w:szCs w:val="24"/>
        </w:rPr>
        <w:t>.</w:t>
      </w:r>
      <w:r w:rsidRPr="00803C1F">
        <w:rPr>
          <w:rFonts w:ascii="Times New Roman" w:hAnsi="Times New Roman" w:cs="Times New Roman"/>
          <w:sz w:val="24"/>
          <w:szCs w:val="24"/>
        </w:rPr>
        <w:t xml:space="preserve"> i 19. Zakona o zaštiti od požara („Narodne novine“ broj 92/10</w:t>
      </w:r>
      <w:r>
        <w:rPr>
          <w:rFonts w:ascii="Times New Roman" w:hAnsi="Times New Roman" w:cs="Times New Roman"/>
          <w:sz w:val="24"/>
          <w:szCs w:val="24"/>
        </w:rPr>
        <w:t xml:space="preserve"> i 114/22</w:t>
      </w:r>
      <w:r w:rsidRPr="00803C1F">
        <w:rPr>
          <w:rFonts w:ascii="Times New Roman" w:hAnsi="Times New Roman" w:cs="Times New Roman"/>
          <w:sz w:val="24"/>
          <w:szCs w:val="24"/>
        </w:rPr>
        <w:t>)</w:t>
      </w:r>
      <w:r>
        <w:rPr>
          <w:rFonts w:ascii="Times New Roman" w:hAnsi="Times New Roman" w:cs="Times New Roman"/>
          <w:sz w:val="24"/>
          <w:szCs w:val="24"/>
        </w:rPr>
        <w:t xml:space="preserve"> </w:t>
      </w:r>
      <w:r w:rsidRPr="00803C1F">
        <w:rPr>
          <w:rFonts w:ascii="Times New Roman" w:hAnsi="Times New Roman" w:cs="Times New Roman"/>
          <w:sz w:val="24"/>
          <w:szCs w:val="24"/>
        </w:rPr>
        <w:t xml:space="preserve">i članka 31. Statuta Općine Šodolovci („Službeni glasnik Općine Šodolovci“ broj </w:t>
      </w:r>
      <w:r>
        <w:rPr>
          <w:rFonts w:ascii="Times New Roman" w:hAnsi="Times New Roman" w:cs="Times New Roman"/>
          <w:sz w:val="24"/>
          <w:szCs w:val="24"/>
        </w:rPr>
        <w:t>2/21</w:t>
      </w:r>
      <w:r w:rsidRPr="00803C1F">
        <w:rPr>
          <w:rFonts w:ascii="Times New Roman" w:hAnsi="Times New Roman" w:cs="Times New Roman"/>
          <w:sz w:val="24"/>
          <w:szCs w:val="24"/>
        </w:rPr>
        <w:t xml:space="preserve">), </w:t>
      </w:r>
      <w:r w:rsidRPr="00803C1F">
        <w:rPr>
          <w:rFonts w:ascii="Times New Roman" w:hAnsi="Times New Roman" w:cs="Times New Roman"/>
          <w:sz w:val="24"/>
          <w:szCs w:val="24"/>
        </w:rPr>
        <w:lastRenderedPageBreak/>
        <w:t xml:space="preserve">Općinsko vijeće Općine Šodolovci na svojoj </w:t>
      </w:r>
      <w:r>
        <w:rPr>
          <w:rFonts w:ascii="Times New Roman" w:hAnsi="Times New Roman" w:cs="Times New Roman"/>
          <w:sz w:val="24"/>
          <w:szCs w:val="24"/>
        </w:rPr>
        <w:t>15</w:t>
      </w:r>
      <w:r w:rsidRPr="00803C1F">
        <w:rPr>
          <w:rFonts w:ascii="Times New Roman" w:hAnsi="Times New Roman" w:cs="Times New Roman"/>
          <w:sz w:val="24"/>
          <w:szCs w:val="24"/>
        </w:rPr>
        <w:t xml:space="preserve">. sjednici održanoj dana </w:t>
      </w:r>
      <w:r>
        <w:rPr>
          <w:rFonts w:ascii="Times New Roman" w:hAnsi="Times New Roman" w:cs="Times New Roman"/>
          <w:sz w:val="24"/>
          <w:szCs w:val="24"/>
        </w:rPr>
        <w:t>24</w:t>
      </w:r>
      <w:r w:rsidRPr="00803C1F">
        <w:rPr>
          <w:rFonts w:ascii="Times New Roman" w:hAnsi="Times New Roman" w:cs="Times New Roman"/>
          <w:sz w:val="24"/>
          <w:szCs w:val="24"/>
        </w:rPr>
        <w:t xml:space="preserve">. </w:t>
      </w:r>
      <w:r>
        <w:rPr>
          <w:rFonts w:ascii="Times New Roman" w:hAnsi="Times New Roman" w:cs="Times New Roman"/>
          <w:sz w:val="24"/>
          <w:szCs w:val="24"/>
        </w:rPr>
        <w:t xml:space="preserve">svibnja </w:t>
      </w:r>
      <w:r w:rsidRPr="00803C1F">
        <w:rPr>
          <w:rFonts w:ascii="Times New Roman" w:hAnsi="Times New Roman" w:cs="Times New Roman"/>
          <w:sz w:val="24"/>
          <w:szCs w:val="24"/>
        </w:rPr>
        <w:t>20</w:t>
      </w:r>
      <w:r>
        <w:rPr>
          <w:rFonts w:ascii="Times New Roman" w:hAnsi="Times New Roman" w:cs="Times New Roman"/>
          <w:sz w:val="24"/>
          <w:szCs w:val="24"/>
        </w:rPr>
        <w:t>23</w:t>
      </w:r>
      <w:r w:rsidRPr="00803C1F">
        <w:rPr>
          <w:rFonts w:ascii="Times New Roman" w:hAnsi="Times New Roman" w:cs="Times New Roman"/>
          <w:sz w:val="24"/>
          <w:szCs w:val="24"/>
        </w:rPr>
        <w:t>. godine donosi</w:t>
      </w:r>
    </w:p>
    <w:p w14:paraId="556ED10C" w14:textId="77777777" w:rsidR="00787CE1" w:rsidRDefault="00787CE1" w:rsidP="00787CE1">
      <w:pPr>
        <w:spacing w:after="0" w:line="240" w:lineRule="auto"/>
        <w:rPr>
          <w:rFonts w:ascii="Times New Roman" w:hAnsi="Times New Roman" w:cs="Times New Roman"/>
          <w:b/>
          <w:sz w:val="24"/>
          <w:szCs w:val="24"/>
        </w:rPr>
      </w:pPr>
    </w:p>
    <w:p w14:paraId="7EFC0A63" w14:textId="617BB621" w:rsidR="00787CE1" w:rsidRPr="00B94BC0"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43" w:name="_Toc140133792"/>
      <w:r>
        <w:rPr>
          <w:rFonts w:ascii="Times New Roman" w:hAnsi="Times New Roman" w:cs="Times New Roman"/>
          <w:color w:val="auto"/>
          <w:sz w:val="24"/>
          <w:szCs w:val="24"/>
        </w:rPr>
        <w:t xml:space="preserve">Odluku </w:t>
      </w:r>
      <w:r w:rsidR="00787CE1" w:rsidRPr="00B94BC0">
        <w:rPr>
          <w:rFonts w:ascii="Times New Roman" w:hAnsi="Times New Roman" w:cs="Times New Roman"/>
          <w:color w:val="auto"/>
          <w:sz w:val="24"/>
          <w:szCs w:val="24"/>
        </w:rPr>
        <w:t>o mjerama zaštite od požara</w:t>
      </w:r>
      <w:r>
        <w:rPr>
          <w:rFonts w:ascii="Times New Roman" w:hAnsi="Times New Roman" w:cs="Times New Roman"/>
          <w:color w:val="auto"/>
          <w:sz w:val="24"/>
          <w:szCs w:val="24"/>
        </w:rPr>
        <w:t xml:space="preserve"> </w:t>
      </w:r>
      <w:r w:rsidR="00787CE1" w:rsidRPr="00B94BC0">
        <w:rPr>
          <w:rFonts w:ascii="Times New Roman" w:hAnsi="Times New Roman" w:cs="Times New Roman"/>
          <w:color w:val="auto"/>
          <w:sz w:val="24"/>
          <w:szCs w:val="24"/>
        </w:rPr>
        <w:t>za vrijeme žetve i vršidbe u 2023. godini</w:t>
      </w:r>
      <w:bookmarkEnd w:id="43"/>
    </w:p>
    <w:p w14:paraId="2627637D" w14:textId="77777777" w:rsidR="00787CE1" w:rsidRPr="00B94BC0" w:rsidRDefault="00787CE1" w:rsidP="00B94BC0">
      <w:pPr>
        <w:pStyle w:val="Naslov1"/>
        <w:numPr>
          <w:ilvl w:val="0"/>
          <w:numId w:val="0"/>
        </w:numPr>
        <w:spacing w:before="0"/>
        <w:ind w:left="360"/>
        <w:jc w:val="center"/>
        <w:rPr>
          <w:rFonts w:ascii="Times New Roman" w:hAnsi="Times New Roman" w:cs="Times New Roman"/>
          <w:color w:val="auto"/>
          <w:sz w:val="24"/>
          <w:szCs w:val="24"/>
        </w:rPr>
      </w:pPr>
    </w:p>
    <w:p w14:paraId="50207F10" w14:textId="77777777" w:rsidR="00787CE1" w:rsidRPr="00803C1F" w:rsidRDefault="00787CE1" w:rsidP="00787CE1">
      <w:pPr>
        <w:spacing w:after="0" w:line="240" w:lineRule="auto"/>
        <w:rPr>
          <w:rFonts w:ascii="Times New Roman" w:hAnsi="Times New Roman" w:cs="Times New Roman"/>
          <w:sz w:val="24"/>
          <w:szCs w:val="24"/>
        </w:rPr>
      </w:pPr>
    </w:p>
    <w:p w14:paraId="09B75BB0" w14:textId="77777777" w:rsidR="00787CE1" w:rsidRPr="00803C1F" w:rsidRDefault="00787CE1" w:rsidP="00787CE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Pr="00803C1F">
        <w:rPr>
          <w:rFonts w:ascii="Times New Roman" w:hAnsi="Times New Roman" w:cs="Times New Roman"/>
          <w:sz w:val="24"/>
          <w:szCs w:val="24"/>
        </w:rPr>
        <w:t>TEMELJNE ODREDBE</w:t>
      </w:r>
    </w:p>
    <w:p w14:paraId="5A451E5E" w14:textId="77777777" w:rsidR="00787CE1" w:rsidRPr="00803C1F" w:rsidRDefault="00787CE1" w:rsidP="00787CE1">
      <w:pPr>
        <w:spacing w:after="0" w:line="240" w:lineRule="auto"/>
        <w:ind w:left="720"/>
        <w:contextualSpacing/>
        <w:rPr>
          <w:rFonts w:ascii="Times New Roman" w:hAnsi="Times New Roman" w:cs="Times New Roman"/>
          <w:sz w:val="24"/>
          <w:szCs w:val="24"/>
        </w:rPr>
      </w:pPr>
    </w:p>
    <w:p w14:paraId="28AAD52A"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w:t>
      </w:r>
    </w:p>
    <w:p w14:paraId="3CC07E01" w14:textId="77777777" w:rsidR="00787CE1" w:rsidRPr="00803C1F" w:rsidRDefault="00787CE1" w:rsidP="00787CE1">
      <w:pPr>
        <w:spacing w:after="0" w:line="240" w:lineRule="auto"/>
        <w:jc w:val="center"/>
        <w:rPr>
          <w:rFonts w:ascii="Times New Roman" w:hAnsi="Times New Roman" w:cs="Times New Roman"/>
          <w:sz w:val="24"/>
          <w:szCs w:val="24"/>
        </w:rPr>
      </w:pPr>
    </w:p>
    <w:p w14:paraId="3FAECCB9"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Ovom Odlukom propisuju se mjere zaštite od požara na području Općine Šodolovci koje se provode za vrijeme obavljanja žetve, vršidbe i sakupljanja prostirke od strane poljoprivrednih poduzeća i građana, te organizacija dežurstava vatrogasnih postrojbi i vršenje nadzora nad provođenjem mjera zaštite od požara.</w:t>
      </w:r>
    </w:p>
    <w:p w14:paraId="2FF09F50" w14:textId="77777777" w:rsidR="00787CE1" w:rsidRPr="00803C1F" w:rsidRDefault="00787CE1" w:rsidP="00787CE1">
      <w:pPr>
        <w:spacing w:after="0" w:line="240" w:lineRule="auto"/>
        <w:rPr>
          <w:rFonts w:ascii="Times New Roman" w:hAnsi="Times New Roman" w:cs="Times New Roman"/>
          <w:sz w:val="24"/>
          <w:szCs w:val="24"/>
        </w:rPr>
      </w:pPr>
    </w:p>
    <w:p w14:paraId="3D1C8C31"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2.</w:t>
      </w:r>
    </w:p>
    <w:p w14:paraId="0B3AFC43" w14:textId="77777777" w:rsidR="00787CE1" w:rsidRPr="00803C1F" w:rsidRDefault="00787CE1" w:rsidP="00787CE1">
      <w:pPr>
        <w:spacing w:after="0" w:line="240" w:lineRule="auto"/>
        <w:rPr>
          <w:rFonts w:ascii="Times New Roman" w:hAnsi="Times New Roman" w:cs="Times New Roman"/>
          <w:sz w:val="24"/>
          <w:szCs w:val="24"/>
        </w:rPr>
      </w:pPr>
    </w:p>
    <w:p w14:paraId="70EC3C40" w14:textId="77777777" w:rsidR="00787CE1"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Poljoprivredna poduzeća i građani poljodjelci koji obavljaju žetvene radove sa kombajnima dužni su na istim postaviti sredstva i opremu za gašenje požara propisana ovom Odlukom i Pravilnikom o vatrogasnim aparatima („Nar</w:t>
      </w:r>
      <w:r>
        <w:rPr>
          <w:rFonts w:ascii="Times New Roman" w:hAnsi="Times New Roman" w:cs="Times New Roman"/>
          <w:sz w:val="24"/>
          <w:szCs w:val="24"/>
        </w:rPr>
        <w:t>odne novine“ broj 101/11 i 74/13</w:t>
      </w:r>
      <w:r w:rsidRPr="00803C1F">
        <w:rPr>
          <w:rFonts w:ascii="Times New Roman" w:hAnsi="Times New Roman" w:cs="Times New Roman"/>
          <w:sz w:val="24"/>
          <w:szCs w:val="24"/>
        </w:rPr>
        <w:t>).</w:t>
      </w:r>
    </w:p>
    <w:p w14:paraId="31D06002" w14:textId="77777777" w:rsidR="00787CE1" w:rsidRPr="00803C1F" w:rsidRDefault="00787CE1" w:rsidP="00787CE1">
      <w:pPr>
        <w:spacing w:after="0" w:line="240" w:lineRule="auto"/>
        <w:jc w:val="both"/>
        <w:rPr>
          <w:rFonts w:ascii="Times New Roman" w:hAnsi="Times New Roman" w:cs="Times New Roman"/>
          <w:sz w:val="24"/>
          <w:szCs w:val="24"/>
        </w:rPr>
      </w:pPr>
    </w:p>
    <w:p w14:paraId="21FFF0D7"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3.</w:t>
      </w:r>
    </w:p>
    <w:p w14:paraId="72C71FD9" w14:textId="77777777" w:rsidR="00787CE1" w:rsidRPr="00803C1F" w:rsidRDefault="00787CE1" w:rsidP="00787CE1">
      <w:pPr>
        <w:spacing w:after="0" w:line="240" w:lineRule="auto"/>
        <w:rPr>
          <w:rFonts w:ascii="Times New Roman" w:hAnsi="Times New Roman" w:cs="Times New Roman"/>
          <w:sz w:val="24"/>
          <w:szCs w:val="24"/>
        </w:rPr>
      </w:pPr>
    </w:p>
    <w:p w14:paraId="5C1DCD6E"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Neposrednu kontrolu nad provođenjem propisanih mjera zaštite od požara obavlja nadležna Policijska uprava putem Odjela inspekcije za zaštitu od požara</w:t>
      </w:r>
      <w:r>
        <w:rPr>
          <w:rFonts w:ascii="Times New Roman" w:hAnsi="Times New Roman" w:cs="Times New Roman"/>
          <w:sz w:val="24"/>
          <w:szCs w:val="24"/>
        </w:rPr>
        <w:t>.</w:t>
      </w:r>
    </w:p>
    <w:p w14:paraId="7E5EC9B4" w14:textId="77777777" w:rsidR="00787CE1" w:rsidRPr="00803C1F" w:rsidRDefault="00787CE1" w:rsidP="00787CE1">
      <w:pPr>
        <w:spacing w:after="0" w:line="240" w:lineRule="auto"/>
        <w:rPr>
          <w:rFonts w:ascii="Times New Roman" w:hAnsi="Times New Roman" w:cs="Times New Roman"/>
          <w:sz w:val="24"/>
          <w:szCs w:val="24"/>
        </w:rPr>
      </w:pPr>
    </w:p>
    <w:p w14:paraId="156CE8F1"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4.</w:t>
      </w:r>
    </w:p>
    <w:p w14:paraId="0E31246B" w14:textId="77777777" w:rsidR="00787CE1" w:rsidRPr="00803C1F" w:rsidRDefault="00787CE1" w:rsidP="00787CE1">
      <w:pPr>
        <w:spacing w:after="0" w:line="240" w:lineRule="auto"/>
        <w:rPr>
          <w:rFonts w:ascii="Times New Roman" w:hAnsi="Times New Roman" w:cs="Times New Roman"/>
          <w:sz w:val="24"/>
          <w:szCs w:val="24"/>
        </w:rPr>
      </w:pPr>
    </w:p>
    <w:p w14:paraId="0E4EDF90"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Dobrovoljno vatrogasno društvo prije žetve i vršidbe mora izvršiti sve pripremne radnje u svojim postrojbama, a naročito provjeriti ispravnost opreme za gašenje požara i uređaja za uzbunjivanje u slučaju požara.</w:t>
      </w:r>
    </w:p>
    <w:p w14:paraId="02E33DC1" w14:textId="77777777" w:rsidR="00787CE1" w:rsidRPr="00803C1F" w:rsidRDefault="00787CE1" w:rsidP="00787CE1">
      <w:pPr>
        <w:spacing w:after="0" w:line="240" w:lineRule="auto"/>
        <w:rPr>
          <w:rFonts w:ascii="Times New Roman" w:hAnsi="Times New Roman" w:cs="Times New Roman"/>
          <w:sz w:val="24"/>
          <w:szCs w:val="24"/>
        </w:rPr>
      </w:pPr>
    </w:p>
    <w:p w14:paraId="62C4CF8E" w14:textId="77777777" w:rsidR="00787CE1" w:rsidRPr="00803C1F" w:rsidRDefault="00787CE1" w:rsidP="00787CE1">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w:t>
      </w:r>
      <w:r>
        <w:rPr>
          <w:rFonts w:ascii="Times New Roman" w:hAnsi="Times New Roman" w:cs="Times New Roman"/>
          <w:sz w:val="24"/>
          <w:szCs w:val="24"/>
        </w:rPr>
        <w:t>.</w:t>
      </w:r>
      <w:r w:rsidRPr="00803C1F">
        <w:rPr>
          <w:rFonts w:ascii="Times New Roman" w:hAnsi="Times New Roman" w:cs="Times New Roman"/>
          <w:sz w:val="24"/>
          <w:szCs w:val="24"/>
        </w:rPr>
        <w:t xml:space="preserve"> MJERE ZAŠTITE OD POŽARA</w:t>
      </w:r>
    </w:p>
    <w:p w14:paraId="335B6E81" w14:textId="77777777" w:rsidR="00787CE1" w:rsidRPr="00803C1F" w:rsidRDefault="00787CE1" w:rsidP="00787CE1">
      <w:pPr>
        <w:spacing w:after="0" w:line="240" w:lineRule="auto"/>
        <w:rPr>
          <w:rFonts w:ascii="Times New Roman" w:hAnsi="Times New Roman" w:cs="Times New Roman"/>
          <w:sz w:val="24"/>
          <w:szCs w:val="24"/>
        </w:rPr>
      </w:pPr>
    </w:p>
    <w:p w14:paraId="55AB1544"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5.</w:t>
      </w:r>
    </w:p>
    <w:p w14:paraId="1F5BB9B5" w14:textId="77777777" w:rsidR="00787CE1" w:rsidRPr="00803C1F" w:rsidRDefault="00787CE1" w:rsidP="00787CE1">
      <w:pPr>
        <w:spacing w:after="0" w:line="240" w:lineRule="auto"/>
        <w:rPr>
          <w:rFonts w:ascii="Times New Roman" w:hAnsi="Times New Roman" w:cs="Times New Roman"/>
          <w:sz w:val="24"/>
          <w:szCs w:val="24"/>
        </w:rPr>
      </w:pPr>
    </w:p>
    <w:p w14:paraId="1CF00CBA"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 vrijeme žetve i vršidbe poduzimaju  se mjere zaštite usjeva, prostirke, kombajna i transportnih sredstava sa ciljem da se spriječi nastajanje i širenje požara.</w:t>
      </w:r>
    </w:p>
    <w:p w14:paraId="40250959"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mjestu gdje se obavlja žetva svaki radni stroj mora posjedovati sljedeću opremu za gašenje požara:</w:t>
      </w:r>
    </w:p>
    <w:p w14:paraId="67E463A3" w14:textId="77777777" w:rsidR="00787CE1" w:rsidRPr="00803C1F" w:rsidRDefault="00787CE1">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kombi vozila registrirana za više od 5 osoba-prah-ABC-2 kg     - 1 komad</w:t>
      </w:r>
    </w:p>
    <w:p w14:paraId="3FCF48EB" w14:textId="77777777" w:rsidR="00787CE1" w:rsidRPr="00803C1F" w:rsidRDefault="00787CE1">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traktori i kamioni nosivosti do 2,5 tone-prah-ABC-3 kg             - 1 komad</w:t>
      </w:r>
    </w:p>
    <w:p w14:paraId="0E2D3E02" w14:textId="77777777" w:rsidR="00787CE1" w:rsidRPr="00803C1F" w:rsidRDefault="00787CE1">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kombajni i kamioni preko 2,5 tone nosivosti praha-ABC-6 kg   - 1 komad</w:t>
      </w:r>
    </w:p>
    <w:p w14:paraId="78B09602" w14:textId="77777777" w:rsidR="00787CE1" w:rsidRPr="00803C1F" w:rsidRDefault="00787CE1">
      <w:pPr>
        <w:numPr>
          <w:ilvl w:val="0"/>
          <w:numId w:val="5"/>
        </w:numPr>
        <w:spacing w:after="0" w:line="240" w:lineRule="auto"/>
        <w:contextualSpacing/>
        <w:jc w:val="both"/>
        <w:rPr>
          <w:rFonts w:ascii="Times New Roman" w:hAnsi="Times New Roman" w:cs="Times New Roman"/>
          <w:sz w:val="24"/>
          <w:szCs w:val="24"/>
        </w:rPr>
      </w:pPr>
      <w:r w:rsidRPr="00803C1F">
        <w:rPr>
          <w:rFonts w:ascii="Times New Roman" w:hAnsi="Times New Roman" w:cs="Times New Roman"/>
          <w:sz w:val="24"/>
          <w:szCs w:val="24"/>
        </w:rPr>
        <w:t>kamioni s prikolicom i tegljači-prah-ABC-6 kg                          - 1 komad</w:t>
      </w:r>
    </w:p>
    <w:p w14:paraId="2977CF47" w14:textId="77777777" w:rsidR="00787CE1" w:rsidRPr="00803C1F" w:rsidRDefault="00787CE1" w:rsidP="00787CE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803C1F">
        <w:rPr>
          <w:rFonts w:ascii="Times New Roman" w:hAnsi="Times New Roman" w:cs="Times New Roman"/>
          <w:sz w:val="24"/>
          <w:szCs w:val="24"/>
        </w:rPr>
        <w:t>Kombajni moraju dodatno biti opremljeni lopatom, metlom kantom za vodu i lancem za odvođenje statičkog elektriciteta i na vidnom mjestu istaknuto upozorenje zabrane pušenja i upotrebe otvorenog plamena.</w:t>
      </w:r>
    </w:p>
    <w:p w14:paraId="745796B4" w14:textId="77777777" w:rsidR="00787CE1" w:rsidRPr="00803C1F" w:rsidRDefault="00787CE1" w:rsidP="00787CE1">
      <w:pPr>
        <w:spacing w:after="0" w:line="240" w:lineRule="auto"/>
        <w:ind w:left="720"/>
        <w:contextualSpacing/>
        <w:jc w:val="both"/>
        <w:rPr>
          <w:rFonts w:ascii="Times New Roman" w:hAnsi="Times New Roman" w:cs="Times New Roman"/>
          <w:sz w:val="24"/>
          <w:szCs w:val="24"/>
        </w:rPr>
      </w:pPr>
    </w:p>
    <w:p w14:paraId="5F3D7545"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6.</w:t>
      </w:r>
    </w:p>
    <w:p w14:paraId="53C8B7E6" w14:textId="77777777" w:rsidR="00787CE1" w:rsidRPr="00803C1F" w:rsidRDefault="00787CE1" w:rsidP="00787CE1">
      <w:pPr>
        <w:spacing w:after="0" w:line="240" w:lineRule="auto"/>
        <w:rPr>
          <w:rFonts w:ascii="Times New Roman" w:hAnsi="Times New Roman" w:cs="Times New Roman"/>
          <w:sz w:val="24"/>
          <w:szCs w:val="24"/>
        </w:rPr>
      </w:pPr>
    </w:p>
    <w:p w14:paraId="5643D89B"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lastRenderedPageBreak/>
        <w:tab/>
        <w:t>Poljoprivredna poduzeća ili građani koji obavljaju žetvu sa više od dva kombajna na jednoj žetvenoj površini dužni su pored vatrogasnih aparata navedenih u članku 5. ove Odluke osigurati cisternu sa vodom kapaciteta 3000-5000 litara vode sa vatrogasnom pumpom kapaciteta 44 l/min, dovoljnu duljinu vatrogasnih cijevi i mlaznicu, 3-5 metlanica za gašenje požara otvorenog prostora te traktor sa plugom za odoravanje i lanac za izvlačenje kombajna.</w:t>
      </w:r>
    </w:p>
    <w:p w14:paraId="03D99B4A" w14:textId="77777777" w:rsidR="00787CE1" w:rsidRPr="00803C1F" w:rsidRDefault="00787CE1" w:rsidP="00787CE1">
      <w:pPr>
        <w:spacing w:after="0" w:line="240" w:lineRule="auto"/>
        <w:jc w:val="both"/>
        <w:rPr>
          <w:rFonts w:ascii="Times New Roman" w:hAnsi="Times New Roman" w:cs="Times New Roman"/>
          <w:sz w:val="24"/>
          <w:szCs w:val="24"/>
        </w:rPr>
      </w:pPr>
    </w:p>
    <w:p w14:paraId="4E27055A"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7.</w:t>
      </w:r>
    </w:p>
    <w:p w14:paraId="4A0532A0" w14:textId="77777777" w:rsidR="00787CE1" w:rsidRPr="00803C1F" w:rsidRDefault="00787CE1" w:rsidP="00787CE1">
      <w:pPr>
        <w:spacing w:after="0" w:line="240" w:lineRule="auto"/>
        <w:rPr>
          <w:rFonts w:ascii="Times New Roman" w:hAnsi="Times New Roman" w:cs="Times New Roman"/>
          <w:sz w:val="24"/>
          <w:szCs w:val="24"/>
        </w:rPr>
      </w:pPr>
    </w:p>
    <w:p w14:paraId="4473F14D"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početku žetvene površine treba postaviti upozorenje zabranjeno pušenje i upotreba otvorenog plamena.</w:t>
      </w:r>
    </w:p>
    <w:p w14:paraId="2EFCF442"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 svakom kombajnu treba postaviti vidljivi znak zabranjeno pušenje.</w:t>
      </w:r>
    </w:p>
    <w:p w14:paraId="39336749" w14:textId="77777777" w:rsidR="00787CE1" w:rsidRPr="00803C1F" w:rsidRDefault="00787CE1" w:rsidP="00787CE1">
      <w:pPr>
        <w:spacing w:after="0" w:line="240" w:lineRule="auto"/>
        <w:rPr>
          <w:rFonts w:ascii="Times New Roman" w:hAnsi="Times New Roman" w:cs="Times New Roman"/>
          <w:sz w:val="24"/>
          <w:szCs w:val="24"/>
        </w:rPr>
      </w:pPr>
    </w:p>
    <w:p w14:paraId="040E3729"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8.</w:t>
      </w:r>
    </w:p>
    <w:p w14:paraId="3066D8FE" w14:textId="77777777" w:rsidR="00787CE1" w:rsidRPr="00803C1F" w:rsidRDefault="00787CE1" w:rsidP="00787CE1">
      <w:pPr>
        <w:spacing w:after="0" w:line="240" w:lineRule="auto"/>
        <w:rPr>
          <w:rFonts w:ascii="Times New Roman" w:hAnsi="Times New Roman" w:cs="Times New Roman"/>
          <w:sz w:val="24"/>
          <w:szCs w:val="24"/>
        </w:rPr>
      </w:pPr>
    </w:p>
    <w:p w14:paraId="749F4B7B" w14:textId="77777777" w:rsidR="00787CE1"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Vozač kombajna i osobe na održavanju istih dužni su prije izlaska na žetvenu površinu ili početak žetve i vršidbe izvršiti čišćenje kombajna, a po potrebi izvršiti i pranje motora kombajna.</w:t>
      </w:r>
    </w:p>
    <w:p w14:paraId="1E1FAB44" w14:textId="77777777" w:rsidR="00787CE1" w:rsidRPr="00803C1F" w:rsidRDefault="00787CE1" w:rsidP="00787CE1">
      <w:pPr>
        <w:spacing w:after="0" w:line="240" w:lineRule="auto"/>
        <w:jc w:val="both"/>
        <w:rPr>
          <w:rFonts w:ascii="Times New Roman" w:hAnsi="Times New Roman" w:cs="Times New Roman"/>
          <w:sz w:val="24"/>
          <w:szCs w:val="24"/>
        </w:rPr>
      </w:pPr>
    </w:p>
    <w:p w14:paraId="3FFA13AA"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9.</w:t>
      </w:r>
    </w:p>
    <w:p w14:paraId="77D130EE" w14:textId="77777777" w:rsidR="00787CE1" w:rsidRPr="00803C1F" w:rsidRDefault="00787CE1" w:rsidP="00787CE1">
      <w:pPr>
        <w:spacing w:after="0" w:line="240" w:lineRule="auto"/>
        <w:rPr>
          <w:rFonts w:ascii="Times New Roman" w:hAnsi="Times New Roman" w:cs="Times New Roman"/>
          <w:sz w:val="24"/>
          <w:szCs w:val="24"/>
        </w:rPr>
      </w:pPr>
    </w:p>
    <w:p w14:paraId="2F4F01F0" w14:textId="77777777" w:rsidR="00787CE1" w:rsidRPr="00803C1F" w:rsidRDefault="00787CE1" w:rsidP="00787CE1">
      <w:pPr>
        <w:spacing w:after="0" w:line="240" w:lineRule="auto"/>
        <w:ind w:firstLine="708"/>
        <w:jc w:val="both"/>
        <w:rPr>
          <w:rFonts w:ascii="Times New Roman" w:hAnsi="Times New Roman" w:cs="Times New Roman"/>
          <w:sz w:val="24"/>
          <w:szCs w:val="24"/>
        </w:rPr>
      </w:pPr>
      <w:r w:rsidRPr="00803C1F">
        <w:rPr>
          <w:rFonts w:ascii="Times New Roman" w:hAnsi="Times New Roman" w:cs="Times New Roman"/>
          <w:sz w:val="24"/>
          <w:szCs w:val="24"/>
        </w:rPr>
        <w:t>Svi kombajni u pojedinačnom radu moraju imati kontrolne knjige, a u skupnom radu jednu kontrolnu knjigu na žetvenoj površini u kojoj se upisuje redovno čišćenje i pranje kombajna, te kontrola nad provođenjem propisanih mjera zaštite od požara temeljem ove odluke.</w:t>
      </w:r>
    </w:p>
    <w:p w14:paraId="050A2830" w14:textId="77777777" w:rsidR="00787CE1" w:rsidRPr="00803C1F" w:rsidRDefault="00787CE1" w:rsidP="00787CE1">
      <w:pPr>
        <w:spacing w:after="0" w:line="240" w:lineRule="auto"/>
        <w:rPr>
          <w:rFonts w:ascii="Times New Roman" w:hAnsi="Times New Roman" w:cs="Times New Roman"/>
          <w:sz w:val="24"/>
          <w:szCs w:val="24"/>
        </w:rPr>
      </w:pPr>
    </w:p>
    <w:p w14:paraId="71B45E4D"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10.</w:t>
      </w:r>
    </w:p>
    <w:p w14:paraId="2F9297E6" w14:textId="77777777" w:rsidR="00787CE1" w:rsidRPr="00803C1F" w:rsidRDefault="00787CE1" w:rsidP="00787CE1">
      <w:pPr>
        <w:spacing w:after="0" w:line="240" w:lineRule="auto"/>
        <w:rPr>
          <w:rFonts w:ascii="Times New Roman" w:hAnsi="Times New Roman" w:cs="Times New Roman"/>
          <w:sz w:val="24"/>
          <w:szCs w:val="24"/>
        </w:rPr>
      </w:pPr>
    </w:p>
    <w:p w14:paraId="25DA29FF"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vremenu od početka sazrijevanja žitarica i uljane repice pa do završetka žetve, te sakupljanja i odvoženja prostirke zabranjeno je spaljivanje strništa i slame suhe trave i raslinja po vodotocima i uz rub prometnica kao i loženje vatre u bilo kojem obliku.</w:t>
      </w:r>
    </w:p>
    <w:p w14:paraId="3D89F481"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U opravdanim slučajevima izuzetno ako u blizini poljoprivredne površine na kojoj će se vršiti spaljivanje nema voćnjaka ni nasada može se odobriti spaljivanje strništa, slame i biljnog otpada.</w:t>
      </w:r>
    </w:p>
    <w:p w14:paraId="7075BCAC" w14:textId="77777777" w:rsidR="00787CE1" w:rsidRPr="00803C1F" w:rsidRDefault="00787CE1" w:rsidP="00787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w:t>
      </w:r>
      <w:r w:rsidRPr="00803C1F">
        <w:rPr>
          <w:rFonts w:ascii="Times New Roman" w:hAnsi="Times New Roman" w:cs="Times New Roman"/>
          <w:sz w:val="24"/>
          <w:szCs w:val="24"/>
        </w:rPr>
        <w:t>dobrenje za spaljivanje u navedenim slučajevima izdaje nadležna Policijska uprava.</w:t>
      </w:r>
    </w:p>
    <w:p w14:paraId="6FD3FB15" w14:textId="77777777" w:rsidR="00787CE1" w:rsidRPr="00803C1F" w:rsidRDefault="00787CE1" w:rsidP="00787CE1">
      <w:pPr>
        <w:spacing w:after="0" w:line="240" w:lineRule="auto"/>
        <w:rPr>
          <w:rFonts w:ascii="Times New Roman" w:hAnsi="Times New Roman" w:cs="Times New Roman"/>
          <w:sz w:val="24"/>
          <w:szCs w:val="24"/>
        </w:rPr>
      </w:pPr>
    </w:p>
    <w:p w14:paraId="32544459"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11.</w:t>
      </w:r>
    </w:p>
    <w:p w14:paraId="65CEDD93" w14:textId="77777777" w:rsidR="00787CE1" w:rsidRPr="00803C1F" w:rsidRDefault="00787CE1" w:rsidP="00787CE1">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ab/>
      </w:r>
    </w:p>
    <w:p w14:paraId="4C174909"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Stogove i kamare prostirke, sijena i druge kabaste stočne hrane moraju se slagati na udaljenosti najmanje 10 metara od zgrada, javnih prometnica i regulacijske linije uličnog niza, najmanje 5 metara od vodova električne nadzemne mreže, a sigurnosna visina od stoga i kamara do vodova električne mreže mora biti najmanje 12 metara bez obzira na nazivni napon.</w:t>
      </w:r>
    </w:p>
    <w:p w14:paraId="3459C90B" w14:textId="77777777" w:rsidR="00787CE1" w:rsidRPr="00803C1F" w:rsidRDefault="00787CE1" w:rsidP="00787CE1">
      <w:pPr>
        <w:spacing w:after="0" w:line="240" w:lineRule="auto"/>
        <w:jc w:val="both"/>
        <w:rPr>
          <w:rFonts w:ascii="Times New Roman" w:hAnsi="Times New Roman" w:cs="Times New Roman"/>
          <w:sz w:val="24"/>
          <w:szCs w:val="24"/>
        </w:rPr>
      </w:pPr>
    </w:p>
    <w:p w14:paraId="73827E9D" w14:textId="77777777" w:rsidR="00787CE1" w:rsidRPr="00803C1F" w:rsidRDefault="00787CE1" w:rsidP="00787CE1">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III</w:t>
      </w:r>
      <w:r>
        <w:rPr>
          <w:rFonts w:ascii="Times New Roman" w:hAnsi="Times New Roman" w:cs="Times New Roman"/>
          <w:sz w:val="24"/>
          <w:szCs w:val="24"/>
        </w:rPr>
        <w:t>.</w:t>
      </w:r>
      <w:r w:rsidRPr="00803C1F">
        <w:rPr>
          <w:rFonts w:ascii="Times New Roman" w:hAnsi="Times New Roman" w:cs="Times New Roman"/>
          <w:sz w:val="24"/>
          <w:szCs w:val="24"/>
        </w:rPr>
        <w:t xml:space="preserve"> ORGANIZACIJA DEŽURSTVA</w:t>
      </w:r>
    </w:p>
    <w:p w14:paraId="70404225" w14:textId="77777777" w:rsidR="00787CE1" w:rsidRPr="00803C1F" w:rsidRDefault="00787CE1" w:rsidP="00787CE1">
      <w:pPr>
        <w:spacing w:after="0" w:line="240" w:lineRule="auto"/>
        <w:rPr>
          <w:rFonts w:ascii="Times New Roman" w:hAnsi="Times New Roman" w:cs="Times New Roman"/>
          <w:sz w:val="24"/>
          <w:szCs w:val="24"/>
        </w:rPr>
      </w:pPr>
    </w:p>
    <w:p w14:paraId="6C36820B"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12.</w:t>
      </w:r>
    </w:p>
    <w:p w14:paraId="0227E2E6" w14:textId="77777777" w:rsidR="00787CE1" w:rsidRPr="00803C1F" w:rsidRDefault="00787CE1" w:rsidP="00787CE1">
      <w:pPr>
        <w:spacing w:after="0" w:line="240" w:lineRule="auto"/>
        <w:rPr>
          <w:rFonts w:ascii="Times New Roman" w:hAnsi="Times New Roman" w:cs="Times New Roman"/>
          <w:sz w:val="24"/>
          <w:szCs w:val="24"/>
        </w:rPr>
      </w:pPr>
    </w:p>
    <w:p w14:paraId="4F38519E"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Poljoprivredna poduzeća u svrhu sprječavanja i otklanjanja opasnosti od požara za vrijeme sazrijevanja i žetve strnih žitarica i uljane repice na poljoprivrednim površinama osiguravaju vatrogasno društvo, odnosno motrilačko-dojavnu službu i odgovarajuću opremu i sredstva za gašenje i dojavu požara.</w:t>
      </w:r>
    </w:p>
    <w:p w14:paraId="3E9FFFDB"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lastRenderedPageBreak/>
        <w:tab/>
        <w:t>Za vrijeme trajanja žetve i vršidbe u općini će se organizirati dežurstvo vatrogasne postrojbe dobrovoljnog vatrogasnog društva i građana.</w:t>
      </w:r>
    </w:p>
    <w:p w14:paraId="1B273CCB"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Početak dežurstava određuje zapovjednik vatrogasne postrojbe dobrovoljnog vatrogasnog društva na području katastarske općine Palača, a za ostale katastarske općine početak dežurstva određuje općinski načelnik.</w:t>
      </w:r>
    </w:p>
    <w:p w14:paraId="4B53EF1E" w14:textId="77777777" w:rsidR="00787CE1" w:rsidRPr="00803C1F" w:rsidRDefault="00787CE1" w:rsidP="00787CE1">
      <w:pPr>
        <w:spacing w:after="0" w:line="240" w:lineRule="auto"/>
        <w:rPr>
          <w:rFonts w:ascii="Times New Roman" w:hAnsi="Times New Roman" w:cs="Times New Roman"/>
          <w:sz w:val="24"/>
          <w:szCs w:val="24"/>
        </w:rPr>
      </w:pPr>
    </w:p>
    <w:p w14:paraId="6E0934A7"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13.</w:t>
      </w:r>
    </w:p>
    <w:p w14:paraId="7235D3F1" w14:textId="77777777" w:rsidR="00787CE1" w:rsidRPr="00803C1F" w:rsidRDefault="00787CE1" w:rsidP="00787CE1">
      <w:pPr>
        <w:spacing w:after="0" w:line="240" w:lineRule="auto"/>
        <w:rPr>
          <w:rFonts w:ascii="Times New Roman" w:hAnsi="Times New Roman" w:cs="Times New Roman"/>
          <w:sz w:val="24"/>
          <w:szCs w:val="24"/>
        </w:rPr>
      </w:pPr>
    </w:p>
    <w:p w14:paraId="1610A656"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Zapovjednik vatrogasne postrojbe neposredno organizira i nadzire dežurstvo vatrogasaca, te ispravnost sredstava i opreme za gašenje požara i sredstava za dojavu i uzbunjivanje u slučaju požara.</w:t>
      </w:r>
    </w:p>
    <w:p w14:paraId="17C9E65E"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Dnevno dežurstvo započinje izlaskom kombajna u žetvu, a završava prestankom žetvenih radova.</w:t>
      </w:r>
    </w:p>
    <w:p w14:paraId="379775AC" w14:textId="77777777" w:rsidR="00787CE1" w:rsidRPr="00803C1F" w:rsidRDefault="00787CE1" w:rsidP="00787CE1">
      <w:pPr>
        <w:spacing w:after="0" w:line="240" w:lineRule="auto"/>
        <w:rPr>
          <w:rFonts w:ascii="Times New Roman" w:hAnsi="Times New Roman" w:cs="Times New Roman"/>
          <w:sz w:val="24"/>
          <w:szCs w:val="24"/>
        </w:rPr>
      </w:pPr>
    </w:p>
    <w:p w14:paraId="488A12F0"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14.</w:t>
      </w:r>
    </w:p>
    <w:p w14:paraId="740557A7" w14:textId="77777777" w:rsidR="00787CE1" w:rsidRPr="00803C1F" w:rsidRDefault="00787CE1" w:rsidP="00787CE1">
      <w:pPr>
        <w:spacing w:after="0" w:line="240" w:lineRule="auto"/>
        <w:rPr>
          <w:rFonts w:ascii="Times New Roman" w:hAnsi="Times New Roman" w:cs="Times New Roman"/>
          <w:sz w:val="24"/>
          <w:szCs w:val="24"/>
        </w:rPr>
      </w:pPr>
    </w:p>
    <w:p w14:paraId="0C00930A"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Dežurni vatrogasci trebaju izvršiti dnevni pregled vatrogasnih vozila i pumpi, te kombajna u smislu posjedovanja propisane opreme, pranja i čišćenja prije izlaska na žetvene površine i o tome voditi knjige evidencije.</w:t>
      </w:r>
    </w:p>
    <w:p w14:paraId="0D15935E" w14:textId="77777777" w:rsidR="00787CE1" w:rsidRPr="00803C1F" w:rsidRDefault="00787CE1" w:rsidP="00787CE1">
      <w:pPr>
        <w:spacing w:after="0" w:line="240" w:lineRule="auto"/>
        <w:rPr>
          <w:rFonts w:ascii="Times New Roman" w:hAnsi="Times New Roman" w:cs="Times New Roman"/>
          <w:sz w:val="24"/>
          <w:szCs w:val="24"/>
        </w:rPr>
      </w:pPr>
    </w:p>
    <w:p w14:paraId="0FC3417C"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15.</w:t>
      </w:r>
    </w:p>
    <w:p w14:paraId="50B3FEB3" w14:textId="77777777" w:rsidR="00787CE1" w:rsidRPr="00803C1F" w:rsidRDefault="00787CE1" w:rsidP="00787CE1">
      <w:pPr>
        <w:spacing w:after="0" w:line="240" w:lineRule="auto"/>
        <w:rPr>
          <w:rFonts w:ascii="Times New Roman" w:hAnsi="Times New Roman" w:cs="Times New Roman"/>
          <w:sz w:val="24"/>
          <w:szCs w:val="24"/>
        </w:rPr>
      </w:pPr>
    </w:p>
    <w:p w14:paraId="243EEBE6"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Nadzor nad provođenjem mjera zaštite od požara utvrđenih ovom Odlukom vrši inspekcija zaštite od požara i poljoprivredn</w:t>
      </w:r>
      <w:r>
        <w:rPr>
          <w:rFonts w:ascii="Times New Roman" w:hAnsi="Times New Roman" w:cs="Times New Roman"/>
          <w:sz w:val="24"/>
          <w:szCs w:val="24"/>
        </w:rPr>
        <w:t>a</w:t>
      </w:r>
      <w:r w:rsidRPr="00803C1F">
        <w:rPr>
          <w:rFonts w:ascii="Times New Roman" w:hAnsi="Times New Roman" w:cs="Times New Roman"/>
          <w:sz w:val="24"/>
          <w:szCs w:val="24"/>
        </w:rPr>
        <w:t xml:space="preserve"> inspekcij</w:t>
      </w:r>
      <w:r>
        <w:rPr>
          <w:rFonts w:ascii="Times New Roman" w:hAnsi="Times New Roman" w:cs="Times New Roman"/>
          <w:sz w:val="24"/>
          <w:szCs w:val="24"/>
        </w:rPr>
        <w:t>a</w:t>
      </w:r>
      <w:r w:rsidRPr="00803C1F">
        <w:rPr>
          <w:rFonts w:ascii="Times New Roman" w:hAnsi="Times New Roman" w:cs="Times New Roman"/>
          <w:sz w:val="24"/>
          <w:szCs w:val="24"/>
        </w:rPr>
        <w:t xml:space="preserve"> temeljem Zakona o zaštiti od požara i Zakona o poljoprivrednom zemljištu.</w:t>
      </w:r>
    </w:p>
    <w:p w14:paraId="1CECAC5A" w14:textId="77777777" w:rsidR="00787CE1" w:rsidRPr="00803C1F" w:rsidRDefault="00787CE1" w:rsidP="00787CE1">
      <w:pPr>
        <w:spacing w:after="0" w:line="240" w:lineRule="auto"/>
        <w:rPr>
          <w:rFonts w:ascii="Times New Roman" w:hAnsi="Times New Roman" w:cs="Times New Roman"/>
          <w:sz w:val="24"/>
          <w:szCs w:val="24"/>
        </w:rPr>
      </w:pPr>
    </w:p>
    <w:p w14:paraId="3E9CAB59"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16.</w:t>
      </w:r>
    </w:p>
    <w:p w14:paraId="1B664715" w14:textId="77777777" w:rsidR="00787CE1" w:rsidRPr="00803C1F" w:rsidRDefault="00787CE1" w:rsidP="00787CE1">
      <w:pPr>
        <w:spacing w:after="0" w:line="240" w:lineRule="auto"/>
        <w:rPr>
          <w:rFonts w:ascii="Times New Roman" w:hAnsi="Times New Roman" w:cs="Times New Roman"/>
          <w:sz w:val="24"/>
          <w:szCs w:val="24"/>
        </w:rPr>
      </w:pPr>
    </w:p>
    <w:p w14:paraId="3DC1AAA0"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Nadzor nad dežurstvom vatrogasnih postrojbi i ispravnosti vatrogasne opreme dobrovoljnih vatrogasnih društava područni </w:t>
      </w:r>
      <w:r>
        <w:rPr>
          <w:rFonts w:ascii="Times New Roman" w:hAnsi="Times New Roman" w:cs="Times New Roman"/>
          <w:sz w:val="24"/>
          <w:szCs w:val="24"/>
        </w:rPr>
        <w:t xml:space="preserve">vrši </w:t>
      </w:r>
      <w:r w:rsidRPr="00803C1F">
        <w:rPr>
          <w:rFonts w:ascii="Times New Roman" w:hAnsi="Times New Roman" w:cs="Times New Roman"/>
          <w:sz w:val="24"/>
          <w:szCs w:val="24"/>
        </w:rPr>
        <w:t xml:space="preserve">vatrogasni zapovjednik nadležne </w:t>
      </w:r>
      <w:r>
        <w:rPr>
          <w:rFonts w:ascii="Times New Roman" w:hAnsi="Times New Roman" w:cs="Times New Roman"/>
          <w:sz w:val="24"/>
          <w:szCs w:val="24"/>
        </w:rPr>
        <w:t>vatrogasne zajednice.</w:t>
      </w:r>
    </w:p>
    <w:p w14:paraId="49BB863B" w14:textId="77777777" w:rsidR="00787CE1" w:rsidRPr="00803C1F" w:rsidRDefault="00787CE1" w:rsidP="00787CE1">
      <w:pPr>
        <w:spacing w:after="0" w:line="240" w:lineRule="auto"/>
        <w:rPr>
          <w:rFonts w:ascii="Times New Roman" w:hAnsi="Times New Roman" w:cs="Times New Roman"/>
          <w:sz w:val="24"/>
          <w:szCs w:val="24"/>
        </w:rPr>
      </w:pPr>
    </w:p>
    <w:p w14:paraId="3A195190"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Članak 17.</w:t>
      </w:r>
    </w:p>
    <w:p w14:paraId="785AC9C4" w14:textId="77777777" w:rsidR="00787CE1" w:rsidRPr="00803C1F" w:rsidRDefault="00787CE1" w:rsidP="00787CE1">
      <w:pPr>
        <w:spacing w:after="0" w:line="240" w:lineRule="auto"/>
        <w:rPr>
          <w:rFonts w:ascii="Times New Roman" w:hAnsi="Times New Roman" w:cs="Times New Roman"/>
          <w:sz w:val="24"/>
          <w:szCs w:val="24"/>
        </w:rPr>
      </w:pPr>
    </w:p>
    <w:p w14:paraId="4DFB56D8"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Nadležna policijska uprava obavijestit će općinskog načelnika i druga nadležna tijela lokalne uprave i samouprave o stanju zaštite od požara, problematici i obvezama u svezi sa požarno operativnim mjerama za vrijeme žetve i vršidbe.</w:t>
      </w:r>
    </w:p>
    <w:p w14:paraId="3E3F7303" w14:textId="77777777" w:rsidR="00787CE1" w:rsidRPr="00803C1F" w:rsidRDefault="00787CE1" w:rsidP="00787CE1">
      <w:pPr>
        <w:spacing w:after="0" w:line="240" w:lineRule="auto"/>
        <w:rPr>
          <w:rFonts w:ascii="Times New Roman" w:hAnsi="Times New Roman" w:cs="Times New Roman"/>
          <w:sz w:val="24"/>
          <w:szCs w:val="24"/>
        </w:rPr>
      </w:pPr>
    </w:p>
    <w:p w14:paraId="232C0C10" w14:textId="77777777" w:rsidR="00787CE1" w:rsidRPr="00803C1F" w:rsidRDefault="00787CE1" w:rsidP="00787CE1">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803C1F">
        <w:rPr>
          <w:rFonts w:ascii="Times New Roman" w:hAnsi="Times New Roman" w:cs="Times New Roman"/>
          <w:sz w:val="24"/>
          <w:szCs w:val="24"/>
        </w:rPr>
        <w:t>V  ZAKLJUČNE ODREDBE</w:t>
      </w:r>
    </w:p>
    <w:p w14:paraId="6BD790B6" w14:textId="77777777" w:rsidR="00787CE1" w:rsidRPr="00803C1F" w:rsidRDefault="00787CE1" w:rsidP="00787CE1">
      <w:pPr>
        <w:spacing w:after="0" w:line="240" w:lineRule="auto"/>
        <w:rPr>
          <w:rFonts w:ascii="Times New Roman" w:hAnsi="Times New Roman" w:cs="Times New Roman"/>
          <w:sz w:val="24"/>
          <w:szCs w:val="24"/>
        </w:rPr>
      </w:pPr>
    </w:p>
    <w:p w14:paraId="47D77A39" w14:textId="77777777" w:rsidR="00787CE1" w:rsidRPr="00803C1F" w:rsidRDefault="00787CE1" w:rsidP="00787CE1">
      <w:pPr>
        <w:spacing w:after="0" w:line="240" w:lineRule="auto"/>
        <w:jc w:val="center"/>
        <w:rPr>
          <w:rFonts w:ascii="Times New Roman" w:hAnsi="Times New Roman" w:cs="Times New Roman"/>
          <w:sz w:val="24"/>
          <w:szCs w:val="24"/>
        </w:rPr>
      </w:pPr>
      <w:r w:rsidRPr="00803C1F">
        <w:rPr>
          <w:rFonts w:ascii="Times New Roman" w:hAnsi="Times New Roman" w:cs="Times New Roman"/>
          <w:sz w:val="24"/>
          <w:szCs w:val="24"/>
        </w:rPr>
        <w:t xml:space="preserve">Članak </w:t>
      </w:r>
      <w:r>
        <w:rPr>
          <w:rFonts w:ascii="Times New Roman" w:hAnsi="Times New Roman" w:cs="Times New Roman"/>
          <w:sz w:val="24"/>
          <w:szCs w:val="24"/>
        </w:rPr>
        <w:t>18</w:t>
      </w:r>
      <w:r w:rsidRPr="00803C1F">
        <w:rPr>
          <w:rFonts w:ascii="Times New Roman" w:hAnsi="Times New Roman" w:cs="Times New Roman"/>
          <w:sz w:val="24"/>
          <w:szCs w:val="24"/>
        </w:rPr>
        <w:t>.</w:t>
      </w:r>
    </w:p>
    <w:p w14:paraId="3078A9F6" w14:textId="77777777" w:rsidR="00787CE1" w:rsidRPr="00803C1F" w:rsidRDefault="00787CE1" w:rsidP="00787CE1">
      <w:pPr>
        <w:spacing w:after="0" w:line="240" w:lineRule="auto"/>
        <w:rPr>
          <w:rFonts w:ascii="Times New Roman" w:hAnsi="Times New Roman" w:cs="Times New Roman"/>
          <w:sz w:val="24"/>
          <w:szCs w:val="24"/>
        </w:rPr>
      </w:pPr>
    </w:p>
    <w:p w14:paraId="201D0043" w14:textId="77777777" w:rsidR="00787CE1" w:rsidRPr="00803C1F" w:rsidRDefault="00787CE1" w:rsidP="00787CE1">
      <w:pPr>
        <w:spacing w:after="0" w:line="240" w:lineRule="auto"/>
        <w:jc w:val="both"/>
        <w:rPr>
          <w:rFonts w:ascii="Times New Roman" w:hAnsi="Times New Roman" w:cs="Times New Roman"/>
          <w:sz w:val="24"/>
          <w:szCs w:val="24"/>
        </w:rPr>
      </w:pPr>
      <w:r w:rsidRPr="00803C1F">
        <w:rPr>
          <w:rFonts w:ascii="Times New Roman" w:hAnsi="Times New Roman" w:cs="Times New Roman"/>
          <w:sz w:val="24"/>
          <w:szCs w:val="24"/>
        </w:rPr>
        <w:tab/>
        <w:t xml:space="preserve">Ova </w:t>
      </w:r>
      <w:r>
        <w:rPr>
          <w:rFonts w:ascii="Times New Roman" w:hAnsi="Times New Roman" w:cs="Times New Roman"/>
          <w:sz w:val="24"/>
          <w:szCs w:val="24"/>
        </w:rPr>
        <w:t>O</w:t>
      </w:r>
      <w:r w:rsidRPr="00803C1F">
        <w:rPr>
          <w:rFonts w:ascii="Times New Roman" w:hAnsi="Times New Roman" w:cs="Times New Roman"/>
          <w:sz w:val="24"/>
          <w:szCs w:val="24"/>
        </w:rPr>
        <w:t xml:space="preserve">dluka stupa na snagu osmog dana od dana objave u „Službenom glasniku </w:t>
      </w:r>
      <w:r>
        <w:rPr>
          <w:rFonts w:ascii="Times New Roman" w:hAnsi="Times New Roman" w:cs="Times New Roman"/>
          <w:sz w:val="24"/>
          <w:szCs w:val="24"/>
        </w:rPr>
        <w:t>o</w:t>
      </w:r>
      <w:r w:rsidRPr="00803C1F">
        <w:rPr>
          <w:rFonts w:ascii="Times New Roman" w:hAnsi="Times New Roman" w:cs="Times New Roman"/>
          <w:sz w:val="24"/>
          <w:szCs w:val="24"/>
        </w:rPr>
        <w:t>pćine Šodolovci“</w:t>
      </w:r>
    </w:p>
    <w:p w14:paraId="139FBF2B" w14:textId="77777777" w:rsidR="00787CE1" w:rsidRPr="00803C1F" w:rsidRDefault="00787CE1" w:rsidP="00787CE1">
      <w:pPr>
        <w:spacing w:after="0" w:line="240" w:lineRule="auto"/>
        <w:jc w:val="both"/>
        <w:rPr>
          <w:rFonts w:ascii="Times New Roman" w:hAnsi="Times New Roman" w:cs="Times New Roman"/>
          <w:sz w:val="24"/>
          <w:szCs w:val="24"/>
        </w:rPr>
      </w:pPr>
    </w:p>
    <w:p w14:paraId="72758A44" w14:textId="77777777" w:rsidR="00787CE1" w:rsidRPr="00803C1F" w:rsidRDefault="00787CE1" w:rsidP="00787CE1">
      <w:pPr>
        <w:spacing w:after="0" w:line="240" w:lineRule="auto"/>
        <w:rPr>
          <w:rFonts w:ascii="Times New Roman" w:hAnsi="Times New Roman" w:cs="Times New Roman"/>
          <w:sz w:val="24"/>
          <w:szCs w:val="24"/>
        </w:rPr>
      </w:pPr>
    </w:p>
    <w:p w14:paraId="22465501" w14:textId="77777777" w:rsidR="00787CE1" w:rsidRPr="00803C1F" w:rsidRDefault="00787CE1" w:rsidP="00787CE1">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Klasa: </w:t>
      </w:r>
      <w:r>
        <w:rPr>
          <w:rFonts w:ascii="Times New Roman" w:hAnsi="Times New Roman" w:cs="Times New Roman"/>
          <w:sz w:val="24"/>
          <w:szCs w:val="24"/>
        </w:rPr>
        <w:t>245</w:t>
      </w:r>
      <w:r w:rsidRPr="00803C1F">
        <w:rPr>
          <w:rFonts w:ascii="Times New Roman" w:hAnsi="Times New Roman" w:cs="Times New Roman"/>
          <w:sz w:val="24"/>
          <w:szCs w:val="24"/>
        </w:rPr>
        <w:t>-02/</w:t>
      </w:r>
      <w:r>
        <w:rPr>
          <w:rFonts w:ascii="Times New Roman" w:hAnsi="Times New Roman" w:cs="Times New Roman"/>
          <w:sz w:val="24"/>
          <w:szCs w:val="24"/>
        </w:rPr>
        <w:t>23</w:t>
      </w:r>
      <w:r w:rsidRPr="00803C1F">
        <w:rPr>
          <w:rFonts w:ascii="Times New Roman" w:hAnsi="Times New Roman" w:cs="Times New Roman"/>
          <w:sz w:val="24"/>
          <w:szCs w:val="24"/>
        </w:rPr>
        <w:t>-01/</w:t>
      </w:r>
      <w:r>
        <w:rPr>
          <w:rFonts w:ascii="Times New Roman" w:hAnsi="Times New Roman" w:cs="Times New Roman"/>
          <w:sz w:val="24"/>
          <w:szCs w:val="24"/>
        </w:rPr>
        <w:t>1</w:t>
      </w:r>
    </w:p>
    <w:p w14:paraId="7F37DC67" w14:textId="77777777" w:rsidR="00787CE1" w:rsidRPr="00803C1F" w:rsidRDefault="00787CE1" w:rsidP="00787CE1">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Urbroj: </w:t>
      </w:r>
      <w:r>
        <w:rPr>
          <w:rFonts w:ascii="Times New Roman" w:hAnsi="Times New Roman" w:cs="Times New Roman"/>
          <w:sz w:val="24"/>
          <w:szCs w:val="24"/>
        </w:rPr>
        <w:t>2158-36-01-23-1</w:t>
      </w:r>
    </w:p>
    <w:p w14:paraId="3502F462" w14:textId="70ACF922" w:rsidR="00787CE1" w:rsidRPr="00803C1F" w:rsidRDefault="00787CE1" w:rsidP="00787CE1">
      <w:pPr>
        <w:spacing w:after="0" w:line="240" w:lineRule="auto"/>
        <w:rPr>
          <w:rFonts w:ascii="Times New Roman" w:hAnsi="Times New Roman" w:cs="Times New Roman"/>
          <w:sz w:val="24"/>
          <w:szCs w:val="24"/>
        </w:rPr>
      </w:pPr>
      <w:r w:rsidRPr="00803C1F">
        <w:rPr>
          <w:rFonts w:ascii="Times New Roman" w:hAnsi="Times New Roman" w:cs="Times New Roman"/>
          <w:sz w:val="24"/>
          <w:szCs w:val="24"/>
        </w:rPr>
        <w:t xml:space="preserve">Šodolovci, </w:t>
      </w:r>
      <w:r>
        <w:rPr>
          <w:rFonts w:ascii="Times New Roman" w:hAnsi="Times New Roman" w:cs="Times New Roman"/>
          <w:sz w:val="24"/>
          <w:szCs w:val="24"/>
        </w:rPr>
        <w:t xml:space="preserve">24. svibnja 2023.                                </w:t>
      </w:r>
      <w:r w:rsidRPr="00803C1F">
        <w:rPr>
          <w:rFonts w:ascii="Times New Roman" w:hAnsi="Times New Roman" w:cs="Times New Roman"/>
          <w:sz w:val="24"/>
          <w:szCs w:val="24"/>
        </w:rPr>
        <w:t>PREDSJEDNIK OPĆINSKOG VIJEĆA</w:t>
      </w:r>
      <w:r>
        <w:rPr>
          <w:rFonts w:ascii="Times New Roman" w:hAnsi="Times New Roman" w:cs="Times New Roman"/>
          <w:sz w:val="24"/>
          <w:szCs w:val="24"/>
        </w:rPr>
        <w:t>:</w:t>
      </w:r>
    </w:p>
    <w:p w14:paraId="4D661277" w14:textId="77777777" w:rsidR="00787CE1" w:rsidRDefault="00787CE1" w:rsidP="00787CE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Lazar Telenta</w:t>
      </w:r>
    </w:p>
    <w:p w14:paraId="4BC790D0" w14:textId="77777777" w:rsidR="00787CE1" w:rsidRDefault="00787CE1" w:rsidP="00787CE1">
      <w:pPr>
        <w:spacing w:after="0" w:line="240" w:lineRule="auto"/>
        <w:jc w:val="center"/>
        <w:rPr>
          <w:rFonts w:ascii="Times New Roman" w:hAnsi="Times New Roman" w:cs="Times New Roman"/>
          <w:sz w:val="24"/>
          <w:szCs w:val="24"/>
        </w:rPr>
      </w:pPr>
    </w:p>
    <w:p w14:paraId="10628F82" w14:textId="4EDB3D32" w:rsidR="00787CE1" w:rsidRDefault="00787CE1" w:rsidP="00787C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87EDA97" w14:textId="77777777" w:rsidR="00787CE1" w:rsidRDefault="00787CE1" w:rsidP="00787CE1">
      <w:pPr>
        <w:spacing w:after="0" w:line="240" w:lineRule="auto"/>
        <w:jc w:val="center"/>
        <w:rPr>
          <w:rFonts w:ascii="Times New Roman" w:hAnsi="Times New Roman" w:cs="Times New Roman"/>
          <w:sz w:val="24"/>
          <w:szCs w:val="24"/>
        </w:rPr>
      </w:pPr>
    </w:p>
    <w:p w14:paraId="52BF1CD2"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Temeljem članka 14. Zakona o zaštiti od požara („Narodne novine“ broj 92/10</w:t>
      </w:r>
      <w:r>
        <w:rPr>
          <w:rFonts w:ascii="Times New Roman" w:eastAsia="Times New Roman" w:hAnsi="Times New Roman" w:cs="Times New Roman"/>
          <w:sz w:val="24"/>
          <w:szCs w:val="24"/>
          <w:lang w:eastAsia="hr-HR"/>
        </w:rPr>
        <w:t xml:space="preserve"> i 114/22</w:t>
      </w:r>
      <w:r w:rsidRPr="00803C1F">
        <w:rPr>
          <w:rFonts w:ascii="Times New Roman" w:eastAsia="Times New Roman" w:hAnsi="Times New Roman" w:cs="Times New Roman"/>
          <w:sz w:val="24"/>
          <w:szCs w:val="24"/>
          <w:lang w:eastAsia="hr-HR"/>
        </w:rPr>
        <w:t>) i članka 31. Statuta Općine Šodolovci („Službeni g</w:t>
      </w:r>
      <w:r>
        <w:rPr>
          <w:rFonts w:ascii="Times New Roman" w:eastAsia="Times New Roman" w:hAnsi="Times New Roman" w:cs="Times New Roman"/>
          <w:sz w:val="24"/>
          <w:szCs w:val="24"/>
          <w:lang w:eastAsia="hr-HR"/>
        </w:rPr>
        <w:t>lasnik Općine Šodolovci“ 2/21</w:t>
      </w:r>
      <w:r w:rsidRPr="00803C1F">
        <w:rPr>
          <w:rFonts w:ascii="Times New Roman" w:eastAsia="Times New Roman" w:hAnsi="Times New Roman" w:cs="Times New Roman"/>
          <w:sz w:val="24"/>
          <w:szCs w:val="24"/>
          <w:lang w:eastAsia="hr-HR"/>
        </w:rPr>
        <w:t xml:space="preserve">) Općinsko vijeće Općine Šodolovci na </w:t>
      </w:r>
      <w:r>
        <w:rPr>
          <w:rFonts w:ascii="Times New Roman" w:eastAsia="Times New Roman" w:hAnsi="Times New Roman" w:cs="Times New Roman"/>
          <w:sz w:val="24"/>
          <w:szCs w:val="24"/>
          <w:lang w:eastAsia="hr-HR"/>
        </w:rPr>
        <w:t>svojoj 15.</w:t>
      </w:r>
      <w:r w:rsidRPr="00803C1F">
        <w:rPr>
          <w:rFonts w:ascii="Times New Roman" w:eastAsia="Times New Roman" w:hAnsi="Times New Roman" w:cs="Times New Roman"/>
          <w:sz w:val="24"/>
          <w:szCs w:val="24"/>
          <w:lang w:eastAsia="hr-HR"/>
        </w:rPr>
        <w:t xml:space="preserve"> sjednici održanoj dana </w:t>
      </w:r>
      <w:r>
        <w:rPr>
          <w:rFonts w:ascii="Times New Roman" w:eastAsia="Times New Roman" w:hAnsi="Times New Roman" w:cs="Times New Roman"/>
          <w:sz w:val="24"/>
          <w:szCs w:val="24"/>
          <w:lang w:eastAsia="hr-HR"/>
        </w:rPr>
        <w:t>24. svibnja 2023</w:t>
      </w:r>
      <w:r w:rsidRPr="00803C1F">
        <w:rPr>
          <w:rFonts w:ascii="Times New Roman" w:eastAsia="Times New Roman" w:hAnsi="Times New Roman" w:cs="Times New Roman"/>
          <w:sz w:val="24"/>
          <w:szCs w:val="24"/>
          <w:lang w:eastAsia="hr-HR"/>
        </w:rPr>
        <w:t xml:space="preserve">. godine </w:t>
      </w:r>
      <w:r>
        <w:rPr>
          <w:rFonts w:ascii="Times New Roman" w:eastAsia="Times New Roman" w:hAnsi="Times New Roman" w:cs="Times New Roman"/>
          <w:sz w:val="24"/>
          <w:szCs w:val="24"/>
          <w:lang w:eastAsia="hr-HR"/>
        </w:rPr>
        <w:t>donosi</w:t>
      </w:r>
    </w:p>
    <w:p w14:paraId="08C18254" w14:textId="77777777" w:rsidR="00787CE1" w:rsidRPr="00803C1F" w:rsidRDefault="00787CE1" w:rsidP="00787CE1">
      <w:pPr>
        <w:spacing w:after="0" w:line="240" w:lineRule="auto"/>
        <w:rPr>
          <w:rFonts w:ascii="Times New Roman" w:eastAsia="Times New Roman" w:hAnsi="Times New Roman" w:cs="Times New Roman"/>
          <w:sz w:val="24"/>
          <w:szCs w:val="24"/>
          <w:lang w:eastAsia="hr-HR"/>
        </w:rPr>
      </w:pPr>
    </w:p>
    <w:p w14:paraId="6EE51BA9" w14:textId="2F78FFAD" w:rsidR="00787CE1" w:rsidRPr="00B94BC0" w:rsidRDefault="000976E1" w:rsidP="000976E1">
      <w:pPr>
        <w:pStyle w:val="Naslov1"/>
        <w:numPr>
          <w:ilvl w:val="0"/>
          <w:numId w:val="0"/>
        </w:numPr>
        <w:spacing w:before="0"/>
        <w:ind w:left="360"/>
        <w:jc w:val="center"/>
        <w:rPr>
          <w:rFonts w:ascii="Times New Roman" w:eastAsia="Times New Roman" w:hAnsi="Times New Roman" w:cs="Times New Roman"/>
          <w:color w:val="auto"/>
          <w:sz w:val="24"/>
          <w:szCs w:val="24"/>
          <w:lang w:eastAsia="hr-HR"/>
        </w:rPr>
      </w:pPr>
      <w:bookmarkStart w:id="44" w:name="_Toc140133793"/>
      <w:r>
        <w:rPr>
          <w:rFonts w:ascii="Times New Roman" w:eastAsia="Times New Roman" w:hAnsi="Times New Roman" w:cs="Times New Roman"/>
          <w:color w:val="auto"/>
          <w:sz w:val="24"/>
          <w:szCs w:val="24"/>
          <w:lang w:eastAsia="hr-HR"/>
        </w:rPr>
        <w:t xml:space="preserve">Odluku </w:t>
      </w:r>
      <w:r w:rsidR="00787CE1" w:rsidRPr="00B94BC0">
        <w:rPr>
          <w:rFonts w:ascii="Times New Roman" w:eastAsia="Times New Roman" w:hAnsi="Times New Roman" w:cs="Times New Roman"/>
          <w:color w:val="auto"/>
          <w:sz w:val="24"/>
          <w:szCs w:val="24"/>
          <w:lang w:eastAsia="hr-HR"/>
        </w:rPr>
        <w:t>o posebnim mjerama zaštite od požara pri spaljivanju</w:t>
      </w:r>
      <w:bookmarkEnd w:id="44"/>
    </w:p>
    <w:p w14:paraId="7FDAC261" w14:textId="7A8DEBA6" w:rsidR="00787CE1" w:rsidRPr="00B94BC0" w:rsidRDefault="00787CE1" w:rsidP="000976E1">
      <w:pPr>
        <w:pStyle w:val="Naslov1"/>
        <w:numPr>
          <w:ilvl w:val="0"/>
          <w:numId w:val="0"/>
        </w:numPr>
        <w:spacing w:before="0"/>
        <w:ind w:left="360"/>
        <w:jc w:val="center"/>
        <w:rPr>
          <w:rFonts w:ascii="Times New Roman" w:eastAsia="Times New Roman" w:hAnsi="Times New Roman" w:cs="Times New Roman"/>
          <w:color w:val="auto"/>
          <w:sz w:val="24"/>
          <w:szCs w:val="24"/>
          <w:lang w:eastAsia="hr-HR"/>
        </w:rPr>
      </w:pPr>
      <w:bookmarkStart w:id="45" w:name="_Toc140133794"/>
      <w:r w:rsidRPr="00B94BC0">
        <w:rPr>
          <w:rFonts w:ascii="Times New Roman" w:eastAsia="Times New Roman" w:hAnsi="Times New Roman" w:cs="Times New Roman"/>
          <w:color w:val="auto"/>
          <w:sz w:val="24"/>
          <w:szCs w:val="24"/>
          <w:lang w:eastAsia="hr-HR"/>
        </w:rPr>
        <w:t>otpadnih materijala na poljoprivrednim i</w:t>
      </w:r>
      <w:r w:rsidR="000976E1">
        <w:rPr>
          <w:rFonts w:ascii="Times New Roman" w:eastAsia="Times New Roman" w:hAnsi="Times New Roman" w:cs="Times New Roman"/>
          <w:color w:val="auto"/>
          <w:sz w:val="24"/>
          <w:szCs w:val="24"/>
          <w:lang w:eastAsia="hr-HR"/>
        </w:rPr>
        <w:t xml:space="preserve"> </w:t>
      </w:r>
      <w:r w:rsidRPr="00B94BC0">
        <w:rPr>
          <w:rFonts w:ascii="Times New Roman" w:eastAsia="Times New Roman" w:hAnsi="Times New Roman" w:cs="Times New Roman"/>
          <w:color w:val="auto"/>
          <w:sz w:val="24"/>
          <w:szCs w:val="24"/>
          <w:lang w:eastAsia="hr-HR"/>
        </w:rPr>
        <w:t>drugim površinama u 2023. godini</w:t>
      </w:r>
      <w:bookmarkEnd w:id="45"/>
    </w:p>
    <w:p w14:paraId="065FF07D" w14:textId="77777777" w:rsidR="00787CE1" w:rsidRPr="00B94BC0" w:rsidRDefault="00787CE1" w:rsidP="00B94BC0">
      <w:pPr>
        <w:pStyle w:val="Naslov1"/>
        <w:numPr>
          <w:ilvl w:val="0"/>
          <w:numId w:val="0"/>
        </w:numPr>
        <w:spacing w:before="0"/>
        <w:ind w:left="360"/>
        <w:jc w:val="center"/>
        <w:rPr>
          <w:rFonts w:ascii="Times New Roman" w:eastAsia="Times New Roman" w:hAnsi="Times New Roman" w:cs="Times New Roman"/>
          <w:color w:val="auto"/>
          <w:sz w:val="24"/>
          <w:szCs w:val="24"/>
          <w:lang w:eastAsia="hr-HR"/>
        </w:rPr>
      </w:pPr>
    </w:p>
    <w:p w14:paraId="29999898"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p>
    <w:p w14:paraId="047FC701"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1.</w:t>
      </w:r>
    </w:p>
    <w:p w14:paraId="3502254A" w14:textId="77777777" w:rsidR="00787CE1" w:rsidRPr="00803C1F" w:rsidRDefault="00787CE1" w:rsidP="00787CE1">
      <w:pPr>
        <w:spacing w:after="0" w:line="240" w:lineRule="auto"/>
        <w:rPr>
          <w:rFonts w:ascii="Times New Roman" w:eastAsia="Times New Roman" w:hAnsi="Times New Roman" w:cs="Times New Roman"/>
          <w:sz w:val="24"/>
          <w:szCs w:val="24"/>
          <w:lang w:eastAsia="hr-HR"/>
        </w:rPr>
      </w:pPr>
    </w:p>
    <w:p w14:paraId="2E5D5D01"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Ovom Odlukom propisuju se mjere i postupci zaštite od požara pri spaljivanju suhe trave, suhog žbunja, ostataka od usjeva i ostalog biljnog otpada te mjere i postupci zaštite od požara pri loženju otvorene vatre na poljoprivrednim i drugim površinama.</w:t>
      </w:r>
    </w:p>
    <w:p w14:paraId="4EC5B007"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p>
    <w:p w14:paraId="10FECD05"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2.</w:t>
      </w:r>
    </w:p>
    <w:p w14:paraId="1A0BEF71"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p>
    <w:p w14:paraId="56ED857C"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Zabranjeno je spaljivanje suhe trave, korova, suhog žbunja i biljnog otpada u razdoblju žetve strnih žitarica i uljane repice, dok radovi u žetvi i skupljanju prostirke ne završe</w:t>
      </w: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 xml:space="preserve">odnosno u razdoblju od 01. lipnja do 30. rujna tekuće godine. </w:t>
      </w:r>
    </w:p>
    <w:p w14:paraId="7126D22A"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Zabranjeno je paljenje vatre na udaljenosti manjoj od 200 metara od ruba šume i 30 metara od ograda i zgrada izvedenih od zapaljivog materijala, te u trasama elektroenergetskih vodova.</w:t>
      </w:r>
    </w:p>
    <w:p w14:paraId="79599994"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 xml:space="preserve">U slučaju potrebe obavljanja spaljivanja iz stavka 1. ovog članka, u manjem obujmu, potrebno je zatražiti dopuštenje od </w:t>
      </w:r>
      <w:r>
        <w:rPr>
          <w:rFonts w:ascii="Times New Roman" w:eastAsia="Times New Roman" w:hAnsi="Times New Roman" w:cs="Times New Roman"/>
          <w:sz w:val="24"/>
          <w:szCs w:val="24"/>
          <w:lang w:eastAsia="hr-HR"/>
        </w:rPr>
        <w:t>O</w:t>
      </w:r>
      <w:r w:rsidRPr="00803C1F">
        <w:rPr>
          <w:rFonts w:ascii="Times New Roman" w:eastAsia="Times New Roman" w:hAnsi="Times New Roman" w:cs="Times New Roman"/>
          <w:sz w:val="24"/>
          <w:szCs w:val="24"/>
          <w:lang w:eastAsia="hr-HR"/>
        </w:rPr>
        <w:t>pćine Šodolovci i obavijestiti DVD Silaš.</w:t>
      </w:r>
    </w:p>
    <w:p w14:paraId="7D65BA93"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p>
    <w:p w14:paraId="42B38453"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p>
    <w:p w14:paraId="7BE845C8"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3.</w:t>
      </w:r>
    </w:p>
    <w:p w14:paraId="18C9FD80"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p>
    <w:p w14:paraId="180EC416"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Vlasnici, odnosno korisnici poljoprivrednog i drugog zemljišta te druge fizičke osobe dužni su prije spaljivanja suhe trave, korova, suhog žbunja i biljnog otpada poduzeti odgovarajuće mjere opreznosti, osigurati odgovarajuća sredstva te poduzeti mjere zaštite sukladno propisima o zaštiti od požara, a osobito:</w:t>
      </w:r>
    </w:p>
    <w:p w14:paraId="09853665" w14:textId="77777777" w:rsidR="00787CE1" w:rsidRPr="00803C1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prijaviti spaljivanje sukladno odredbama ove Odluke,</w:t>
      </w:r>
    </w:p>
    <w:p w14:paraId="56846F39" w14:textId="77777777" w:rsidR="00787CE1" w:rsidRPr="00803C1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spaljivanje obaviti tijekom dana za mirnog vremena bez vjetra,</w:t>
      </w:r>
    </w:p>
    <w:p w14:paraId="31ABAFD4" w14:textId="77777777" w:rsidR="00787CE1" w:rsidRPr="00803C1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da suha trava, korov, suho žbunje i drugi biljni otpad, ovisno o količini i zapaljivosti, bude dovoljno udaljen od drugih objekata ili površina sa zapaljivim tvarima,</w:t>
      </w:r>
    </w:p>
    <w:p w14:paraId="228534DB" w14:textId="77777777" w:rsidR="00787CE1" w:rsidRPr="00803C1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 poljoprivrednom zemljištu paliti suhu travu, spaljivati korov i biljni otpad te ložiti otvorenu vatru, samo na odgovarajućim mjestima i uz poduzimanje odgovarajućih mjera opreza,</w:t>
      </w:r>
    </w:p>
    <w:p w14:paraId="6B496B0E" w14:textId="77777777" w:rsidR="00787CE1" w:rsidRPr="00803C1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osigurati spaljivanje ostataka biljaka nakon žetve odnosno berbe te drugog lako zapaljivog biljnog otpada na poljoprivrednom zemljištu odvajanjem od susjednog zemljišta preoravanjem pojasa širine najmanje tri (3) metra,</w:t>
      </w:r>
    </w:p>
    <w:p w14:paraId="7A9CEC72" w14:textId="77777777" w:rsidR="00787CE1" w:rsidRPr="00803C1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stalno neposredno nadzirati spaljivanje sve do potpunog gašenja vatre na cijeloj zapaljenoj površini,</w:t>
      </w:r>
    </w:p>
    <w:p w14:paraId="7127D50F" w14:textId="77777777" w:rsidR="00787CE1" w:rsidRPr="00803C1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tijekom spaljivanja osigurati potrebiti broj djelatnika, odgovarajuću opremu i sredstava za zaštitu od požara ovisno o obimu i vrsti biljnog otpada koji se spaljuje,</w:t>
      </w:r>
    </w:p>
    <w:p w14:paraId="2025A633" w14:textId="77777777" w:rsidR="00787CE1" w:rsidRPr="006675EF" w:rsidRDefault="00787CE1">
      <w:pPr>
        <w:numPr>
          <w:ilvl w:val="0"/>
          <w:numId w:val="6"/>
        </w:num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lastRenderedPageBreak/>
        <w:t>poduzeti i druge potrebne mjere za zaštitu i sprečavanje mogućnosti širenja požara na susjedne površine.</w:t>
      </w:r>
    </w:p>
    <w:p w14:paraId="5F65AED8"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U šumi, na šumskom zemljištu kao i na zemljištu u neposrednoj blizini šume, može se ložiti otvorena vatra i paliti biljni otpad samo na odgovarajućim mjestima i uz poduzimanje odgovarajućih mjera opreznosti što ih odredi pravna osoba koja gospodari šumom i šumskim zemljištem, odnosno tijelo uprave nadležno za poslove šumarstva, šume i šumska zemljišta.</w:t>
      </w:r>
    </w:p>
    <w:p w14:paraId="5AF176C6"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Otvorenom vatrom smatra se svaka vatra izvan zatvorenih, odnosno pokrivenih prostorija s osiguranim ložištem.</w:t>
      </w:r>
    </w:p>
    <w:p w14:paraId="7C666FC1" w14:textId="77777777" w:rsidR="00787CE1" w:rsidRPr="00803C1F" w:rsidRDefault="00787CE1" w:rsidP="00787CE1">
      <w:pPr>
        <w:spacing w:after="0" w:line="240" w:lineRule="auto"/>
        <w:rPr>
          <w:rFonts w:ascii="Times New Roman" w:eastAsia="Times New Roman" w:hAnsi="Times New Roman" w:cs="Times New Roman"/>
          <w:sz w:val="24"/>
          <w:szCs w:val="24"/>
          <w:lang w:eastAsia="hr-HR"/>
        </w:rPr>
      </w:pPr>
    </w:p>
    <w:p w14:paraId="00DA398D"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4.</w:t>
      </w:r>
    </w:p>
    <w:p w14:paraId="4EDE8234"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p>
    <w:p w14:paraId="4935F6A2"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Pravne i fizičke osobe iz članka 2. ove Odluke dužne su neposredno prije spaljivanja biljnih i drugih tvari u većem opsegu i na većim površinama, kojim bi se moglo ugroziti druge površine ili objekte (industrijske građevine i postrojenja, stambene i druge objekte, električne i telefonske stupove i vodove, prometnice, poljoprivredne i šumske površine i sl.) prijaviti najbližoj Policijskoj postaji Policijske uprave Osječko-baranjske</w:t>
      </w:r>
      <w:r>
        <w:rPr>
          <w:rFonts w:ascii="Times New Roman" w:eastAsia="Times New Roman" w:hAnsi="Times New Roman" w:cs="Times New Roman"/>
          <w:sz w:val="24"/>
          <w:szCs w:val="24"/>
          <w:lang w:eastAsia="hr-HR"/>
        </w:rPr>
        <w:t xml:space="preserve"> županije</w:t>
      </w:r>
      <w:r w:rsidRPr="00803C1F">
        <w:rPr>
          <w:rFonts w:ascii="Times New Roman" w:eastAsia="Times New Roman" w:hAnsi="Times New Roman" w:cs="Times New Roman"/>
          <w:sz w:val="24"/>
          <w:szCs w:val="24"/>
          <w:lang w:eastAsia="hr-HR"/>
        </w:rPr>
        <w:t>.</w:t>
      </w:r>
    </w:p>
    <w:p w14:paraId="36437FD1"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t>Spaljivanje manjih količina otpadnih tvari koje objektivno ne može ugroziti druge objekte ili površine, pravne i fizičke osobe iz članka 2. ove Odluke nisu obavezne prijaviti</w:t>
      </w:r>
      <w:r>
        <w:rPr>
          <w:rFonts w:ascii="Times New Roman" w:eastAsia="Times New Roman" w:hAnsi="Times New Roman" w:cs="Times New Roman"/>
          <w:sz w:val="24"/>
          <w:szCs w:val="24"/>
          <w:lang w:eastAsia="hr-HR"/>
        </w:rPr>
        <w:t xml:space="preserve"> najbližoj Policijskoj postaji</w:t>
      </w:r>
      <w:r w:rsidRPr="00803C1F">
        <w:rPr>
          <w:rFonts w:ascii="Times New Roman" w:eastAsia="Times New Roman" w:hAnsi="Times New Roman" w:cs="Times New Roman"/>
          <w:sz w:val="24"/>
          <w:szCs w:val="24"/>
          <w:lang w:eastAsia="hr-HR"/>
        </w:rPr>
        <w:t>, ali su obvezne poduzeti sve potrebite mjere da se vatra ne proširi na susjedne objekte ili površine.</w:t>
      </w:r>
    </w:p>
    <w:p w14:paraId="568B3C08" w14:textId="77777777" w:rsidR="00787CE1" w:rsidRPr="00803C1F" w:rsidRDefault="00787CE1" w:rsidP="00787CE1">
      <w:pPr>
        <w:spacing w:after="0" w:line="240" w:lineRule="auto"/>
        <w:rPr>
          <w:rFonts w:ascii="Times New Roman" w:eastAsia="Times New Roman" w:hAnsi="Times New Roman" w:cs="Times New Roman"/>
          <w:sz w:val="24"/>
          <w:szCs w:val="24"/>
          <w:lang w:eastAsia="hr-HR"/>
        </w:rPr>
      </w:pPr>
    </w:p>
    <w:p w14:paraId="368AE735"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5.</w:t>
      </w:r>
    </w:p>
    <w:p w14:paraId="09D4B01A"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p>
    <w:p w14:paraId="3F7492BD"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Prijava iz članka 4. ove Odluke treba sadržavati podatke o tome tko obavlja spaljivanje, vremenu i mjestu spaljivanja, vrsti biljnog otpada koji se spaljuje, mjerama zaštite od požara koje će se poduzeti pri spaljivanju, kao i druge podatke od značaja za zaštitu od požara pri spaljivanju.</w:t>
      </w:r>
    </w:p>
    <w:p w14:paraId="762E2676" w14:textId="77777777" w:rsidR="00787CE1" w:rsidRPr="00803C1F" w:rsidRDefault="00787CE1" w:rsidP="00787CE1">
      <w:pPr>
        <w:spacing w:after="0" w:line="240" w:lineRule="auto"/>
        <w:ind w:firstLine="708"/>
        <w:rPr>
          <w:rFonts w:ascii="Times New Roman" w:eastAsia="Times New Roman" w:hAnsi="Times New Roman" w:cs="Times New Roman"/>
          <w:sz w:val="24"/>
          <w:szCs w:val="24"/>
          <w:lang w:eastAsia="hr-HR"/>
        </w:rPr>
      </w:pPr>
    </w:p>
    <w:p w14:paraId="638679D9"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6.</w:t>
      </w:r>
    </w:p>
    <w:p w14:paraId="38FD52C6"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p>
    <w:p w14:paraId="695D40B5"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Nadležno tijelo, kojem se podnosi prijava, zabraniti će spaljivanje biljnog otpada, ukoliko nisu ispunjeni svi uvjeti i poduzete mjere zaštite od požara utvrđene ovom Odlukom te upoznati podnositelja prijave s razlozima zabrane.</w:t>
      </w:r>
    </w:p>
    <w:p w14:paraId="3988443C" w14:textId="77777777" w:rsidR="00787CE1" w:rsidRPr="00803C1F" w:rsidRDefault="00787CE1" w:rsidP="00787CE1">
      <w:pPr>
        <w:spacing w:after="0" w:line="240" w:lineRule="auto"/>
        <w:rPr>
          <w:rFonts w:ascii="Times New Roman" w:eastAsia="Times New Roman" w:hAnsi="Times New Roman" w:cs="Times New Roman"/>
          <w:sz w:val="24"/>
          <w:szCs w:val="24"/>
          <w:lang w:eastAsia="hr-HR"/>
        </w:rPr>
      </w:pPr>
    </w:p>
    <w:p w14:paraId="3BAE7B87" w14:textId="77777777" w:rsidR="00787CE1" w:rsidRPr="00803C1F" w:rsidRDefault="00787CE1" w:rsidP="00787CE1">
      <w:pPr>
        <w:spacing w:after="0" w:line="240" w:lineRule="auto"/>
        <w:jc w:val="cente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Članak 7.</w:t>
      </w:r>
    </w:p>
    <w:p w14:paraId="2FC5B9B1" w14:textId="77777777" w:rsidR="00787CE1" w:rsidRPr="00803C1F" w:rsidRDefault="00787CE1" w:rsidP="00787CE1">
      <w:pPr>
        <w:spacing w:after="0" w:line="240" w:lineRule="auto"/>
        <w:rPr>
          <w:rFonts w:ascii="Times New Roman" w:eastAsia="Times New Roman" w:hAnsi="Times New Roman" w:cs="Times New Roman"/>
          <w:sz w:val="24"/>
          <w:szCs w:val="24"/>
          <w:lang w:eastAsia="hr-HR"/>
        </w:rPr>
      </w:pPr>
    </w:p>
    <w:p w14:paraId="4F71985C" w14:textId="77777777" w:rsidR="00787CE1" w:rsidRPr="00803C1F" w:rsidRDefault="00787CE1" w:rsidP="00787CE1">
      <w:pPr>
        <w:spacing w:after="0" w:line="240" w:lineRule="auto"/>
        <w:ind w:firstLine="708"/>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Ova Odluka stupa na snagu osmog dana nakon objave u „Službenom glasniku općine Šodolovci“.</w:t>
      </w:r>
    </w:p>
    <w:p w14:paraId="53EEF230"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p>
    <w:p w14:paraId="10CE0371" w14:textId="77777777"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p>
    <w:p w14:paraId="4A66BE06" w14:textId="77777777" w:rsidR="00787CE1" w:rsidRDefault="00787CE1" w:rsidP="00787CE1">
      <w:pPr>
        <w:spacing w:after="0" w:line="240" w:lineRule="auto"/>
        <w:jc w:val="both"/>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 xml:space="preserve">Klasa: </w:t>
      </w:r>
      <w:r>
        <w:rPr>
          <w:rFonts w:ascii="Times New Roman" w:eastAsia="Times New Roman" w:hAnsi="Times New Roman" w:cs="Times New Roman"/>
          <w:sz w:val="24"/>
          <w:szCs w:val="24"/>
          <w:lang w:eastAsia="hr-HR"/>
        </w:rPr>
        <w:t>245-02/23-01/2</w:t>
      </w:r>
    </w:p>
    <w:p w14:paraId="6294B9F4" w14:textId="77777777" w:rsidR="00787CE1" w:rsidRDefault="00787CE1" w:rsidP="00787CE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2158-36-01-23-1</w:t>
      </w:r>
    </w:p>
    <w:p w14:paraId="0F481F68" w14:textId="1C85B733" w:rsidR="00787CE1" w:rsidRPr="00803C1F" w:rsidRDefault="00787CE1" w:rsidP="00787CE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Šodolovci, 24. svibnja 2023.                                      </w:t>
      </w:r>
      <w:r w:rsidRPr="00803C1F">
        <w:rPr>
          <w:rFonts w:ascii="Times New Roman" w:eastAsia="Times New Roman" w:hAnsi="Times New Roman" w:cs="Times New Roman"/>
          <w:sz w:val="24"/>
          <w:szCs w:val="24"/>
          <w:lang w:eastAsia="hr-HR"/>
        </w:rPr>
        <w:t>PREDSJEDNIK OPĆINSKOG VIJEĆA:</w:t>
      </w:r>
    </w:p>
    <w:p w14:paraId="5CE9910D" w14:textId="77777777" w:rsidR="00787CE1" w:rsidRDefault="00787CE1" w:rsidP="00787CE1">
      <w:pPr>
        <w:rPr>
          <w:rFonts w:ascii="Times New Roman" w:eastAsia="Times New Roman" w:hAnsi="Times New Roman" w:cs="Times New Roman"/>
          <w:sz w:val="24"/>
          <w:szCs w:val="24"/>
          <w:lang w:eastAsia="hr-HR"/>
        </w:rPr>
      </w:pP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r>
      <w:r w:rsidRPr="00803C1F">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803C1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Lazar Telenta</w:t>
      </w:r>
    </w:p>
    <w:p w14:paraId="3EDAAB48" w14:textId="5A290B0D" w:rsidR="00787CE1" w:rsidRDefault="00787CE1" w:rsidP="00787CE1">
      <w:pPr>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7376E00F" w14:textId="6DE70A93"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Na temelju članka 13. </w:t>
      </w:r>
      <w:r>
        <w:rPr>
          <w:rFonts w:ascii="Times New Roman" w:eastAsia="Calibri" w:hAnsi="Times New Roman" w:cs="Times New Roman"/>
          <w:sz w:val="24"/>
          <w:szCs w:val="24"/>
        </w:rPr>
        <w:t>s</w:t>
      </w:r>
      <w:r w:rsidRPr="002B40B3">
        <w:rPr>
          <w:rFonts w:ascii="Times New Roman" w:eastAsia="Calibri" w:hAnsi="Times New Roman" w:cs="Times New Roman"/>
          <w:sz w:val="24"/>
          <w:szCs w:val="24"/>
        </w:rPr>
        <w:t>tavak 4. Zakona o zaštiti od požara („Narodne novine“ broj 92/10</w:t>
      </w:r>
      <w:r>
        <w:rPr>
          <w:rFonts w:ascii="Times New Roman" w:eastAsia="Calibri" w:hAnsi="Times New Roman" w:cs="Times New Roman"/>
          <w:sz w:val="24"/>
          <w:szCs w:val="24"/>
        </w:rPr>
        <w:t xml:space="preserve"> i 114/22</w:t>
      </w:r>
      <w:r w:rsidRPr="002B40B3">
        <w:rPr>
          <w:rFonts w:ascii="Times New Roman" w:eastAsia="Calibri" w:hAnsi="Times New Roman" w:cs="Times New Roman"/>
          <w:sz w:val="24"/>
          <w:szCs w:val="24"/>
        </w:rPr>
        <w:t>) i članka 31. Statuta općine Šodolovci („službeni glasni</w:t>
      </w:r>
      <w:r>
        <w:rPr>
          <w:rFonts w:ascii="Times New Roman" w:eastAsia="Calibri" w:hAnsi="Times New Roman" w:cs="Times New Roman"/>
          <w:sz w:val="24"/>
          <w:szCs w:val="24"/>
        </w:rPr>
        <w:t>k“</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broj </w:t>
      </w:r>
      <w:r>
        <w:rPr>
          <w:rFonts w:ascii="Times New Roman" w:eastAsia="Calibri" w:hAnsi="Times New Roman" w:cs="Times New Roman"/>
          <w:sz w:val="24"/>
          <w:szCs w:val="24"/>
        </w:rPr>
        <w:t>2/21</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O</w:t>
      </w:r>
      <w:r w:rsidRPr="002B40B3">
        <w:rPr>
          <w:rFonts w:ascii="Times New Roman" w:eastAsia="Calibri" w:hAnsi="Times New Roman" w:cs="Times New Roman"/>
          <w:sz w:val="24"/>
          <w:szCs w:val="24"/>
        </w:rPr>
        <w:t xml:space="preserve">pćinsko vijeće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na </w:t>
      </w:r>
      <w:r>
        <w:rPr>
          <w:rFonts w:ascii="Times New Roman" w:eastAsia="Calibri" w:hAnsi="Times New Roman" w:cs="Times New Roman"/>
          <w:sz w:val="24"/>
          <w:szCs w:val="24"/>
        </w:rPr>
        <w:t>svojoj 15</w:t>
      </w:r>
      <w:r w:rsidRPr="002B40B3">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24</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w:t>
      </w:r>
      <w:r w:rsidRPr="002B40B3">
        <w:rPr>
          <w:rFonts w:ascii="Times New Roman" w:eastAsia="Calibri" w:hAnsi="Times New Roman" w:cs="Times New Roman"/>
          <w:sz w:val="24"/>
          <w:szCs w:val="24"/>
        </w:rPr>
        <w:t>a 20</w:t>
      </w:r>
      <w:r>
        <w:rPr>
          <w:rFonts w:ascii="Times New Roman" w:eastAsia="Calibri" w:hAnsi="Times New Roman" w:cs="Times New Roman"/>
          <w:sz w:val="24"/>
          <w:szCs w:val="24"/>
        </w:rPr>
        <w:t>23</w:t>
      </w:r>
      <w:r w:rsidRPr="002B40B3">
        <w:rPr>
          <w:rFonts w:ascii="Times New Roman" w:eastAsia="Calibri" w:hAnsi="Times New Roman" w:cs="Times New Roman"/>
          <w:sz w:val="24"/>
          <w:szCs w:val="24"/>
        </w:rPr>
        <w:t>. godine donosi</w:t>
      </w:r>
    </w:p>
    <w:p w14:paraId="3CBFF26F" w14:textId="2B6CB67E" w:rsidR="00787CE1" w:rsidRPr="00B94BC0" w:rsidRDefault="000976E1" w:rsidP="000976E1">
      <w:pPr>
        <w:pStyle w:val="Naslov1"/>
        <w:numPr>
          <w:ilvl w:val="0"/>
          <w:numId w:val="0"/>
        </w:numPr>
        <w:spacing w:before="0"/>
        <w:ind w:left="360"/>
        <w:jc w:val="center"/>
        <w:rPr>
          <w:rFonts w:ascii="Times New Roman" w:eastAsia="Calibri" w:hAnsi="Times New Roman" w:cs="Times New Roman"/>
          <w:color w:val="auto"/>
          <w:sz w:val="24"/>
          <w:szCs w:val="24"/>
        </w:rPr>
      </w:pPr>
      <w:bookmarkStart w:id="46" w:name="_Toc140133795"/>
      <w:r>
        <w:rPr>
          <w:rFonts w:ascii="Times New Roman" w:eastAsia="Calibri" w:hAnsi="Times New Roman" w:cs="Times New Roman"/>
          <w:color w:val="auto"/>
          <w:sz w:val="24"/>
          <w:szCs w:val="24"/>
        </w:rPr>
        <w:t xml:space="preserve">Provedbeni Plan </w:t>
      </w:r>
      <w:r w:rsidR="00787CE1" w:rsidRPr="00B94BC0">
        <w:rPr>
          <w:rFonts w:ascii="Times New Roman" w:eastAsia="Calibri" w:hAnsi="Times New Roman" w:cs="Times New Roman"/>
          <w:color w:val="auto"/>
          <w:sz w:val="24"/>
          <w:szCs w:val="24"/>
        </w:rPr>
        <w:t>unapređenja zaštite od požara na području</w:t>
      </w:r>
      <w:bookmarkEnd w:id="46"/>
    </w:p>
    <w:p w14:paraId="2AC47154" w14:textId="16265F5D" w:rsidR="00787CE1" w:rsidRPr="00B94BC0" w:rsidRDefault="00787CE1" w:rsidP="00B94BC0">
      <w:pPr>
        <w:pStyle w:val="Naslov1"/>
        <w:numPr>
          <w:ilvl w:val="0"/>
          <w:numId w:val="0"/>
        </w:numPr>
        <w:spacing w:before="0"/>
        <w:ind w:left="360"/>
        <w:jc w:val="center"/>
        <w:rPr>
          <w:rFonts w:ascii="Times New Roman" w:eastAsia="Calibri" w:hAnsi="Times New Roman" w:cs="Times New Roman"/>
          <w:color w:val="auto"/>
          <w:sz w:val="24"/>
          <w:szCs w:val="24"/>
        </w:rPr>
      </w:pPr>
      <w:bookmarkStart w:id="47" w:name="_Toc140133796"/>
      <w:r w:rsidRPr="00B94BC0">
        <w:rPr>
          <w:rFonts w:ascii="Times New Roman" w:eastAsia="Calibri" w:hAnsi="Times New Roman" w:cs="Times New Roman"/>
          <w:color w:val="auto"/>
          <w:sz w:val="24"/>
          <w:szCs w:val="24"/>
        </w:rPr>
        <w:t>Općine Šodolovci za 2023. godinu</w:t>
      </w:r>
      <w:bookmarkEnd w:id="47"/>
    </w:p>
    <w:p w14:paraId="4D3C77A9" w14:textId="77777777" w:rsidR="00787CE1" w:rsidRPr="00B94BC0" w:rsidRDefault="00787CE1" w:rsidP="00B94BC0">
      <w:pPr>
        <w:pStyle w:val="Naslov1"/>
        <w:numPr>
          <w:ilvl w:val="0"/>
          <w:numId w:val="0"/>
        </w:numPr>
        <w:spacing w:before="0"/>
        <w:ind w:left="360"/>
        <w:jc w:val="center"/>
        <w:rPr>
          <w:rFonts w:ascii="Times New Roman" w:eastAsia="Calibri" w:hAnsi="Times New Roman" w:cs="Times New Roman"/>
          <w:color w:val="auto"/>
          <w:sz w:val="24"/>
          <w:szCs w:val="24"/>
        </w:rPr>
      </w:pPr>
    </w:p>
    <w:p w14:paraId="23C76790" w14:textId="77777777" w:rsidR="00787CE1" w:rsidRPr="002B40B3" w:rsidRDefault="00787CE1" w:rsidP="00787CE1">
      <w:pPr>
        <w:jc w:val="both"/>
        <w:rPr>
          <w:rFonts w:ascii="Times New Roman" w:eastAsia="Calibri" w:hAnsi="Times New Roman" w:cs="Times New Roman"/>
          <w:b/>
          <w:sz w:val="24"/>
          <w:szCs w:val="24"/>
        </w:rPr>
      </w:pPr>
      <w:r w:rsidRPr="002B40B3">
        <w:rPr>
          <w:rFonts w:ascii="Times New Roman" w:eastAsia="Calibri" w:hAnsi="Times New Roman" w:cs="Times New Roman"/>
          <w:b/>
          <w:sz w:val="24"/>
          <w:szCs w:val="24"/>
        </w:rPr>
        <w:t>UVOD</w:t>
      </w:r>
    </w:p>
    <w:p w14:paraId="33DCB8A2" w14:textId="77777777" w:rsidR="00787CE1"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Revizija Plana zaštite od požara Općine Šodolovci i Procjena ugroženosti od požara i tehnoloških eksplozija za Općinu Šodolovci izrađeni su od strane ovlaštene tvrtke ZaštitaInspekt iz Osijeka te usvojeni od strane Općinskog vijeća Općine Šodolovci na 18. sjednici održanoj dana 29.06.2016. godine.</w:t>
      </w:r>
    </w:p>
    <w:p w14:paraId="35A3F6F8" w14:textId="77777777" w:rsidR="00787CE1" w:rsidRPr="00B65D68" w:rsidRDefault="00787CE1" w:rsidP="00787CE1">
      <w:pPr>
        <w:spacing w:after="160" w:line="259" w:lineRule="auto"/>
        <w:jc w:val="both"/>
        <w:rPr>
          <w:rFonts w:ascii="Times New Roman" w:hAnsi="Times New Roman" w:cs="Times New Roman"/>
          <w:sz w:val="24"/>
          <w:szCs w:val="24"/>
        </w:rPr>
      </w:pPr>
      <w:r w:rsidRPr="00B65D68">
        <w:rPr>
          <w:rFonts w:ascii="Times New Roman" w:hAnsi="Times New Roman" w:cs="Times New Roman"/>
          <w:sz w:val="24"/>
          <w:szCs w:val="24"/>
        </w:rPr>
        <w:t>Općina Šodolovci u suradnji s ovlaštenom tvrtkom ZaštitaInspekt d.o.o. iz Osijeka započela je koncem 2022. godine s postupkom usklađivanja Plana zaštite od požara Općine Šodolovci i Procjena ugroženosti od požara i tehnoloških eksplozija za Općinu Šodolovci</w:t>
      </w:r>
      <w:r>
        <w:rPr>
          <w:rFonts w:ascii="Times New Roman" w:hAnsi="Times New Roman" w:cs="Times New Roman"/>
          <w:sz w:val="24"/>
          <w:szCs w:val="24"/>
        </w:rPr>
        <w:t>.</w:t>
      </w:r>
    </w:p>
    <w:p w14:paraId="6E4652F2"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Temeljem članka 13. stavak 4. Zakona o zaštiti od požara, Procjena ugroženosti od požara temelj je za donošenje godišnjeg Provedbenog plana za unapređenje zaštite od požara za područje općine Šodolovci za 2</w:t>
      </w:r>
      <w:r>
        <w:rPr>
          <w:rFonts w:ascii="Times New Roman" w:eastAsia="Calibri" w:hAnsi="Times New Roman" w:cs="Times New Roman"/>
          <w:sz w:val="24"/>
          <w:szCs w:val="24"/>
        </w:rPr>
        <w:t>023</w:t>
      </w:r>
      <w:r w:rsidRPr="002B40B3">
        <w:rPr>
          <w:rFonts w:ascii="Times New Roman" w:eastAsia="Calibri" w:hAnsi="Times New Roman" w:cs="Times New Roman"/>
          <w:sz w:val="24"/>
          <w:szCs w:val="24"/>
        </w:rPr>
        <w:t>. godinu.</w:t>
      </w:r>
    </w:p>
    <w:p w14:paraId="1AE8F95D" w14:textId="77777777" w:rsidR="00787CE1" w:rsidRPr="002B40B3" w:rsidRDefault="00787CE1" w:rsidP="00787CE1">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w:t>
      </w:r>
    </w:p>
    <w:p w14:paraId="76B32A8A"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U cilju unapređenja zaštite od požara na području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 xml:space="preserve">pćine Šodolovci Općinsko vijeće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 donosi Provedbeni plan unapređenja zaštite od požara za područje općine Šodolovci za 20</w:t>
      </w:r>
      <w:r>
        <w:rPr>
          <w:rFonts w:ascii="Times New Roman" w:eastAsia="Calibri" w:hAnsi="Times New Roman" w:cs="Times New Roman"/>
          <w:sz w:val="24"/>
          <w:szCs w:val="24"/>
        </w:rPr>
        <w:t>23</w:t>
      </w:r>
      <w:r w:rsidRPr="002B40B3">
        <w:rPr>
          <w:rFonts w:ascii="Times New Roman" w:eastAsia="Calibri" w:hAnsi="Times New Roman" w:cs="Times New Roman"/>
          <w:sz w:val="24"/>
          <w:szCs w:val="24"/>
        </w:rPr>
        <w:t>. godinu (u daljnjem tekstu: Provedbeni plan).</w:t>
      </w:r>
    </w:p>
    <w:p w14:paraId="5273F475" w14:textId="77777777" w:rsidR="00787CE1" w:rsidRPr="002B40B3" w:rsidRDefault="00787CE1" w:rsidP="00787CE1">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w:t>
      </w:r>
    </w:p>
    <w:p w14:paraId="4575FDF3"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U cilju unapređenja zaštite od požara na području općine Šodolovci potrebno je u 20</w:t>
      </w:r>
      <w:r>
        <w:rPr>
          <w:rFonts w:ascii="Times New Roman" w:eastAsia="Calibri" w:hAnsi="Times New Roman" w:cs="Times New Roman"/>
          <w:sz w:val="24"/>
          <w:szCs w:val="24"/>
        </w:rPr>
        <w:t>23</w:t>
      </w:r>
      <w:r w:rsidRPr="002B40B3">
        <w:rPr>
          <w:rFonts w:ascii="Times New Roman" w:eastAsia="Calibri" w:hAnsi="Times New Roman" w:cs="Times New Roman"/>
          <w:sz w:val="24"/>
          <w:szCs w:val="24"/>
        </w:rPr>
        <w:t>. godini provesti slijedeće organizacijske, tehničke i urbanističke mjere:</w:t>
      </w:r>
    </w:p>
    <w:p w14:paraId="5A9C3E20" w14:textId="77777777" w:rsidR="00787CE1" w:rsidRPr="002B40B3" w:rsidRDefault="00787CE1" w:rsidP="00787CE1">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1. ORGANIZACIJSKE MJERE</w:t>
      </w:r>
    </w:p>
    <w:p w14:paraId="37082C37" w14:textId="77777777" w:rsidR="00787CE1" w:rsidRPr="002B40B3" w:rsidRDefault="00787CE1" w:rsidP="00787CE1">
      <w:pPr>
        <w:jc w:val="both"/>
        <w:rPr>
          <w:rFonts w:ascii="Times New Roman" w:eastAsia="Calibri" w:hAnsi="Times New Roman" w:cs="Times New Roman"/>
        </w:rPr>
      </w:pPr>
      <w:r w:rsidRPr="002B40B3">
        <w:rPr>
          <w:rFonts w:ascii="Times New Roman" w:eastAsia="Calibri" w:hAnsi="Times New Roman" w:cs="Times New Roman"/>
        </w:rPr>
        <w:t>1.1. VATROGASNE POSTROJBE</w:t>
      </w:r>
    </w:p>
    <w:p w14:paraId="4F95049C"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izračunu o potrebnom broju vatrogasaca iz Procjene ugroženosti od požara za općinu Šodolovci potrebno je osigurati potreban broj operativnih vatrogasaca.</w:t>
      </w:r>
    </w:p>
    <w:p w14:paraId="22DEAB37"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DVD Silaš</w:t>
      </w:r>
    </w:p>
    <w:p w14:paraId="535B2EF3"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Tijekom razdoblja povećane opasnosti od izbijanja požara ( ljetni period od 01.06. do 30.09.) potrebno je osigurati stalno vatrogasno dežurstvo.</w:t>
      </w:r>
    </w:p>
    <w:p w14:paraId="6C25158A"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DVD Silaš</w:t>
      </w:r>
    </w:p>
    <w:p w14:paraId="65B8333C" w14:textId="77777777" w:rsidR="00787CE1" w:rsidRPr="002B40B3" w:rsidRDefault="00787CE1" w:rsidP="00787CE1">
      <w:pPr>
        <w:jc w:val="both"/>
        <w:rPr>
          <w:rFonts w:ascii="Times New Roman" w:eastAsia="Calibri" w:hAnsi="Times New Roman" w:cs="Times New Roman"/>
        </w:rPr>
      </w:pPr>
      <w:r w:rsidRPr="002B40B3">
        <w:rPr>
          <w:rFonts w:ascii="Times New Roman" w:eastAsia="Calibri" w:hAnsi="Times New Roman" w:cs="Times New Roman"/>
        </w:rPr>
        <w:t>1.2. NORMATIVNI USTROJ ZAŠTITE OD POŽARA</w:t>
      </w:r>
    </w:p>
    <w:p w14:paraId="66927869"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Uskla</w:t>
      </w:r>
      <w:r>
        <w:rPr>
          <w:rFonts w:ascii="Times New Roman" w:eastAsia="Calibri" w:hAnsi="Times New Roman" w:cs="Times New Roman"/>
          <w:sz w:val="24"/>
          <w:szCs w:val="24"/>
        </w:rPr>
        <w:t xml:space="preserve">diti odnosno revidirati </w:t>
      </w:r>
      <w:r w:rsidRPr="002B40B3">
        <w:rPr>
          <w:rFonts w:ascii="Times New Roman" w:eastAsia="Calibri" w:hAnsi="Times New Roman" w:cs="Times New Roman"/>
          <w:sz w:val="24"/>
          <w:szCs w:val="24"/>
        </w:rPr>
        <w:t xml:space="preserve">Procjenu zaštite od požara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w:t>
      </w:r>
      <w:r>
        <w:rPr>
          <w:rFonts w:ascii="Times New Roman" w:eastAsia="Calibri" w:hAnsi="Times New Roman" w:cs="Times New Roman"/>
          <w:sz w:val="24"/>
          <w:szCs w:val="24"/>
        </w:rPr>
        <w:t xml:space="preserve"> </w:t>
      </w:r>
    </w:p>
    <w:p w14:paraId="1C223867"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w:t>
      </w:r>
      <w:r>
        <w:rPr>
          <w:rFonts w:ascii="Times New Roman" w:eastAsia="Calibri" w:hAnsi="Times New Roman" w:cs="Times New Roman"/>
          <w:sz w:val="24"/>
          <w:szCs w:val="24"/>
        </w:rPr>
        <w:t>a</w:t>
      </w:r>
      <w:r w:rsidRPr="002B40B3">
        <w:rPr>
          <w:rFonts w:ascii="Times New Roman" w:eastAsia="Calibri" w:hAnsi="Times New Roman" w:cs="Times New Roman"/>
          <w:sz w:val="24"/>
          <w:szCs w:val="24"/>
        </w:rPr>
        <w:t xml:space="preserve"> Šodolovci</w:t>
      </w:r>
      <w:r>
        <w:rPr>
          <w:rFonts w:ascii="Times New Roman" w:eastAsia="Calibri" w:hAnsi="Times New Roman" w:cs="Times New Roman"/>
          <w:sz w:val="24"/>
          <w:szCs w:val="24"/>
        </w:rPr>
        <w:t xml:space="preserve"> putem ovlaštene tvrtke</w:t>
      </w:r>
    </w:p>
    <w:p w14:paraId="67DA7C3E"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lastRenderedPageBreak/>
        <w:t xml:space="preserve">b) </w:t>
      </w:r>
      <w:r w:rsidRPr="002B40B3">
        <w:rPr>
          <w:rFonts w:ascii="Times New Roman" w:eastAsia="Calibri" w:hAnsi="Times New Roman" w:cs="Times New Roman"/>
          <w:sz w:val="24"/>
          <w:szCs w:val="24"/>
        </w:rPr>
        <w:t>Uskla</w:t>
      </w:r>
      <w:r>
        <w:rPr>
          <w:rFonts w:ascii="Times New Roman" w:eastAsia="Calibri" w:hAnsi="Times New Roman" w:cs="Times New Roman"/>
          <w:sz w:val="24"/>
          <w:szCs w:val="24"/>
        </w:rPr>
        <w:t>diti odnosno revidirati</w:t>
      </w:r>
      <w:r w:rsidRPr="002B40B3">
        <w:rPr>
          <w:rFonts w:ascii="Times New Roman" w:eastAsia="Calibri" w:hAnsi="Times New Roman" w:cs="Times New Roman"/>
          <w:sz w:val="24"/>
          <w:szCs w:val="24"/>
        </w:rPr>
        <w:t xml:space="preserve"> Plan zaštite od požara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pćine Šodolovci</w:t>
      </w:r>
      <w:r>
        <w:rPr>
          <w:rFonts w:ascii="Times New Roman" w:eastAsia="Calibri" w:hAnsi="Times New Roman" w:cs="Times New Roman"/>
          <w:sz w:val="24"/>
          <w:szCs w:val="24"/>
        </w:rPr>
        <w:t xml:space="preserve"> </w:t>
      </w:r>
    </w:p>
    <w:p w14:paraId="43DD3289"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r>
        <w:rPr>
          <w:rFonts w:ascii="Times New Roman" w:eastAsia="Calibri" w:hAnsi="Times New Roman" w:cs="Times New Roman"/>
          <w:sz w:val="24"/>
          <w:szCs w:val="24"/>
        </w:rPr>
        <w:t xml:space="preserve"> putem ovlaštene tvrtke</w:t>
      </w:r>
    </w:p>
    <w:p w14:paraId="17E88DB6"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Pr>
          <w:rFonts w:ascii="Times New Roman" w:eastAsia="Calibri" w:hAnsi="Times New Roman" w:cs="Times New Roman"/>
          <w:sz w:val="24"/>
          <w:szCs w:val="24"/>
        </w:rPr>
        <w:t>Izraditi</w:t>
      </w:r>
      <w:r w:rsidRPr="002B40B3">
        <w:rPr>
          <w:rFonts w:ascii="Times New Roman" w:eastAsia="Calibri" w:hAnsi="Times New Roman" w:cs="Times New Roman"/>
          <w:sz w:val="24"/>
          <w:szCs w:val="24"/>
        </w:rPr>
        <w:t xml:space="preserve"> Plan motrenja, čuvanja i ophodnje otvorenog prostora</w:t>
      </w:r>
      <w:r>
        <w:rPr>
          <w:rFonts w:ascii="Times New Roman" w:eastAsia="Calibri" w:hAnsi="Times New Roman" w:cs="Times New Roman"/>
          <w:sz w:val="24"/>
          <w:szCs w:val="24"/>
        </w:rPr>
        <w:t xml:space="preserve"> za tekuću godinu</w:t>
      </w:r>
    </w:p>
    <w:p w14:paraId="4F912DB9"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w:t>
      </w:r>
      <w:r>
        <w:rPr>
          <w:rFonts w:ascii="Times New Roman" w:eastAsia="Calibri" w:hAnsi="Times New Roman" w:cs="Times New Roman"/>
          <w:sz w:val="24"/>
          <w:szCs w:val="24"/>
        </w:rPr>
        <w:t>a</w:t>
      </w:r>
      <w:r w:rsidRPr="002B40B3">
        <w:rPr>
          <w:rFonts w:ascii="Times New Roman" w:eastAsia="Calibri" w:hAnsi="Times New Roman" w:cs="Times New Roman"/>
          <w:sz w:val="24"/>
          <w:szCs w:val="24"/>
        </w:rPr>
        <w:t xml:space="preserve"> Šodolovci</w:t>
      </w:r>
    </w:p>
    <w:p w14:paraId="0F93EB4D" w14:textId="77777777" w:rsidR="00787CE1" w:rsidRPr="002B40B3" w:rsidRDefault="00787CE1" w:rsidP="00787CE1">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2. TEHNIČKE MJERE</w:t>
      </w:r>
    </w:p>
    <w:p w14:paraId="38B69B53" w14:textId="77777777" w:rsidR="00787CE1" w:rsidRPr="002B40B3" w:rsidRDefault="00787CE1" w:rsidP="00787CE1">
      <w:pPr>
        <w:jc w:val="both"/>
        <w:rPr>
          <w:rFonts w:ascii="Times New Roman" w:eastAsia="Calibri" w:hAnsi="Times New Roman" w:cs="Times New Roman"/>
        </w:rPr>
      </w:pPr>
      <w:r w:rsidRPr="002B40B3">
        <w:rPr>
          <w:rFonts w:ascii="Times New Roman" w:eastAsia="Calibri" w:hAnsi="Times New Roman" w:cs="Times New Roman"/>
        </w:rPr>
        <w:t>2.1. VATROGASNA OPREMA I TEHNIKA</w:t>
      </w:r>
    </w:p>
    <w:p w14:paraId="50719B63"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Sukladno Procjeni zaštite od požara  i ostalim važećim propisima potrebno je izvršiti opremanje vatrogasnih postrojbi. Nabava potrebne opreme i tehnike izvršit će se u skladu s objektivnim fiskalnim mogućnostima.</w:t>
      </w:r>
    </w:p>
    <w:p w14:paraId="316315CF"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DVD Silaš</w:t>
      </w:r>
    </w:p>
    <w:p w14:paraId="41486ECE" w14:textId="77777777" w:rsidR="00787CE1" w:rsidRPr="002B40B3" w:rsidRDefault="00787CE1" w:rsidP="00787CE1">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3. URBANISTIČKE MJERE</w:t>
      </w:r>
    </w:p>
    <w:p w14:paraId="12CFAF0D"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rPr>
        <w:t xml:space="preserve">3.1. </w:t>
      </w:r>
      <w:r w:rsidRPr="002B40B3">
        <w:rPr>
          <w:rFonts w:ascii="Times New Roman" w:eastAsia="Calibri" w:hAnsi="Times New Roman" w:cs="Times New Roman"/>
          <w:sz w:val="24"/>
          <w:szCs w:val="24"/>
        </w:rPr>
        <w:t>U postupku donošenja prostorno- planske dokumentacije (prvenstveno provedbene) ovisno o razini prostornih planova obvezno je primijeniti mjere zaštite od požara sukladno važećim propisima.</w:t>
      </w:r>
    </w:p>
    <w:p w14:paraId="447B53DF"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4A4D7D29"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rPr>
        <w:t xml:space="preserve">3.2. </w:t>
      </w:r>
      <w:r w:rsidRPr="002B40B3">
        <w:rPr>
          <w:rFonts w:ascii="Times New Roman" w:eastAsia="Calibri" w:hAnsi="Times New Roman" w:cs="Times New Roman"/>
          <w:sz w:val="24"/>
          <w:szCs w:val="24"/>
        </w:rPr>
        <w:t>U naseljima sustavno poduzimati potrebne mjere kako bi prometnice i javne površine bile uvijek prohodne u svrhu nesmetane intervencije. U većim kompleksima pravnih osoba potrebno je osigurati stalnu prohodnost vatrogasnih pristupa i putova evakuacije.</w:t>
      </w:r>
    </w:p>
    <w:p w14:paraId="19C75DFF"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106DB9C9" w14:textId="77777777" w:rsidR="00787CE1" w:rsidRPr="002B40B3" w:rsidRDefault="00787CE1" w:rsidP="00787CE1">
      <w:pPr>
        <w:jc w:val="both"/>
        <w:rPr>
          <w:rFonts w:ascii="Times New Roman" w:eastAsia="Calibri" w:hAnsi="Times New Roman" w:cs="Times New Roman"/>
          <w:i/>
          <w:sz w:val="24"/>
          <w:szCs w:val="24"/>
          <w:u w:val="single"/>
        </w:rPr>
      </w:pPr>
      <w:r w:rsidRPr="002B40B3">
        <w:rPr>
          <w:rFonts w:ascii="Times New Roman" w:eastAsia="Calibri" w:hAnsi="Times New Roman" w:cs="Times New Roman"/>
          <w:i/>
          <w:sz w:val="24"/>
          <w:szCs w:val="24"/>
          <w:u w:val="single"/>
        </w:rPr>
        <w:t>4. ORGANIZACIJSKE I ADMINISTRATIVNE MJERE ZAŠTITE OD POŽARA</w:t>
      </w:r>
    </w:p>
    <w:p w14:paraId="5C7D05B2"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a) </w:t>
      </w:r>
      <w:r w:rsidRPr="002B40B3">
        <w:rPr>
          <w:rFonts w:ascii="Times New Roman" w:eastAsia="Calibri" w:hAnsi="Times New Roman" w:cs="Times New Roman"/>
          <w:sz w:val="24"/>
          <w:szCs w:val="24"/>
        </w:rPr>
        <w:t>Sukladno važećim propisima koji reguliraju zaštitu od požara na otvorenom prostoru nužno je urediti okvire ponašanja na otvorenom prostoru, posebice u vrijeme povećane opasnosti od požara.</w:t>
      </w:r>
    </w:p>
    <w:p w14:paraId="435067EA"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p>
    <w:p w14:paraId="7EAF4536"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b) </w:t>
      </w:r>
      <w:r w:rsidRPr="002B40B3">
        <w:rPr>
          <w:rFonts w:ascii="Times New Roman" w:eastAsia="Calibri" w:hAnsi="Times New Roman" w:cs="Times New Roman"/>
          <w:sz w:val="24"/>
          <w:szCs w:val="24"/>
        </w:rPr>
        <w:t>Sve pričuve vode (zdenci i ostale prirodne pričuve) koje se mogu koristiti za gašenje požara na otvorenom prostoru moraju se redovito čistiti, a prilazni putovi za vatrogasna vozila održavati prohodnima.</w:t>
      </w:r>
    </w:p>
    <w:p w14:paraId="24FF1437"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 fizičke i pravne osobe koje su vlasnici zemljišta na kojem se nalaze pričuve vode za gašenje.</w:t>
      </w:r>
    </w:p>
    <w:p w14:paraId="68B75586"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b/>
          <w:sz w:val="24"/>
          <w:szCs w:val="24"/>
        </w:rPr>
        <w:t xml:space="preserve">c) </w:t>
      </w:r>
      <w:r w:rsidRPr="002B40B3">
        <w:rPr>
          <w:rFonts w:ascii="Times New Roman" w:eastAsia="Calibri" w:hAnsi="Times New Roman" w:cs="Times New Roman"/>
          <w:sz w:val="24"/>
          <w:szCs w:val="24"/>
        </w:rPr>
        <w:t xml:space="preserve">Obvezan je nadzor i skrb nad županijskim i lokalnim cestama te zemljišnim pojasom uz cestu. Zemljišni pojas uz cestu mora biti čist i pregledan kako zbog sigurnosti prometa tako i zbog sprečavanja nastajanja i širenja požara po njemu. Stoga je obvezno čišćenje zemljišnog </w:t>
      </w:r>
      <w:r w:rsidRPr="002B40B3">
        <w:rPr>
          <w:rFonts w:ascii="Times New Roman" w:eastAsia="Calibri" w:hAnsi="Times New Roman" w:cs="Times New Roman"/>
          <w:sz w:val="24"/>
          <w:szCs w:val="24"/>
        </w:rPr>
        <w:lastRenderedPageBreak/>
        <w:t>pojasa uz ceste od lako zapaljivih tvari, odnosno onih tvari koje bi mogle izazvati požar ili omogućiti odnosno olakšati njegovo širenje.</w:t>
      </w:r>
    </w:p>
    <w:p w14:paraId="5C58E3D3"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i/>
          <w:sz w:val="24"/>
          <w:szCs w:val="24"/>
        </w:rPr>
        <w:t xml:space="preserve">Izvršitelj zadatka: </w:t>
      </w:r>
      <w:r w:rsidRPr="002B40B3">
        <w:rPr>
          <w:rFonts w:ascii="Times New Roman" w:eastAsia="Calibri" w:hAnsi="Times New Roman" w:cs="Times New Roman"/>
          <w:sz w:val="24"/>
          <w:szCs w:val="24"/>
        </w:rPr>
        <w:t xml:space="preserve">Županijska uprava ceste Osječko-baranjske županije, </w:t>
      </w:r>
      <w:r>
        <w:rPr>
          <w:rFonts w:ascii="Times New Roman" w:eastAsia="Calibri" w:hAnsi="Times New Roman" w:cs="Times New Roman"/>
          <w:sz w:val="24"/>
          <w:szCs w:val="24"/>
        </w:rPr>
        <w:t>O</w:t>
      </w:r>
      <w:r w:rsidRPr="002B40B3">
        <w:rPr>
          <w:rFonts w:ascii="Times New Roman" w:eastAsia="Calibri" w:hAnsi="Times New Roman" w:cs="Times New Roman"/>
          <w:sz w:val="24"/>
          <w:szCs w:val="24"/>
        </w:rPr>
        <w:t>pćina Šodolovci</w:t>
      </w:r>
      <w:r>
        <w:rPr>
          <w:rFonts w:ascii="Times New Roman" w:eastAsia="Calibri" w:hAnsi="Times New Roman" w:cs="Times New Roman"/>
          <w:sz w:val="24"/>
          <w:szCs w:val="24"/>
        </w:rPr>
        <w:t xml:space="preserve"> uz tehničku pomoć Komunalnog trgovačkog društva Šodolovci d.o.o.</w:t>
      </w:r>
    </w:p>
    <w:p w14:paraId="5928EFF1" w14:textId="77777777" w:rsidR="00787CE1" w:rsidRDefault="00787CE1" w:rsidP="00787CE1">
      <w:pPr>
        <w:jc w:val="center"/>
        <w:rPr>
          <w:rFonts w:ascii="Times New Roman" w:eastAsia="Calibri" w:hAnsi="Times New Roman" w:cs="Times New Roman"/>
          <w:b/>
          <w:sz w:val="24"/>
          <w:szCs w:val="24"/>
        </w:rPr>
      </w:pPr>
      <w:r w:rsidRPr="002B40B3">
        <w:rPr>
          <w:rFonts w:ascii="Times New Roman" w:eastAsia="Calibri" w:hAnsi="Times New Roman" w:cs="Times New Roman"/>
          <w:b/>
          <w:sz w:val="24"/>
          <w:szCs w:val="24"/>
        </w:rPr>
        <w:t>III</w:t>
      </w:r>
    </w:p>
    <w:p w14:paraId="1289C5AC" w14:textId="77777777" w:rsidR="00787CE1" w:rsidRDefault="00787CE1" w:rsidP="00787CE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Sredstva za provedbu ovog Plana osiguravaju se u Proračunu Općine Šodolovci za 2023. godinu i to kako slijedi:</w:t>
      </w:r>
    </w:p>
    <w:p w14:paraId="4A711826" w14:textId="77777777" w:rsidR="00787CE1" w:rsidRDefault="00787CE1" w:rsidP="00787CE1">
      <w:pPr>
        <w:jc w:val="both"/>
        <w:rPr>
          <w:rFonts w:ascii="Times New Roman" w:eastAsia="Calibri" w:hAnsi="Times New Roman" w:cs="Times New Roman"/>
          <w:bCs/>
          <w:sz w:val="24"/>
          <w:szCs w:val="24"/>
        </w:rPr>
      </w:pPr>
      <w:r w:rsidRPr="0075519C">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DVD Silaš – 4.650,00 €</w:t>
      </w:r>
    </w:p>
    <w:p w14:paraId="6FB83A46" w14:textId="77777777" w:rsidR="00787CE1" w:rsidRDefault="00787CE1" w:rsidP="00787CE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Izgradnja garaže za potrebe DVD-a – 13.270,00 €</w:t>
      </w:r>
    </w:p>
    <w:p w14:paraId="09A092C8" w14:textId="77777777" w:rsidR="00787CE1" w:rsidRDefault="00787CE1" w:rsidP="00787CE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Osposobljavanje pripadnika postrojbe civilne zaštite – 1330,00 €</w:t>
      </w:r>
    </w:p>
    <w:p w14:paraId="702BC62A" w14:textId="77777777" w:rsidR="00787CE1" w:rsidRDefault="00787CE1" w:rsidP="00787CE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Nabava zaštitne odjeće i obuće za članove trima civilne zaštite – 2.650,00</w:t>
      </w:r>
    </w:p>
    <w:p w14:paraId="5A5E2C59" w14:textId="77777777" w:rsidR="00787CE1" w:rsidRPr="0075519C" w:rsidRDefault="00787CE1" w:rsidP="00787CE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HGSS – 660,00 </w:t>
      </w:r>
      <w:bookmarkStart w:id="48" w:name="_Hlk138862570"/>
      <w:r>
        <w:rPr>
          <w:rFonts w:ascii="Times New Roman" w:eastAsia="Calibri" w:hAnsi="Times New Roman" w:cs="Times New Roman"/>
          <w:bCs/>
          <w:sz w:val="24"/>
          <w:szCs w:val="24"/>
        </w:rPr>
        <w:t>€</w:t>
      </w:r>
      <w:bookmarkEnd w:id="48"/>
    </w:p>
    <w:p w14:paraId="69D82C2B" w14:textId="77777777" w:rsidR="00787CE1" w:rsidRPr="002B40B3" w:rsidRDefault="00787CE1" w:rsidP="00787CE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p>
    <w:p w14:paraId="252365A8"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Ovaj Provedbeni</w:t>
      </w:r>
      <w:r>
        <w:rPr>
          <w:rFonts w:ascii="Times New Roman" w:eastAsia="Calibri" w:hAnsi="Times New Roman" w:cs="Times New Roman"/>
          <w:sz w:val="24"/>
          <w:szCs w:val="24"/>
        </w:rPr>
        <w:t xml:space="preserve"> P</w:t>
      </w:r>
      <w:r w:rsidRPr="002B40B3">
        <w:rPr>
          <w:rFonts w:ascii="Times New Roman" w:eastAsia="Calibri" w:hAnsi="Times New Roman" w:cs="Times New Roman"/>
          <w:sz w:val="24"/>
          <w:szCs w:val="24"/>
        </w:rPr>
        <w:t xml:space="preserve">lan stupa </w:t>
      </w:r>
      <w:r>
        <w:rPr>
          <w:rFonts w:ascii="Times New Roman" w:eastAsia="Calibri" w:hAnsi="Times New Roman" w:cs="Times New Roman"/>
          <w:sz w:val="24"/>
          <w:szCs w:val="24"/>
        </w:rPr>
        <w:t xml:space="preserve">objavit će se u „službenom glasniku općine Šodolovci“ a stupa </w:t>
      </w:r>
      <w:r w:rsidRPr="002B40B3">
        <w:rPr>
          <w:rFonts w:ascii="Times New Roman" w:eastAsia="Calibri" w:hAnsi="Times New Roman" w:cs="Times New Roman"/>
          <w:sz w:val="24"/>
          <w:szCs w:val="24"/>
        </w:rPr>
        <w:t>na snagu osmog dana od dana objave</w:t>
      </w:r>
      <w:r>
        <w:rPr>
          <w:rFonts w:ascii="Times New Roman" w:eastAsia="Calibri" w:hAnsi="Times New Roman" w:cs="Times New Roman"/>
          <w:sz w:val="24"/>
          <w:szCs w:val="24"/>
        </w:rPr>
        <w:t>.</w:t>
      </w:r>
    </w:p>
    <w:p w14:paraId="59FFB76B" w14:textId="77777777" w:rsidR="00787CE1" w:rsidRPr="002B40B3" w:rsidRDefault="00787CE1" w:rsidP="00787CE1">
      <w:pPr>
        <w:jc w:val="both"/>
        <w:rPr>
          <w:rFonts w:ascii="Times New Roman" w:eastAsia="Calibri" w:hAnsi="Times New Roman" w:cs="Times New Roman"/>
          <w:sz w:val="24"/>
          <w:szCs w:val="24"/>
        </w:rPr>
      </w:pPr>
    </w:p>
    <w:p w14:paraId="422C7876"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245-02/23-01/4</w:t>
      </w:r>
    </w:p>
    <w:p w14:paraId="3F16129F" w14:textId="77777777"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2158-36-01-23-1</w:t>
      </w:r>
    </w:p>
    <w:p w14:paraId="28AF188B" w14:textId="7749B684" w:rsidR="00787CE1" w:rsidRPr="002B40B3" w:rsidRDefault="00787CE1" w:rsidP="00787CE1">
      <w:pPr>
        <w:jc w:val="both"/>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24</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svibnj</w:t>
      </w:r>
      <w:r w:rsidRPr="002B40B3">
        <w:rPr>
          <w:rFonts w:ascii="Times New Roman" w:eastAsia="Calibri" w:hAnsi="Times New Roman" w:cs="Times New Roman"/>
          <w:sz w:val="24"/>
          <w:szCs w:val="24"/>
        </w:rPr>
        <w:t>a 20</w:t>
      </w:r>
      <w:r>
        <w:rPr>
          <w:rFonts w:ascii="Times New Roman" w:eastAsia="Calibri" w:hAnsi="Times New Roman" w:cs="Times New Roman"/>
          <w:sz w:val="24"/>
          <w:szCs w:val="24"/>
        </w:rPr>
        <w:t>23</w:t>
      </w:r>
      <w:r w:rsidRPr="002B40B3">
        <w:rPr>
          <w:rFonts w:ascii="Times New Roman" w:eastAsia="Calibri" w:hAnsi="Times New Roman" w:cs="Times New Roman"/>
          <w:sz w:val="24"/>
          <w:szCs w:val="24"/>
        </w:rPr>
        <w:t>.                                PREDSJEDNIK OPĆINSKOG VIJEĆA:</w:t>
      </w:r>
    </w:p>
    <w:p w14:paraId="604D6103" w14:textId="77777777" w:rsidR="00787CE1" w:rsidRDefault="00787CE1" w:rsidP="00787CE1">
      <w:pPr>
        <w:rPr>
          <w:rFonts w:ascii="Times New Roman" w:eastAsia="Calibri" w:hAnsi="Times New Roman" w:cs="Times New Roman"/>
          <w:sz w:val="24"/>
          <w:szCs w:val="24"/>
        </w:rPr>
      </w:pP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2B40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2E3A88B3" w14:textId="7EFC5209" w:rsidR="00787CE1" w:rsidRDefault="00787CE1" w:rsidP="00787CE1">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6FFBA620" w14:textId="6F72260E"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 xml:space="preserve">Temeljem članka 54. stavak 3. Zakona o lokalnoj i područnoj (regionalnoj) samoupravi („Narodne novine“ broj 33/01, 60/01, 129/05, 109/07, 125/08, 36/09, 36/09, 150/11, 144/12, 19/13, 137/15, 123/17, 98/19 i 144/20) i članka 31. Statuta Općine Šodolovci („Službeni glasnik općine Šodolovci“ broj 2/21) Općinsko vijeće Općine Šodolovci na svojoj 15. sjednici održanoj dana 24. svibnja 2023. godine donosi </w:t>
      </w:r>
    </w:p>
    <w:p w14:paraId="22A36C03" w14:textId="518D4FD8"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49" w:name="_Toc140133797"/>
      <w:r>
        <w:rPr>
          <w:rFonts w:ascii="Times New Roman" w:hAnsi="Times New Roman" w:cs="Times New Roman"/>
          <w:color w:val="auto"/>
          <w:sz w:val="24"/>
          <w:szCs w:val="24"/>
        </w:rPr>
        <w:t>Odluku</w:t>
      </w:r>
      <w:r w:rsidR="00787CE1" w:rsidRPr="00B94BC0">
        <w:rPr>
          <w:rFonts w:ascii="Times New Roman" w:hAnsi="Times New Roman" w:cs="Times New Roman"/>
          <w:color w:val="auto"/>
          <w:sz w:val="24"/>
          <w:szCs w:val="24"/>
        </w:rPr>
        <w:t xml:space="preserve"> davanju Suglasnosti na Sporazum o zajedničkoj suradnji i</w:t>
      </w:r>
      <w:bookmarkEnd w:id="49"/>
      <w:r w:rsidR="00787CE1" w:rsidRPr="00B94BC0">
        <w:rPr>
          <w:rFonts w:ascii="Times New Roman" w:hAnsi="Times New Roman" w:cs="Times New Roman"/>
          <w:color w:val="auto"/>
          <w:sz w:val="24"/>
          <w:szCs w:val="24"/>
        </w:rPr>
        <w:t xml:space="preserve"> </w:t>
      </w:r>
    </w:p>
    <w:p w14:paraId="5639EC26" w14:textId="13A02B0B" w:rsidR="00787CE1" w:rsidRPr="00B94BC0" w:rsidRDefault="00787CE1" w:rsidP="000976E1">
      <w:pPr>
        <w:pStyle w:val="Naslov1"/>
        <w:numPr>
          <w:ilvl w:val="0"/>
          <w:numId w:val="0"/>
        </w:numPr>
        <w:spacing w:before="0"/>
        <w:ind w:left="360"/>
        <w:jc w:val="center"/>
        <w:rPr>
          <w:rFonts w:ascii="Times New Roman" w:hAnsi="Times New Roman" w:cs="Times New Roman"/>
          <w:color w:val="auto"/>
          <w:sz w:val="24"/>
          <w:szCs w:val="24"/>
        </w:rPr>
      </w:pPr>
      <w:bookmarkStart w:id="50" w:name="_Toc140133798"/>
      <w:r w:rsidRPr="00B94BC0">
        <w:rPr>
          <w:rFonts w:ascii="Times New Roman" w:hAnsi="Times New Roman" w:cs="Times New Roman"/>
          <w:color w:val="auto"/>
          <w:sz w:val="24"/>
          <w:szCs w:val="24"/>
        </w:rPr>
        <w:t>financiranju rada</w:t>
      </w:r>
      <w:r w:rsidR="000976E1">
        <w:rPr>
          <w:rFonts w:ascii="Times New Roman" w:hAnsi="Times New Roman" w:cs="Times New Roman"/>
          <w:color w:val="auto"/>
          <w:sz w:val="24"/>
          <w:szCs w:val="24"/>
        </w:rPr>
        <w:t xml:space="preserve"> </w:t>
      </w:r>
      <w:r w:rsidRPr="00B94BC0">
        <w:rPr>
          <w:rFonts w:ascii="Times New Roman" w:hAnsi="Times New Roman" w:cs="Times New Roman"/>
          <w:color w:val="auto"/>
          <w:sz w:val="24"/>
          <w:szCs w:val="24"/>
        </w:rPr>
        <w:t>dječjeg vrtića „Ogledalce“ Ernestinovo</w:t>
      </w:r>
      <w:bookmarkEnd w:id="50"/>
    </w:p>
    <w:p w14:paraId="07254BB2" w14:textId="77777777" w:rsidR="00787CE1" w:rsidRPr="00787CE1" w:rsidRDefault="00787CE1" w:rsidP="00787CE1">
      <w:pPr>
        <w:spacing w:after="160" w:line="259" w:lineRule="auto"/>
        <w:jc w:val="center"/>
        <w:rPr>
          <w:rFonts w:ascii="Times New Roman" w:hAnsi="Times New Roman" w:cs="Times New Roman"/>
          <w:b/>
          <w:bCs/>
          <w:sz w:val="24"/>
          <w:szCs w:val="24"/>
        </w:rPr>
      </w:pPr>
    </w:p>
    <w:p w14:paraId="3CD58FA1" w14:textId="77777777" w:rsidR="00787CE1" w:rsidRPr="00787CE1" w:rsidRDefault="00787CE1" w:rsidP="00787CE1">
      <w:pPr>
        <w:spacing w:after="160" w:line="259" w:lineRule="auto"/>
        <w:jc w:val="center"/>
        <w:rPr>
          <w:rFonts w:ascii="Times New Roman" w:hAnsi="Times New Roman" w:cs="Times New Roman"/>
          <w:sz w:val="24"/>
          <w:szCs w:val="24"/>
        </w:rPr>
      </w:pPr>
      <w:r w:rsidRPr="00787CE1">
        <w:rPr>
          <w:rFonts w:ascii="Times New Roman" w:hAnsi="Times New Roman" w:cs="Times New Roman"/>
          <w:sz w:val="24"/>
          <w:szCs w:val="24"/>
        </w:rPr>
        <w:t>Članak 1.</w:t>
      </w:r>
    </w:p>
    <w:p w14:paraId="67F3F485" w14:textId="77777777"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Općinsko vijeće Općine Šodolovci daje Suglasnost na prijedlog Sporazuma o zajedničkoj suradnji i financiranju rada dječjeg vrtića „Ogledalce“ Ernestinovo.</w:t>
      </w:r>
    </w:p>
    <w:p w14:paraId="14F874C6" w14:textId="77777777" w:rsidR="00787CE1" w:rsidRPr="00787CE1" w:rsidRDefault="00787CE1" w:rsidP="00787CE1">
      <w:pPr>
        <w:spacing w:after="160" w:line="259" w:lineRule="auto"/>
        <w:jc w:val="center"/>
        <w:rPr>
          <w:rFonts w:ascii="Times New Roman" w:hAnsi="Times New Roman" w:cs="Times New Roman"/>
          <w:sz w:val="24"/>
          <w:szCs w:val="24"/>
        </w:rPr>
      </w:pPr>
      <w:r w:rsidRPr="00787CE1">
        <w:rPr>
          <w:rFonts w:ascii="Times New Roman" w:hAnsi="Times New Roman" w:cs="Times New Roman"/>
          <w:sz w:val="24"/>
          <w:szCs w:val="24"/>
        </w:rPr>
        <w:lastRenderedPageBreak/>
        <w:t>Članak 2.</w:t>
      </w:r>
    </w:p>
    <w:p w14:paraId="1AA49D55" w14:textId="77777777"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Općinsko vijeće Općine Šodolovci ovlašćuje Općinskog načelnika Općine Šodolovci za potpisivanje Sporazuma iz članka 1. ove Odluke i za poduzimanje svih potrebnih radnji za realizaciju ovog Sporazuma.</w:t>
      </w:r>
    </w:p>
    <w:p w14:paraId="383491B5" w14:textId="77777777" w:rsidR="00787CE1" w:rsidRPr="00787CE1" w:rsidRDefault="00787CE1" w:rsidP="00787CE1">
      <w:pPr>
        <w:spacing w:after="160" w:line="259" w:lineRule="auto"/>
        <w:jc w:val="center"/>
        <w:rPr>
          <w:rFonts w:ascii="Times New Roman" w:hAnsi="Times New Roman" w:cs="Times New Roman"/>
          <w:sz w:val="24"/>
          <w:szCs w:val="24"/>
        </w:rPr>
      </w:pPr>
      <w:r w:rsidRPr="00787CE1">
        <w:rPr>
          <w:rFonts w:ascii="Times New Roman" w:hAnsi="Times New Roman" w:cs="Times New Roman"/>
          <w:sz w:val="24"/>
          <w:szCs w:val="24"/>
        </w:rPr>
        <w:t>Članak 3.</w:t>
      </w:r>
    </w:p>
    <w:p w14:paraId="05E972CB" w14:textId="092AE6C4"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Prijedlog Sporazuma o zajedničkoj suradnji i financiranju rada dječjeg vrtića „Ogledalce“ Ernestinovo sastavni je dio ove Odluke i nalazi se u privitku.</w:t>
      </w:r>
    </w:p>
    <w:p w14:paraId="67E58446" w14:textId="77777777" w:rsidR="00787CE1" w:rsidRPr="00787CE1" w:rsidRDefault="00787CE1" w:rsidP="00787CE1">
      <w:pPr>
        <w:spacing w:after="160" w:line="259" w:lineRule="auto"/>
        <w:jc w:val="center"/>
        <w:rPr>
          <w:rFonts w:ascii="Times New Roman" w:hAnsi="Times New Roman" w:cs="Times New Roman"/>
          <w:sz w:val="24"/>
          <w:szCs w:val="24"/>
        </w:rPr>
      </w:pPr>
      <w:r w:rsidRPr="00787CE1">
        <w:rPr>
          <w:rFonts w:ascii="Times New Roman" w:hAnsi="Times New Roman" w:cs="Times New Roman"/>
          <w:sz w:val="24"/>
          <w:szCs w:val="24"/>
        </w:rPr>
        <w:t>Članak 4.</w:t>
      </w:r>
    </w:p>
    <w:p w14:paraId="6B1069E9" w14:textId="77777777"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Ova Odluka objavit će se u „Službenom glasniku Općine Šodolovci“ a stupa na snagu danom donošenja.</w:t>
      </w:r>
    </w:p>
    <w:p w14:paraId="6FBC12D7" w14:textId="77777777" w:rsidR="00787CE1" w:rsidRPr="00787CE1" w:rsidRDefault="00787CE1" w:rsidP="00787CE1">
      <w:pPr>
        <w:spacing w:after="160" w:line="259" w:lineRule="auto"/>
        <w:jc w:val="both"/>
        <w:rPr>
          <w:rFonts w:ascii="Times New Roman" w:hAnsi="Times New Roman" w:cs="Times New Roman"/>
          <w:sz w:val="24"/>
          <w:szCs w:val="24"/>
        </w:rPr>
      </w:pPr>
    </w:p>
    <w:p w14:paraId="1D2BC469" w14:textId="77777777"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KLASA: 601-02/23-01/2</w:t>
      </w:r>
    </w:p>
    <w:p w14:paraId="331A9ED3" w14:textId="77777777"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URBROJ: 2158-36-01-23-2</w:t>
      </w:r>
    </w:p>
    <w:p w14:paraId="3D91EEB6" w14:textId="0E5E91FA" w:rsidR="00787CE1" w:rsidRP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Šodolovci, 24. svibnja 2023</w:t>
      </w:r>
      <w:r>
        <w:rPr>
          <w:rFonts w:ascii="Times New Roman" w:hAnsi="Times New Roman" w:cs="Times New Roman"/>
          <w:sz w:val="24"/>
          <w:szCs w:val="24"/>
        </w:rPr>
        <w:t xml:space="preserve">.                            </w:t>
      </w:r>
      <w:r w:rsidRPr="00787CE1">
        <w:rPr>
          <w:rFonts w:ascii="Times New Roman" w:hAnsi="Times New Roman" w:cs="Times New Roman"/>
          <w:sz w:val="24"/>
          <w:szCs w:val="24"/>
        </w:rPr>
        <w:t xml:space="preserve">   PREDSJEDNIK OPĆINSKOG VIJEĆA:</w:t>
      </w:r>
    </w:p>
    <w:p w14:paraId="227F98BB" w14:textId="77777777" w:rsidR="00787CE1" w:rsidRDefault="00787CE1" w:rsidP="00787CE1">
      <w:pPr>
        <w:spacing w:after="160" w:line="259" w:lineRule="auto"/>
        <w:jc w:val="both"/>
        <w:rPr>
          <w:rFonts w:ascii="Times New Roman" w:hAnsi="Times New Roman" w:cs="Times New Roman"/>
          <w:sz w:val="24"/>
          <w:szCs w:val="24"/>
        </w:rPr>
      </w:pPr>
      <w:r w:rsidRPr="00787CE1">
        <w:rPr>
          <w:rFonts w:ascii="Times New Roman" w:hAnsi="Times New Roman" w:cs="Times New Roman"/>
          <w:sz w:val="24"/>
          <w:szCs w:val="24"/>
        </w:rPr>
        <w:t xml:space="preserve">                                                                                                     Lazar Telenta</w:t>
      </w:r>
    </w:p>
    <w:p w14:paraId="3A7226E6" w14:textId="6AB68AEB" w:rsidR="00787CE1" w:rsidRDefault="00787CE1" w:rsidP="00787CE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5FEA24B6" w14:textId="77777777" w:rsidR="00787CE1" w:rsidRPr="00FC08BC" w:rsidRDefault="00787CE1" w:rsidP="00787CE1">
      <w:pPr>
        <w:jc w:val="both"/>
        <w:rPr>
          <w:rFonts w:ascii="Times New Roman" w:hAnsi="Times New Roman" w:cs="Times New Roman"/>
          <w:sz w:val="24"/>
          <w:szCs w:val="24"/>
        </w:rPr>
      </w:pPr>
      <w:r w:rsidRPr="00FC08BC">
        <w:rPr>
          <w:rFonts w:ascii="Times New Roman" w:hAnsi="Times New Roman" w:cs="Times New Roman"/>
          <w:sz w:val="24"/>
          <w:szCs w:val="24"/>
        </w:rPr>
        <w:t>Na temelju članka 46. Statuta općine Šodolovci („službeni glasnik</w:t>
      </w:r>
      <w:r>
        <w:rPr>
          <w:rFonts w:ascii="Times New Roman" w:hAnsi="Times New Roman" w:cs="Times New Roman"/>
          <w:sz w:val="24"/>
          <w:szCs w:val="24"/>
        </w:rPr>
        <w:t>“</w:t>
      </w:r>
      <w:r w:rsidRPr="00FC08BC">
        <w:rPr>
          <w:rFonts w:ascii="Times New Roman" w:hAnsi="Times New Roman" w:cs="Times New Roman"/>
          <w:sz w:val="24"/>
          <w:szCs w:val="24"/>
        </w:rPr>
        <w:t xml:space="preserve"> </w:t>
      </w:r>
      <w:r>
        <w:rPr>
          <w:rFonts w:ascii="Times New Roman" w:hAnsi="Times New Roman" w:cs="Times New Roman"/>
          <w:sz w:val="24"/>
          <w:szCs w:val="24"/>
        </w:rPr>
        <w:t>O</w:t>
      </w:r>
      <w:r w:rsidRPr="00FC08BC">
        <w:rPr>
          <w:rFonts w:ascii="Times New Roman" w:hAnsi="Times New Roman" w:cs="Times New Roman"/>
          <w:sz w:val="24"/>
          <w:szCs w:val="24"/>
        </w:rPr>
        <w:t xml:space="preserve">pćine Šodolovci broj </w:t>
      </w:r>
      <w:r>
        <w:rPr>
          <w:rFonts w:ascii="Times New Roman" w:hAnsi="Times New Roman" w:cs="Times New Roman"/>
          <w:sz w:val="24"/>
          <w:szCs w:val="24"/>
        </w:rPr>
        <w:t>2/21</w:t>
      </w:r>
      <w:r w:rsidRPr="00FC08BC">
        <w:rPr>
          <w:rFonts w:ascii="Times New Roman" w:hAnsi="Times New Roman" w:cs="Times New Roman"/>
          <w:sz w:val="24"/>
          <w:szCs w:val="24"/>
        </w:rPr>
        <w:t xml:space="preserve">) </w:t>
      </w:r>
      <w:r>
        <w:rPr>
          <w:rFonts w:ascii="Times New Roman" w:hAnsi="Times New Roman" w:cs="Times New Roman"/>
          <w:sz w:val="24"/>
          <w:szCs w:val="24"/>
        </w:rPr>
        <w:t>općinski načelnik</w:t>
      </w:r>
      <w:r w:rsidRPr="00FC08BC">
        <w:rPr>
          <w:rFonts w:ascii="Times New Roman" w:hAnsi="Times New Roman" w:cs="Times New Roman"/>
          <w:sz w:val="24"/>
          <w:szCs w:val="24"/>
        </w:rPr>
        <w:t xml:space="preserve"> Općine Šodolovci dana </w:t>
      </w:r>
      <w:r>
        <w:rPr>
          <w:rFonts w:ascii="Times New Roman" w:hAnsi="Times New Roman" w:cs="Times New Roman"/>
          <w:sz w:val="24"/>
          <w:szCs w:val="24"/>
        </w:rPr>
        <w:t>30</w:t>
      </w:r>
      <w:r w:rsidRPr="00FC08BC">
        <w:rPr>
          <w:rFonts w:ascii="Times New Roman" w:hAnsi="Times New Roman" w:cs="Times New Roman"/>
          <w:sz w:val="24"/>
          <w:szCs w:val="24"/>
        </w:rPr>
        <w:t xml:space="preserve">. </w:t>
      </w:r>
      <w:r>
        <w:rPr>
          <w:rFonts w:ascii="Times New Roman" w:hAnsi="Times New Roman" w:cs="Times New Roman"/>
          <w:sz w:val="24"/>
          <w:szCs w:val="24"/>
        </w:rPr>
        <w:t>ožujka</w:t>
      </w:r>
      <w:r w:rsidRPr="00FC08BC">
        <w:rPr>
          <w:rFonts w:ascii="Times New Roman" w:hAnsi="Times New Roman" w:cs="Times New Roman"/>
          <w:sz w:val="24"/>
          <w:szCs w:val="24"/>
        </w:rPr>
        <w:t xml:space="preserve"> 202</w:t>
      </w:r>
      <w:r>
        <w:rPr>
          <w:rFonts w:ascii="Times New Roman" w:hAnsi="Times New Roman" w:cs="Times New Roman"/>
          <w:sz w:val="24"/>
          <w:szCs w:val="24"/>
        </w:rPr>
        <w:t>3</w:t>
      </w:r>
      <w:r w:rsidRPr="00FC08BC">
        <w:rPr>
          <w:rFonts w:ascii="Times New Roman" w:hAnsi="Times New Roman" w:cs="Times New Roman"/>
          <w:sz w:val="24"/>
          <w:szCs w:val="24"/>
        </w:rPr>
        <w:t>. godine donosi</w:t>
      </w:r>
    </w:p>
    <w:p w14:paraId="77417339" w14:textId="4F4BAFE7" w:rsidR="00787CE1" w:rsidRPr="00B94BC0"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51" w:name="_Toc140133799"/>
      <w:r>
        <w:rPr>
          <w:rFonts w:ascii="Times New Roman" w:hAnsi="Times New Roman" w:cs="Times New Roman"/>
          <w:color w:val="auto"/>
          <w:sz w:val="24"/>
          <w:szCs w:val="24"/>
        </w:rPr>
        <w:t xml:space="preserve">Izvješće </w:t>
      </w:r>
      <w:r w:rsidR="00787CE1" w:rsidRPr="00B94BC0">
        <w:rPr>
          <w:rFonts w:ascii="Times New Roman" w:hAnsi="Times New Roman" w:cs="Times New Roman"/>
          <w:color w:val="auto"/>
          <w:sz w:val="24"/>
          <w:szCs w:val="24"/>
        </w:rPr>
        <w:t>o izvršenju Programa javnih potreba u kulturi i religiji</w:t>
      </w:r>
      <w:bookmarkEnd w:id="51"/>
    </w:p>
    <w:p w14:paraId="24EE392F" w14:textId="77777777" w:rsidR="00787CE1" w:rsidRPr="00FC08BC" w:rsidRDefault="00787CE1" w:rsidP="00B94BC0">
      <w:pPr>
        <w:pStyle w:val="Naslov1"/>
        <w:numPr>
          <w:ilvl w:val="0"/>
          <w:numId w:val="0"/>
        </w:numPr>
        <w:spacing w:before="0"/>
        <w:ind w:left="360"/>
        <w:jc w:val="center"/>
      </w:pPr>
      <w:bookmarkStart w:id="52" w:name="_Toc140133800"/>
      <w:r w:rsidRPr="00B94BC0">
        <w:rPr>
          <w:rFonts w:ascii="Times New Roman" w:hAnsi="Times New Roman" w:cs="Times New Roman"/>
          <w:color w:val="auto"/>
          <w:sz w:val="24"/>
          <w:szCs w:val="24"/>
        </w:rPr>
        <w:t>Općine Šodolovci za 2022. godinu</w:t>
      </w:r>
      <w:bookmarkEnd w:id="52"/>
    </w:p>
    <w:p w14:paraId="62149411" w14:textId="77777777" w:rsidR="00787CE1" w:rsidRPr="00FC08BC" w:rsidRDefault="00787CE1" w:rsidP="00787CE1">
      <w:pPr>
        <w:jc w:val="center"/>
        <w:rPr>
          <w:rFonts w:ascii="Times New Roman" w:hAnsi="Times New Roman" w:cs="Times New Roman"/>
          <w:sz w:val="24"/>
          <w:szCs w:val="24"/>
        </w:rPr>
      </w:pPr>
      <w:r w:rsidRPr="00FC08BC">
        <w:rPr>
          <w:rFonts w:ascii="Times New Roman" w:hAnsi="Times New Roman" w:cs="Times New Roman"/>
          <w:sz w:val="24"/>
          <w:szCs w:val="24"/>
        </w:rPr>
        <w:t>I</w:t>
      </w:r>
    </w:p>
    <w:p w14:paraId="4A8141C4" w14:textId="77777777" w:rsidR="00787CE1" w:rsidRPr="00FC08BC" w:rsidRDefault="00787CE1" w:rsidP="00787CE1">
      <w:pPr>
        <w:jc w:val="both"/>
        <w:rPr>
          <w:rFonts w:ascii="Times New Roman" w:hAnsi="Times New Roman" w:cs="Times New Roman"/>
          <w:sz w:val="24"/>
          <w:szCs w:val="24"/>
        </w:rPr>
      </w:pPr>
      <w:r w:rsidRPr="00FC08BC">
        <w:rPr>
          <w:rFonts w:ascii="Times New Roman" w:hAnsi="Times New Roman" w:cs="Times New Roman"/>
          <w:sz w:val="24"/>
          <w:szCs w:val="24"/>
        </w:rPr>
        <w:t>Utvrđuje se da su za financiranje javnih potreba u kulturi i religiji Općine Šodolovci za 202</w:t>
      </w:r>
      <w:r>
        <w:rPr>
          <w:rFonts w:ascii="Times New Roman" w:hAnsi="Times New Roman" w:cs="Times New Roman"/>
          <w:sz w:val="24"/>
          <w:szCs w:val="24"/>
        </w:rPr>
        <w:t>2</w:t>
      </w:r>
      <w:r w:rsidRPr="00FC08BC">
        <w:rPr>
          <w:rFonts w:ascii="Times New Roman" w:hAnsi="Times New Roman" w:cs="Times New Roman"/>
          <w:sz w:val="24"/>
          <w:szCs w:val="24"/>
        </w:rPr>
        <w:t xml:space="preserve">. godinu utrošena sredstva u iznosu od </w:t>
      </w:r>
      <w:r>
        <w:rPr>
          <w:rFonts w:ascii="Times New Roman" w:hAnsi="Times New Roman" w:cs="Times New Roman"/>
          <w:sz w:val="24"/>
          <w:szCs w:val="24"/>
        </w:rPr>
        <w:t>133.500,00</w:t>
      </w:r>
      <w:r w:rsidRPr="00406B5E">
        <w:rPr>
          <w:rFonts w:ascii="Times New Roman" w:hAnsi="Times New Roman" w:cs="Times New Roman"/>
          <w:sz w:val="24"/>
          <w:szCs w:val="24"/>
        </w:rPr>
        <w:t xml:space="preserve"> kuna</w:t>
      </w:r>
      <w:r w:rsidRPr="00FC08BC">
        <w:rPr>
          <w:rFonts w:ascii="Times New Roman" w:hAnsi="Times New Roman" w:cs="Times New Roman"/>
          <w:sz w:val="24"/>
          <w:szCs w:val="24"/>
        </w:rPr>
        <w:t>,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42"/>
        <w:gridCol w:w="1559"/>
        <w:gridCol w:w="1701"/>
        <w:gridCol w:w="2459"/>
      </w:tblGrid>
      <w:tr w:rsidR="00787CE1" w:rsidRPr="00985069" w14:paraId="6B23A40C" w14:textId="77777777" w:rsidTr="00E66EF1">
        <w:trPr>
          <w:trHeight w:val="480"/>
        </w:trPr>
        <w:tc>
          <w:tcPr>
            <w:tcW w:w="709" w:type="dxa"/>
            <w:vMerge w:val="restart"/>
          </w:tcPr>
          <w:p w14:paraId="5BC4E421"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Rbr.</w:t>
            </w:r>
          </w:p>
        </w:tc>
        <w:tc>
          <w:tcPr>
            <w:tcW w:w="2842" w:type="dxa"/>
            <w:vMerge w:val="restart"/>
          </w:tcPr>
          <w:p w14:paraId="2B709D5B"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AKTIVNOST</w:t>
            </w:r>
          </w:p>
        </w:tc>
        <w:tc>
          <w:tcPr>
            <w:tcW w:w="3260" w:type="dxa"/>
            <w:gridSpan w:val="2"/>
          </w:tcPr>
          <w:p w14:paraId="1A517DF5"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IZNOS</w:t>
            </w:r>
          </w:p>
        </w:tc>
        <w:tc>
          <w:tcPr>
            <w:tcW w:w="2459" w:type="dxa"/>
            <w:vMerge w:val="restart"/>
          </w:tcPr>
          <w:p w14:paraId="4359E7EF"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IZVOR</w:t>
            </w:r>
          </w:p>
        </w:tc>
      </w:tr>
      <w:tr w:rsidR="00787CE1" w:rsidRPr="00985069" w14:paraId="7E976605" w14:textId="77777777" w:rsidTr="00E66EF1">
        <w:trPr>
          <w:trHeight w:val="261"/>
        </w:trPr>
        <w:tc>
          <w:tcPr>
            <w:tcW w:w="709" w:type="dxa"/>
            <w:vMerge/>
          </w:tcPr>
          <w:p w14:paraId="51595399" w14:textId="77777777" w:rsidR="00787CE1" w:rsidRPr="00FC08BC" w:rsidRDefault="00787CE1" w:rsidP="00E66EF1">
            <w:pPr>
              <w:spacing w:after="160" w:line="259" w:lineRule="auto"/>
              <w:jc w:val="center"/>
              <w:rPr>
                <w:rFonts w:ascii="Times New Roman" w:hAnsi="Times New Roman" w:cs="Times New Roman"/>
                <w:b/>
                <w:sz w:val="24"/>
                <w:szCs w:val="24"/>
              </w:rPr>
            </w:pPr>
          </w:p>
        </w:tc>
        <w:tc>
          <w:tcPr>
            <w:tcW w:w="2842" w:type="dxa"/>
            <w:vMerge/>
          </w:tcPr>
          <w:p w14:paraId="6AE8FC81" w14:textId="77777777" w:rsidR="00787CE1" w:rsidRPr="00FC08BC" w:rsidRDefault="00787CE1" w:rsidP="00E66EF1">
            <w:pPr>
              <w:spacing w:after="160" w:line="259" w:lineRule="auto"/>
              <w:jc w:val="center"/>
              <w:rPr>
                <w:rFonts w:ascii="Times New Roman" w:hAnsi="Times New Roman" w:cs="Times New Roman"/>
                <w:b/>
                <w:sz w:val="24"/>
                <w:szCs w:val="24"/>
              </w:rPr>
            </w:pPr>
          </w:p>
        </w:tc>
        <w:tc>
          <w:tcPr>
            <w:tcW w:w="1559" w:type="dxa"/>
          </w:tcPr>
          <w:p w14:paraId="072BDE99" w14:textId="77777777" w:rsidR="00787CE1" w:rsidRPr="00FC08BC" w:rsidRDefault="00787CE1" w:rsidP="00E66EF1">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planirano (kn)</w:t>
            </w:r>
          </w:p>
        </w:tc>
        <w:tc>
          <w:tcPr>
            <w:tcW w:w="1701" w:type="dxa"/>
          </w:tcPr>
          <w:p w14:paraId="39073F44" w14:textId="77777777" w:rsidR="00787CE1" w:rsidRPr="00FC08BC" w:rsidRDefault="00787CE1" w:rsidP="00E66EF1">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dodijeljeno (kn)</w:t>
            </w:r>
          </w:p>
        </w:tc>
        <w:tc>
          <w:tcPr>
            <w:tcW w:w="2459" w:type="dxa"/>
            <w:vMerge/>
          </w:tcPr>
          <w:p w14:paraId="6612E992" w14:textId="77777777" w:rsidR="00787CE1" w:rsidRPr="00FC08BC" w:rsidRDefault="00787CE1" w:rsidP="00E66EF1">
            <w:pPr>
              <w:spacing w:after="160" w:line="259" w:lineRule="auto"/>
              <w:jc w:val="center"/>
              <w:rPr>
                <w:rFonts w:ascii="Times New Roman" w:hAnsi="Times New Roman" w:cs="Times New Roman"/>
                <w:b/>
                <w:sz w:val="24"/>
                <w:szCs w:val="24"/>
              </w:rPr>
            </w:pPr>
          </w:p>
        </w:tc>
      </w:tr>
      <w:tr w:rsidR="00787CE1" w:rsidRPr="00985069" w14:paraId="3CE4DC92" w14:textId="77777777" w:rsidTr="00E66EF1">
        <w:trPr>
          <w:trHeight w:val="143"/>
        </w:trPr>
        <w:tc>
          <w:tcPr>
            <w:tcW w:w="9270" w:type="dxa"/>
            <w:gridSpan w:val="5"/>
          </w:tcPr>
          <w:p w14:paraId="1131C1CF"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PROMICANJE KULTURE</w:t>
            </w:r>
          </w:p>
        </w:tc>
      </w:tr>
      <w:tr w:rsidR="00787CE1" w:rsidRPr="00985069" w14:paraId="261E845A" w14:textId="77777777" w:rsidTr="00E66EF1">
        <w:trPr>
          <w:trHeight w:val="390"/>
        </w:trPr>
        <w:tc>
          <w:tcPr>
            <w:tcW w:w="709" w:type="dxa"/>
            <w:vMerge w:val="restart"/>
          </w:tcPr>
          <w:p w14:paraId="32EE939F" w14:textId="77777777" w:rsidR="00787CE1" w:rsidRPr="00FC08BC" w:rsidRDefault="00787CE1" w:rsidP="00E66EF1">
            <w:pPr>
              <w:spacing w:after="160" w:line="259" w:lineRule="auto"/>
              <w:jc w:val="both"/>
              <w:rPr>
                <w:rFonts w:ascii="Times New Roman" w:hAnsi="Times New Roman" w:cs="Times New Roman"/>
                <w:sz w:val="24"/>
                <w:szCs w:val="24"/>
              </w:rPr>
            </w:pPr>
            <w:r w:rsidRPr="00FC08BC">
              <w:rPr>
                <w:rFonts w:ascii="Times New Roman" w:hAnsi="Times New Roman" w:cs="Times New Roman"/>
                <w:sz w:val="24"/>
                <w:szCs w:val="24"/>
              </w:rPr>
              <w:t>1.</w:t>
            </w:r>
          </w:p>
        </w:tc>
        <w:tc>
          <w:tcPr>
            <w:tcW w:w="2842" w:type="dxa"/>
          </w:tcPr>
          <w:p w14:paraId="05A218A7" w14:textId="77777777" w:rsidR="00787CE1" w:rsidRPr="00FC08BC" w:rsidRDefault="00787CE1" w:rsidP="00E66EF1">
            <w:pPr>
              <w:spacing w:after="160" w:line="259" w:lineRule="auto"/>
              <w:jc w:val="both"/>
              <w:rPr>
                <w:rFonts w:ascii="Times New Roman" w:hAnsi="Times New Roman" w:cs="Times New Roman"/>
                <w:b/>
                <w:sz w:val="24"/>
                <w:szCs w:val="24"/>
              </w:rPr>
            </w:pPr>
            <w:r w:rsidRPr="00FC08BC">
              <w:rPr>
                <w:rFonts w:ascii="Times New Roman" w:hAnsi="Times New Roman" w:cs="Times New Roman"/>
                <w:b/>
                <w:sz w:val="24"/>
                <w:szCs w:val="24"/>
              </w:rPr>
              <w:t>Poticanje kulturnih aktivnosti</w:t>
            </w:r>
          </w:p>
        </w:tc>
        <w:tc>
          <w:tcPr>
            <w:tcW w:w="1559" w:type="dxa"/>
          </w:tcPr>
          <w:p w14:paraId="369862A2" w14:textId="77777777" w:rsidR="00787CE1" w:rsidRPr="00FC08BC" w:rsidRDefault="00787CE1" w:rsidP="00E66EF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84.000,00</w:t>
            </w:r>
          </w:p>
        </w:tc>
        <w:tc>
          <w:tcPr>
            <w:tcW w:w="1701" w:type="dxa"/>
          </w:tcPr>
          <w:p w14:paraId="0F0CC1E3" w14:textId="77777777" w:rsidR="00787CE1" w:rsidRPr="00FC08BC" w:rsidRDefault="00787CE1" w:rsidP="00E66EF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40.500,00</w:t>
            </w:r>
          </w:p>
        </w:tc>
        <w:tc>
          <w:tcPr>
            <w:tcW w:w="2459" w:type="dxa"/>
          </w:tcPr>
          <w:p w14:paraId="7776DD8E" w14:textId="77777777" w:rsidR="00787CE1" w:rsidRPr="00FC08BC" w:rsidRDefault="00787CE1" w:rsidP="00E66EF1">
            <w:pPr>
              <w:spacing w:after="160" w:line="259" w:lineRule="auto"/>
              <w:jc w:val="both"/>
              <w:rPr>
                <w:rFonts w:ascii="Times New Roman" w:hAnsi="Times New Roman" w:cs="Times New Roman"/>
                <w:b/>
                <w:sz w:val="24"/>
                <w:szCs w:val="24"/>
              </w:rPr>
            </w:pPr>
          </w:p>
        </w:tc>
      </w:tr>
      <w:tr w:rsidR="00787CE1" w:rsidRPr="00985069" w14:paraId="6456F53D" w14:textId="77777777" w:rsidTr="00E66EF1">
        <w:trPr>
          <w:trHeight w:val="447"/>
        </w:trPr>
        <w:tc>
          <w:tcPr>
            <w:tcW w:w="709" w:type="dxa"/>
            <w:vMerge/>
          </w:tcPr>
          <w:p w14:paraId="7BC83C98" w14:textId="77777777" w:rsidR="00787CE1" w:rsidRPr="00FC08BC" w:rsidRDefault="00787CE1" w:rsidP="00E66EF1">
            <w:pPr>
              <w:spacing w:after="160" w:line="259" w:lineRule="auto"/>
              <w:jc w:val="both"/>
              <w:rPr>
                <w:rFonts w:ascii="Times New Roman" w:hAnsi="Times New Roman" w:cs="Times New Roman"/>
                <w:sz w:val="24"/>
                <w:szCs w:val="24"/>
              </w:rPr>
            </w:pPr>
          </w:p>
        </w:tc>
        <w:tc>
          <w:tcPr>
            <w:tcW w:w="2842" w:type="dxa"/>
          </w:tcPr>
          <w:p w14:paraId="4BC9937F" w14:textId="77777777" w:rsidR="00787CE1" w:rsidRPr="00FC08BC" w:rsidRDefault="00787CE1" w:rsidP="00E66EF1">
            <w:pPr>
              <w:spacing w:after="160" w:line="259" w:lineRule="auto"/>
              <w:jc w:val="both"/>
              <w:rPr>
                <w:rFonts w:ascii="Times New Roman" w:hAnsi="Times New Roman" w:cs="Times New Roman"/>
                <w:sz w:val="24"/>
                <w:szCs w:val="24"/>
              </w:rPr>
            </w:pPr>
            <w:r w:rsidRPr="00FC08BC">
              <w:rPr>
                <w:rFonts w:ascii="Times New Roman" w:hAnsi="Times New Roman" w:cs="Times New Roman"/>
                <w:sz w:val="24"/>
                <w:szCs w:val="24"/>
              </w:rPr>
              <w:t>1.1. Donacije udrugama kulture na području Općine Šodolovci</w:t>
            </w:r>
          </w:p>
        </w:tc>
        <w:tc>
          <w:tcPr>
            <w:tcW w:w="1559" w:type="dxa"/>
          </w:tcPr>
          <w:p w14:paraId="0F2C47C8" w14:textId="77777777" w:rsidR="00787CE1" w:rsidRPr="00FC08BC"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70</w:t>
            </w:r>
            <w:r w:rsidRPr="00FC08BC">
              <w:rPr>
                <w:rFonts w:ascii="Times New Roman" w:hAnsi="Times New Roman" w:cs="Times New Roman"/>
                <w:sz w:val="24"/>
                <w:szCs w:val="24"/>
              </w:rPr>
              <w:t>.000,00</w:t>
            </w:r>
          </w:p>
        </w:tc>
        <w:tc>
          <w:tcPr>
            <w:tcW w:w="1701" w:type="dxa"/>
          </w:tcPr>
          <w:p w14:paraId="30CA7290" w14:textId="77777777" w:rsidR="00787CE1" w:rsidRPr="00FC08BC"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35.000,00</w:t>
            </w:r>
          </w:p>
        </w:tc>
        <w:tc>
          <w:tcPr>
            <w:tcW w:w="2459" w:type="dxa"/>
          </w:tcPr>
          <w:p w14:paraId="6199CCE9" w14:textId="77777777" w:rsidR="00787CE1" w:rsidRPr="00FC08BC"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787CE1" w:rsidRPr="00985069" w14:paraId="2172A970" w14:textId="77777777" w:rsidTr="00E66EF1">
        <w:trPr>
          <w:trHeight w:val="616"/>
        </w:trPr>
        <w:tc>
          <w:tcPr>
            <w:tcW w:w="709" w:type="dxa"/>
            <w:vMerge/>
          </w:tcPr>
          <w:p w14:paraId="770B02E4" w14:textId="77777777" w:rsidR="00787CE1" w:rsidRPr="00FC08BC" w:rsidRDefault="00787CE1" w:rsidP="00E66EF1">
            <w:pPr>
              <w:spacing w:after="160" w:line="259" w:lineRule="auto"/>
              <w:jc w:val="both"/>
              <w:rPr>
                <w:rFonts w:ascii="Times New Roman" w:hAnsi="Times New Roman" w:cs="Times New Roman"/>
                <w:sz w:val="24"/>
                <w:szCs w:val="24"/>
              </w:rPr>
            </w:pPr>
          </w:p>
        </w:tc>
        <w:tc>
          <w:tcPr>
            <w:tcW w:w="2842" w:type="dxa"/>
          </w:tcPr>
          <w:p w14:paraId="7C7AEDF2" w14:textId="77777777" w:rsidR="00787CE1" w:rsidRPr="00FC08BC" w:rsidRDefault="00787CE1" w:rsidP="00E66EF1">
            <w:pPr>
              <w:spacing w:after="160" w:line="259" w:lineRule="auto"/>
              <w:jc w:val="both"/>
              <w:rPr>
                <w:rFonts w:ascii="Times New Roman" w:hAnsi="Times New Roman" w:cs="Times New Roman"/>
                <w:sz w:val="24"/>
                <w:szCs w:val="24"/>
              </w:rPr>
            </w:pPr>
            <w:r w:rsidRPr="00FC08BC">
              <w:rPr>
                <w:rFonts w:ascii="Times New Roman" w:hAnsi="Times New Roman" w:cs="Times New Roman"/>
                <w:sz w:val="24"/>
                <w:szCs w:val="24"/>
              </w:rPr>
              <w:t>1.</w:t>
            </w:r>
            <w:r>
              <w:rPr>
                <w:rFonts w:ascii="Times New Roman" w:hAnsi="Times New Roman" w:cs="Times New Roman"/>
                <w:sz w:val="24"/>
                <w:szCs w:val="24"/>
              </w:rPr>
              <w:t>2</w:t>
            </w:r>
            <w:r w:rsidRPr="00FC08BC">
              <w:rPr>
                <w:rFonts w:ascii="Times New Roman" w:hAnsi="Times New Roman" w:cs="Times New Roman"/>
                <w:sz w:val="24"/>
                <w:szCs w:val="24"/>
              </w:rPr>
              <w:t>.</w:t>
            </w:r>
            <w:r>
              <w:rPr>
                <w:rFonts w:ascii="Times New Roman" w:hAnsi="Times New Roman" w:cs="Times New Roman"/>
                <w:sz w:val="24"/>
                <w:szCs w:val="24"/>
              </w:rPr>
              <w:t xml:space="preserve"> </w:t>
            </w:r>
            <w:r w:rsidRPr="00FC08BC">
              <w:rPr>
                <w:rFonts w:ascii="Times New Roman" w:hAnsi="Times New Roman" w:cs="Times New Roman"/>
                <w:sz w:val="24"/>
                <w:szCs w:val="24"/>
              </w:rPr>
              <w:t>Pomoći kulturnim udrugama van područja Općine Šodolovci</w:t>
            </w:r>
          </w:p>
        </w:tc>
        <w:tc>
          <w:tcPr>
            <w:tcW w:w="1559" w:type="dxa"/>
          </w:tcPr>
          <w:p w14:paraId="13074657" w14:textId="77777777" w:rsidR="00787CE1" w:rsidRPr="00FC08BC"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10.000</w:t>
            </w:r>
            <w:r w:rsidRPr="00FC08BC">
              <w:rPr>
                <w:rFonts w:ascii="Times New Roman" w:hAnsi="Times New Roman" w:cs="Times New Roman"/>
                <w:sz w:val="24"/>
                <w:szCs w:val="24"/>
              </w:rPr>
              <w:t>,00</w:t>
            </w:r>
          </w:p>
        </w:tc>
        <w:tc>
          <w:tcPr>
            <w:tcW w:w="1701" w:type="dxa"/>
          </w:tcPr>
          <w:p w14:paraId="192240F7" w14:textId="77777777" w:rsidR="00787CE1" w:rsidRPr="00FC08BC"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5.500,00</w:t>
            </w:r>
          </w:p>
        </w:tc>
        <w:tc>
          <w:tcPr>
            <w:tcW w:w="2459" w:type="dxa"/>
          </w:tcPr>
          <w:p w14:paraId="5222F089" w14:textId="77777777" w:rsidR="00787CE1" w:rsidRPr="00FC08BC"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985069" w14:paraId="59249596" w14:textId="77777777" w:rsidTr="00E66EF1">
        <w:trPr>
          <w:trHeight w:val="240"/>
        </w:trPr>
        <w:tc>
          <w:tcPr>
            <w:tcW w:w="9270" w:type="dxa"/>
            <w:gridSpan w:val="5"/>
          </w:tcPr>
          <w:p w14:paraId="46DAF638" w14:textId="77777777" w:rsidR="00787CE1" w:rsidRPr="00985069" w:rsidRDefault="00787CE1" w:rsidP="00E66EF1">
            <w:pPr>
              <w:spacing w:after="160" w:line="259" w:lineRule="auto"/>
              <w:jc w:val="center"/>
              <w:rPr>
                <w:rFonts w:ascii="Times New Roman" w:hAnsi="Times New Roman" w:cs="Times New Roman"/>
                <w:b/>
                <w:color w:val="FF0000"/>
                <w:sz w:val="24"/>
                <w:szCs w:val="24"/>
              </w:rPr>
            </w:pPr>
            <w:r w:rsidRPr="00975967">
              <w:rPr>
                <w:rFonts w:ascii="Times New Roman" w:hAnsi="Times New Roman" w:cs="Times New Roman"/>
                <w:b/>
                <w:sz w:val="24"/>
                <w:szCs w:val="24"/>
              </w:rPr>
              <w:t>RELIGIJA</w:t>
            </w:r>
          </w:p>
        </w:tc>
      </w:tr>
      <w:tr w:rsidR="00787CE1" w:rsidRPr="00985069" w14:paraId="6BE1BB72" w14:textId="77777777" w:rsidTr="00E66EF1">
        <w:trPr>
          <w:trHeight w:val="300"/>
        </w:trPr>
        <w:tc>
          <w:tcPr>
            <w:tcW w:w="709" w:type="dxa"/>
            <w:vMerge w:val="restart"/>
          </w:tcPr>
          <w:p w14:paraId="6B8B9420" w14:textId="77777777" w:rsidR="00787CE1" w:rsidRPr="00975967" w:rsidRDefault="00787CE1" w:rsidP="00E66EF1">
            <w:pPr>
              <w:spacing w:after="160" w:line="259" w:lineRule="auto"/>
              <w:ind w:left="37"/>
              <w:jc w:val="center"/>
              <w:rPr>
                <w:rFonts w:ascii="Times New Roman" w:hAnsi="Times New Roman" w:cs="Times New Roman"/>
                <w:sz w:val="24"/>
                <w:szCs w:val="24"/>
              </w:rPr>
            </w:pPr>
            <w:r w:rsidRPr="00975967">
              <w:rPr>
                <w:rFonts w:ascii="Times New Roman" w:hAnsi="Times New Roman" w:cs="Times New Roman"/>
                <w:sz w:val="24"/>
                <w:szCs w:val="24"/>
              </w:rPr>
              <w:t>2.</w:t>
            </w:r>
          </w:p>
        </w:tc>
        <w:tc>
          <w:tcPr>
            <w:tcW w:w="2842" w:type="dxa"/>
          </w:tcPr>
          <w:p w14:paraId="64BE7A65" w14:textId="77777777" w:rsidR="00787CE1" w:rsidRPr="00975967" w:rsidRDefault="00787CE1" w:rsidP="00E66EF1">
            <w:pPr>
              <w:spacing w:after="160" w:line="259" w:lineRule="auto"/>
              <w:ind w:left="37"/>
              <w:jc w:val="both"/>
              <w:rPr>
                <w:rFonts w:ascii="Times New Roman" w:hAnsi="Times New Roman" w:cs="Times New Roman"/>
                <w:b/>
                <w:sz w:val="24"/>
                <w:szCs w:val="24"/>
              </w:rPr>
            </w:pPr>
            <w:r w:rsidRPr="00975967">
              <w:rPr>
                <w:rFonts w:ascii="Times New Roman" w:hAnsi="Times New Roman" w:cs="Times New Roman"/>
                <w:b/>
                <w:sz w:val="24"/>
                <w:szCs w:val="24"/>
              </w:rPr>
              <w:t>Vjerske zajednice</w:t>
            </w:r>
          </w:p>
        </w:tc>
        <w:tc>
          <w:tcPr>
            <w:tcW w:w="1559" w:type="dxa"/>
          </w:tcPr>
          <w:p w14:paraId="7A6A6EBF" w14:textId="77777777" w:rsidR="00787CE1" w:rsidRPr="00975967" w:rsidRDefault="00787CE1" w:rsidP="00E66EF1">
            <w:pPr>
              <w:spacing w:after="160" w:line="259" w:lineRule="auto"/>
              <w:ind w:left="37"/>
              <w:jc w:val="both"/>
              <w:rPr>
                <w:rFonts w:ascii="Times New Roman" w:hAnsi="Times New Roman" w:cs="Times New Roman"/>
                <w:b/>
                <w:sz w:val="24"/>
                <w:szCs w:val="24"/>
              </w:rPr>
            </w:pPr>
            <w:r>
              <w:rPr>
                <w:rFonts w:ascii="Times New Roman" w:hAnsi="Times New Roman" w:cs="Times New Roman"/>
                <w:b/>
                <w:sz w:val="24"/>
                <w:szCs w:val="24"/>
              </w:rPr>
              <w:t>93.000,00</w:t>
            </w:r>
          </w:p>
        </w:tc>
        <w:tc>
          <w:tcPr>
            <w:tcW w:w="1701" w:type="dxa"/>
          </w:tcPr>
          <w:p w14:paraId="60279177" w14:textId="77777777" w:rsidR="00787CE1" w:rsidRPr="00975967" w:rsidRDefault="00787CE1" w:rsidP="00E66EF1">
            <w:pPr>
              <w:spacing w:after="160" w:line="259" w:lineRule="auto"/>
              <w:ind w:left="37"/>
              <w:jc w:val="both"/>
              <w:rPr>
                <w:rFonts w:ascii="Times New Roman" w:hAnsi="Times New Roman" w:cs="Times New Roman"/>
                <w:b/>
                <w:sz w:val="24"/>
                <w:szCs w:val="24"/>
              </w:rPr>
            </w:pPr>
            <w:r>
              <w:rPr>
                <w:rFonts w:ascii="Times New Roman" w:hAnsi="Times New Roman" w:cs="Times New Roman"/>
                <w:b/>
                <w:sz w:val="24"/>
                <w:szCs w:val="24"/>
              </w:rPr>
              <w:t>93.000,00</w:t>
            </w:r>
          </w:p>
        </w:tc>
        <w:tc>
          <w:tcPr>
            <w:tcW w:w="2459" w:type="dxa"/>
          </w:tcPr>
          <w:p w14:paraId="69047AA3" w14:textId="77777777" w:rsidR="00787CE1" w:rsidRPr="00975967" w:rsidRDefault="00787CE1" w:rsidP="00E66EF1">
            <w:pPr>
              <w:spacing w:after="160" w:line="259" w:lineRule="auto"/>
              <w:jc w:val="both"/>
              <w:rPr>
                <w:rFonts w:ascii="Times New Roman" w:hAnsi="Times New Roman" w:cs="Times New Roman"/>
                <w:b/>
                <w:sz w:val="24"/>
                <w:szCs w:val="24"/>
              </w:rPr>
            </w:pPr>
          </w:p>
        </w:tc>
      </w:tr>
      <w:tr w:rsidR="00787CE1" w:rsidRPr="00985069" w14:paraId="6251B8E0" w14:textId="77777777" w:rsidTr="00E66EF1">
        <w:trPr>
          <w:trHeight w:val="795"/>
        </w:trPr>
        <w:tc>
          <w:tcPr>
            <w:tcW w:w="709" w:type="dxa"/>
            <w:vMerge/>
          </w:tcPr>
          <w:p w14:paraId="4DE0E466" w14:textId="77777777" w:rsidR="00787CE1" w:rsidRPr="00985069" w:rsidRDefault="00787CE1" w:rsidP="00E66EF1">
            <w:pPr>
              <w:spacing w:after="160" w:line="259" w:lineRule="auto"/>
              <w:ind w:left="37"/>
              <w:jc w:val="center"/>
              <w:rPr>
                <w:rFonts w:ascii="Times New Roman" w:hAnsi="Times New Roman" w:cs="Times New Roman"/>
                <w:color w:val="FF0000"/>
                <w:sz w:val="24"/>
                <w:szCs w:val="24"/>
              </w:rPr>
            </w:pPr>
          </w:p>
        </w:tc>
        <w:tc>
          <w:tcPr>
            <w:tcW w:w="2842" w:type="dxa"/>
          </w:tcPr>
          <w:p w14:paraId="47A6EAC1" w14:textId="77777777" w:rsidR="00787CE1" w:rsidRPr="00975967" w:rsidRDefault="00787CE1" w:rsidP="00E66EF1">
            <w:pPr>
              <w:spacing w:after="160" w:line="259" w:lineRule="auto"/>
              <w:ind w:left="37"/>
              <w:jc w:val="both"/>
              <w:rPr>
                <w:rFonts w:ascii="Times New Roman" w:hAnsi="Times New Roman" w:cs="Times New Roman"/>
                <w:sz w:val="24"/>
                <w:szCs w:val="24"/>
              </w:rPr>
            </w:pPr>
            <w:r w:rsidRPr="00975967">
              <w:rPr>
                <w:rFonts w:ascii="Times New Roman" w:hAnsi="Times New Roman" w:cs="Times New Roman"/>
                <w:sz w:val="24"/>
                <w:szCs w:val="24"/>
              </w:rPr>
              <w:t>2.1. Donacije vjerskim zajednicama na području Općine Šodolovci</w:t>
            </w:r>
          </w:p>
        </w:tc>
        <w:tc>
          <w:tcPr>
            <w:tcW w:w="1559" w:type="dxa"/>
          </w:tcPr>
          <w:p w14:paraId="6988D5D0" w14:textId="77777777" w:rsidR="00787CE1" w:rsidRPr="00975967"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42.000</w:t>
            </w:r>
            <w:r w:rsidRPr="00975967">
              <w:rPr>
                <w:rFonts w:ascii="Times New Roman" w:hAnsi="Times New Roman" w:cs="Times New Roman"/>
                <w:sz w:val="24"/>
                <w:szCs w:val="24"/>
              </w:rPr>
              <w:t>,00</w:t>
            </w:r>
          </w:p>
        </w:tc>
        <w:tc>
          <w:tcPr>
            <w:tcW w:w="1701" w:type="dxa"/>
          </w:tcPr>
          <w:p w14:paraId="417F7563" w14:textId="77777777" w:rsidR="00787CE1" w:rsidRPr="00975967"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42.000,00</w:t>
            </w:r>
          </w:p>
        </w:tc>
        <w:tc>
          <w:tcPr>
            <w:tcW w:w="2459" w:type="dxa"/>
          </w:tcPr>
          <w:p w14:paraId="51C73539" w14:textId="77777777" w:rsidR="00787CE1" w:rsidRPr="00975967"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787CE1" w:rsidRPr="00985069" w14:paraId="3C3FEAF8" w14:textId="77777777" w:rsidTr="00E66EF1">
        <w:trPr>
          <w:trHeight w:val="243"/>
        </w:trPr>
        <w:tc>
          <w:tcPr>
            <w:tcW w:w="709" w:type="dxa"/>
            <w:vMerge/>
          </w:tcPr>
          <w:p w14:paraId="742E5C2A" w14:textId="77777777" w:rsidR="00787CE1" w:rsidRPr="00985069" w:rsidRDefault="00787CE1" w:rsidP="00E66EF1">
            <w:pPr>
              <w:spacing w:after="160" w:line="259" w:lineRule="auto"/>
              <w:ind w:left="37"/>
              <w:jc w:val="center"/>
              <w:rPr>
                <w:rFonts w:ascii="Times New Roman" w:hAnsi="Times New Roman" w:cs="Times New Roman"/>
                <w:color w:val="FF0000"/>
                <w:sz w:val="24"/>
                <w:szCs w:val="24"/>
              </w:rPr>
            </w:pPr>
          </w:p>
        </w:tc>
        <w:tc>
          <w:tcPr>
            <w:tcW w:w="2842" w:type="dxa"/>
          </w:tcPr>
          <w:p w14:paraId="31929B97" w14:textId="77777777" w:rsidR="00787CE1" w:rsidRPr="00975967" w:rsidRDefault="00787CE1" w:rsidP="00E66EF1">
            <w:pPr>
              <w:spacing w:after="160" w:line="259" w:lineRule="auto"/>
              <w:ind w:left="37"/>
              <w:jc w:val="both"/>
              <w:rPr>
                <w:rFonts w:ascii="Times New Roman" w:hAnsi="Times New Roman" w:cs="Times New Roman"/>
                <w:sz w:val="24"/>
                <w:szCs w:val="24"/>
              </w:rPr>
            </w:pPr>
            <w:r w:rsidRPr="00975967">
              <w:rPr>
                <w:rFonts w:ascii="Times New Roman" w:hAnsi="Times New Roman" w:cs="Times New Roman"/>
                <w:sz w:val="24"/>
                <w:szCs w:val="24"/>
              </w:rPr>
              <w:t>2.2. Donacije vjerskim zajednicama van područja Općine Šodolovci</w:t>
            </w:r>
          </w:p>
        </w:tc>
        <w:tc>
          <w:tcPr>
            <w:tcW w:w="1559" w:type="dxa"/>
          </w:tcPr>
          <w:p w14:paraId="6067ABB9" w14:textId="77777777" w:rsidR="00787CE1" w:rsidRPr="00975967"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51.000</w:t>
            </w:r>
            <w:r w:rsidRPr="00975967">
              <w:rPr>
                <w:rFonts w:ascii="Times New Roman" w:hAnsi="Times New Roman" w:cs="Times New Roman"/>
                <w:sz w:val="24"/>
                <w:szCs w:val="24"/>
              </w:rPr>
              <w:t>,00</w:t>
            </w:r>
          </w:p>
        </w:tc>
        <w:tc>
          <w:tcPr>
            <w:tcW w:w="1701" w:type="dxa"/>
          </w:tcPr>
          <w:p w14:paraId="0433B712" w14:textId="77777777" w:rsidR="00787CE1" w:rsidRPr="00975967"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51.000,00</w:t>
            </w:r>
          </w:p>
        </w:tc>
        <w:tc>
          <w:tcPr>
            <w:tcW w:w="2459" w:type="dxa"/>
          </w:tcPr>
          <w:p w14:paraId="4F02DF5E" w14:textId="77777777" w:rsidR="00787CE1" w:rsidRPr="00975967"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bl>
    <w:p w14:paraId="7B26136B" w14:textId="77777777" w:rsidR="00787CE1" w:rsidRDefault="00787CE1" w:rsidP="00787CE1">
      <w:pPr>
        <w:pStyle w:val="Bezproreda"/>
        <w:rPr>
          <w:rFonts w:ascii="Times New Roman" w:hAnsi="Times New Roman" w:cs="Times New Roman"/>
          <w:sz w:val="24"/>
          <w:szCs w:val="24"/>
        </w:rPr>
      </w:pPr>
    </w:p>
    <w:p w14:paraId="3AE41CFF" w14:textId="77777777" w:rsidR="00787CE1" w:rsidRDefault="00787CE1" w:rsidP="00787CE1">
      <w:pPr>
        <w:pStyle w:val="Bezproreda"/>
        <w:rPr>
          <w:rFonts w:ascii="Times New Roman" w:hAnsi="Times New Roman" w:cs="Times New Roman"/>
          <w:sz w:val="24"/>
          <w:szCs w:val="24"/>
        </w:rPr>
      </w:pPr>
    </w:p>
    <w:p w14:paraId="5C393595" w14:textId="77777777" w:rsidR="00787CE1" w:rsidRPr="00406B5E" w:rsidRDefault="00787CE1" w:rsidP="00787CE1">
      <w:pPr>
        <w:pStyle w:val="Bezproreda"/>
        <w:rPr>
          <w:rFonts w:ascii="Times New Roman" w:hAnsi="Times New Roman" w:cs="Times New Roman"/>
          <w:sz w:val="24"/>
          <w:szCs w:val="24"/>
        </w:rPr>
      </w:pPr>
      <w:r w:rsidRPr="00406B5E">
        <w:rPr>
          <w:rFonts w:ascii="Times New Roman" w:hAnsi="Times New Roman" w:cs="Times New Roman"/>
          <w:sz w:val="24"/>
          <w:szCs w:val="24"/>
        </w:rPr>
        <w:t>KLASA: 612-01/2</w:t>
      </w:r>
      <w:r>
        <w:rPr>
          <w:rFonts w:ascii="Times New Roman" w:hAnsi="Times New Roman" w:cs="Times New Roman"/>
          <w:sz w:val="24"/>
          <w:szCs w:val="24"/>
        </w:rPr>
        <w:t>1</w:t>
      </w:r>
      <w:r w:rsidRPr="00406B5E">
        <w:rPr>
          <w:rFonts w:ascii="Times New Roman" w:hAnsi="Times New Roman" w:cs="Times New Roman"/>
          <w:sz w:val="24"/>
          <w:szCs w:val="24"/>
        </w:rPr>
        <w:t>-01/</w:t>
      </w:r>
      <w:r>
        <w:rPr>
          <w:rFonts w:ascii="Times New Roman" w:hAnsi="Times New Roman" w:cs="Times New Roman"/>
          <w:sz w:val="24"/>
          <w:szCs w:val="24"/>
        </w:rPr>
        <w:t>1</w:t>
      </w:r>
    </w:p>
    <w:p w14:paraId="19C971E5" w14:textId="77777777" w:rsidR="00787CE1" w:rsidRPr="00406B5E" w:rsidRDefault="00787CE1" w:rsidP="00787CE1">
      <w:pPr>
        <w:pStyle w:val="Bezproreda"/>
        <w:rPr>
          <w:rFonts w:ascii="Times New Roman" w:hAnsi="Times New Roman" w:cs="Times New Roman"/>
          <w:sz w:val="24"/>
          <w:szCs w:val="24"/>
        </w:rPr>
      </w:pPr>
      <w:r w:rsidRPr="00406B5E">
        <w:rPr>
          <w:rFonts w:ascii="Times New Roman" w:hAnsi="Times New Roman" w:cs="Times New Roman"/>
          <w:sz w:val="24"/>
          <w:szCs w:val="24"/>
        </w:rPr>
        <w:t>URBROJ: 2158-36-02-2</w:t>
      </w:r>
      <w:r>
        <w:rPr>
          <w:rFonts w:ascii="Times New Roman" w:hAnsi="Times New Roman" w:cs="Times New Roman"/>
          <w:sz w:val="24"/>
          <w:szCs w:val="24"/>
        </w:rPr>
        <w:t>3</w:t>
      </w:r>
      <w:r w:rsidRPr="00406B5E">
        <w:rPr>
          <w:rFonts w:ascii="Times New Roman" w:hAnsi="Times New Roman" w:cs="Times New Roman"/>
          <w:sz w:val="24"/>
          <w:szCs w:val="24"/>
        </w:rPr>
        <w:t>-4</w:t>
      </w:r>
    </w:p>
    <w:p w14:paraId="3BABE754" w14:textId="7977DFEF" w:rsidR="00787CE1" w:rsidRPr="00406B5E" w:rsidRDefault="00787CE1" w:rsidP="00787CE1">
      <w:pPr>
        <w:pStyle w:val="Bezproreda"/>
        <w:rPr>
          <w:rFonts w:ascii="Times New Roman" w:hAnsi="Times New Roman" w:cs="Times New Roman"/>
          <w:sz w:val="24"/>
          <w:szCs w:val="24"/>
        </w:rPr>
      </w:pPr>
      <w:r w:rsidRPr="00406B5E">
        <w:rPr>
          <w:rFonts w:ascii="Times New Roman" w:hAnsi="Times New Roman" w:cs="Times New Roman"/>
          <w:sz w:val="24"/>
          <w:szCs w:val="24"/>
        </w:rPr>
        <w:t xml:space="preserve">Šodolovci, </w:t>
      </w:r>
      <w:r>
        <w:rPr>
          <w:rFonts w:ascii="Times New Roman" w:hAnsi="Times New Roman" w:cs="Times New Roman"/>
          <w:sz w:val="24"/>
          <w:szCs w:val="24"/>
        </w:rPr>
        <w:t>30</w:t>
      </w:r>
      <w:r w:rsidRPr="00406B5E">
        <w:rPr>
          <w:rFonts w:ascii="Times New Roman" w:hAnsi="Times New Roman" w:cs="Times New Roman"/>
          <w:sz w:val="24"/>
          <w:szCs w:val="24"/>
        </w:rPr>
        <w:t xml:space="preserve">. </w:t>
      </w:r>
      <w:r>
        <w:rPr>
          <w:rFonts w:ascii="Times New Roman" w:hAnsi="Times New Roman" w:cs="Times New Roman"/>
          <w:sz w:val="24"/>
          <w:szCs w:val="24"/>
        </w:rPr>
        <w:t>ožujk</w:t>
      </w:r>
      <w:r w:rsidRPr="00406B5E">
        <w:rPr>
          <w:rFonts w:ascii="Times New Roman" w:hAnsi="Times New Roman" w:cs="Times New Roman"/>
          <w:sz w:val="24"/>
          <w:szCs w:val="24"/>
        </w:rPr>
        <w:t>a 202</w:t>
      </w:r>
      <w:r>
        <w:rPr>
          <w:rFonts w:ascii="Times New Roman" w:hAnsi="Times New Roman" w:cs="Times New Roman"/>
          <w:sz w:val="24"/>
          <w:szCs w:val="24"/>
        </w:rPr>
        <w:t>3</w:t>
      </w:r>
      <w:r w:rsidRPr="00406B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06B5E">
        <w:rPr>
          <w:rFonts w:ascii="Times New Roman" w:hAnsi="Times New Roman" w:cs="Times New Roman"/>
          <w:sz w:val="24"/>
          <w:szCs w:val="24"/>
        </w:rPr>
        <w:t>OPĆINSKI NAČELNIK:</w:t>
      </w:r>
    </w:p>
    <w:p w14:paraId="7B123C64" w14:textId="77777777" w:rsidR="00787CE1" w:rsidRDefault="00787CE1" w:rsidP="00787CE1">
      <w:pPr>
        <w:spacing w:after="160" w:line="259" w:lineRule="auto"/>
        <w:jc w:val="both"/>
      </w:pPr>
      <w:r w:rsidRPr="00406B5E">
        <w:rPr>
          <w:rFonts w:ascii="Times New Roman" w:hAnsi="Times New Roman" w:cs="Times New Roman"/>
          <w:sz w:val="24"/>
          <w:szCs w:val="24"/>
        </w:rPr>
        <w:t xml:space="preserve">                                                                                                           Dragan Zorić</w:t>
      </w:r>
      <w:r w:rsidRPr="00975967">
        <w:t xml:space="preserve">     </w:t>
      </w:r>
    </w:p>
    <w:p w14:paraId="239E3543" w14:textId="2DACB05E" w:rsidR="00787CE1" w:rsidRDefault="00787CE1" w:rsidP="00787CE1">
      <w:pPr>
        <w:spacing w:after="160" w:line="259" w:lineRule="auto"/>
        <w:jc w:val="center"/>
      </w:pPr>
      <w:r>
        <w:t>**********</w:t>
      </w:r>
    </w:p>
    <w:p w14:paraId="12760266" w14:textId="048519AA"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3/09, 2/21) općinski načelnik Općine Šodolovci dana 30. ožujka 2023. godine donosi</w:t>
      </w:r>
    </w:p>
    <w:p w14:paraId="188F555F" w14:textId="77777777" w:rsidR="00787CE1" w:rsidRDefault="00787CE1" w:rsidP="00787CE1">
      <w:pPr>
        <w:jc w:val="both"/>
        <w:rPr>
          <w:rFonts w:ascii="Times New Roman" w:hAnsi="Times New Roman" w:cs="Times New Roman"/>
          <w:sz w:val="24"/>
          <w:szCs w:val="24"/>
        </w:rPr>
      </w:pPr>
    </w:p>
    <w:p w14:paraId="4047DF8F" w14:textId="773F8D48"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53" w:name="_Toc140133801"/>
      <w:r>
        <w:rPr>
          <w:rFonts w:ascii="Times New Roman" w:hAnsi="Times New Roman" w:cs="Times New Roman"/>
          <w:color w:val="auto"/>
          <w:sz w:val="24"/>
          <w:szCs w:val="24"/>
        </w:rPr>
        <w:t xml:space="preserve">Izvješće </w:t>
      </w:r>
      <w:r w:rsidR="00787CE1" w:rsidRPr="00B94BC0">
        <w:rPr>
          <w:rFonts w:ascii="Times New Roman" w:hAnsi="Times New Roman" w:cs="Times New Roman"/>
          <w:color w:val="auto"/>
          <w:sz w:val="24"/>
          <w:szCs w:val="24"/>
        </w:rPr>
        <w:t>o izvršenju Programa javnih potreba u sportu</w:t>
      </w:r>
      <w:bookmarkEnd w:id="53"/>
      <w:r w:rsidR="00787CE1" w:rsidRPr="00B94BC0">
        <w:rPr>
          <w:rFonts w:ascii="Times New Roman" w:hAnsi="Times New Roman" w:cs="Times New Roman"/>
          <w:color w:val="auto"/>
          <w:sz w:val="24"/>
          <w:szCs w:val="24"/>
        </w:rPr>
        <w:t xml:space="preserve"> </w:t>
      </w:r>
    </w:p>
    <w:p w14:paraId="38AA0782" w14:textId="3CE88BCC" w:rsidR="00787CE1" w:rsidRPr="00B94BC0" w:rsidRDefault="00787CE1" w:rsidP="00B94BC0">
      <w:pPr>
        <w:pStyle w:val="Naslov1"/>
        <w:numPr>
          <w:ilvl w:val="0"/>
          <w:numId w:val="0"/>
        </w:numPr>
        <w:spacing w:before="0"/>
        <w:ind w:left="360"/>
        <w:jc w:val="center"/>
        <w:rPr>
          <w:rFonts w:ascii="Times New Roman" w:hAnsi="Times New Roman" w:cs="Times New Roman"/>
          <w:color w:val="auto"/>
          <w:sz w:val="24"/>
          <w:szCs w:val="24"/>
        </w:rPr>
      </w:pPr>
      <w:bookmarkStart w:id="54" w:name="_Toc140133802"/>
      <w:r w:rsidRPr="00B94BC0">
        <w:rPr>
          <w:rFonts w:ascii="Times New Roman" w:hAnsi="Times New Roman" w:cs="Times New Roman"/>
          <w:color w:val="auto"/>
          <w:sz w:val="24"/>
          <w:szCs w:val="24"/>
        </w:rPr>
        <w:t>na području općine Šodolovci za 2022. godinu</w:t>
      </w:r>
      <w:bookmarkEnd w:id="54"/>
    </w:p>
    <w:p w14:paraId="6DEEE190" w14:textId="77777777" w:rsidR="00787CE1" w:rsidRDefault="00787CE1" w:rsidP="00787CE1">
      <w:pPr>
        <w:jc w:val="center"/>
        <w:rPr>
          <w:rFonts w:ascii="Times New Roman" w:hAnsi="Times New Roman" w:cs="Times New Roman"/>
          <w:sz w:val="24"/>
          <w:szCs w:val="24"/>
        </w:rPr>
      </w:pPr>
    </w:p>
    <w:p w14:paraId="00503B44" w14:textId="77777777"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I</w:t>
      </w:r>
    </w:p>
    <w:p w14:paraId="20FE4D30" w14:textId="77777777"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Utvrđuje se da su za financiranje javnih potreba u sportu na području općine Šodolovci za 2022. godinu utrošena sredstva u iznosu od 6</w:t>
      </w:r>
      <w:r w:rsidRPr="006307CC">
        <w:rPr>
          <w:rFonts w:ascii="Times New Roman" w:hAnsi="Times New Roman" w:cs="Times New Roman"/>
          <w:sz w:val="24"/>
          <w:szCs w:val="24"/>
        </w:rPr>
        <w:t xml:space="preserve">64.125,54 </w:t>
      </w:r>
      <w:r>
        <w:rPr>
          <w:rFonts w:ascii="Times New Roman" w:hAnsi="Times New Roman" w:cs="Times New Roman"/>
          <w:sz w:val="24"/>
          <w:szCs w:val="24"/>
        </w:rPr>
        <w:t>kuna, kako slijedi:</w:t>
      </w:r>
    </w:p>
    <w:tbl>
      <w:tblPr>
        <w:tblW w:w="894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950"/>
        <w:gridCol w:w="1346"/>
        <w:gridCol w:w="1821"/>
        <w:gridCol w:w="2112"/>
      </w:tblGrid>
      <w:tr w:rsidR="00787CE1" w14:paraId="3E700B65" w14:textId="77777777" w:rsidTr="00E66EF1">
        <w:trPr>
          <w:trHeight w:val="270"/>
        </w:trPr>
        <w:tc>
          <w:tcPr>
            <w:tcW w:w="717" w:type="dxa"/>
            <w:vMerge w:val="restart"/>
          </w:tcPr>
          <w:p w14:paraId="56E3E7BB" w14:textId="77777777" w:rsidR="00787CE1" w:rsidRPr="00850768" w:rsidRDefault="00787CE1" w:rsidP="00E66EF1">
            <w:pPr>
              <w:jc w:val="center"/>
              <w:rPr>
                <w:rFonts w:ascii="Times New Roman" w:hAnsi="Times New Roman" w:cs="Times New Roman"/>
                <w:b/>
                <w:bCs/>
                <w:sz w:val="24"/>
                <w:szCs w:val="24"/>
              </w:rPr>
            </w:pPr>
            <w:r w:rsidRPr="00850768">
              <w:rPr>
                <w:rFonts w:ascii="Times New Roman" w:hAnsi="Times New Roman" w:cs="Times New Roman"/>
                <w:b/>
                <w:bCs/>
                <w:sz w:val="24"/>
                <w:szCs w:val="24"/>
              </w:rPr>
              <w:t>Rbr.</w:t>
            </w:r>
          </w:p>
        </w:tc>
        <w:tc>
          <w:tcPr>
            <w:tcW w:w="2950" w:type="dxa"/>
            <w:vMerge w:val="restart"/>
          </w:tcPr>
          <w:p w14:paraId="003DC921" w14:textId="77777777" w:rsidR="00787CE1" w:rsidRPr="00850768" w:rsidRDefault="00787CE1" w:rsidP="00E66EF1">
            <w:pPr>
              <w:jc w:val="center"/>
              <w:rPr>
                <w:rFonts w:ascii="Times New Roman" w:hAnsi="Times New Roman" w:cs="Times New Roman"/>
                <w:b/>
                <w:bCs/>
                <w:sz w:val="24"/>
                <w:szCs w:val="24"/>
              </w:rPr>
            </w:pPr>
            <w:r w:rsidRPr="00850768">
              <w:rPr>
                <w:rFonts w:ascii="Times New Roman" w:hAnsi="Times New Roman" w:cs="Times New Roman"/>
                <w:b/>
                <w:bCs/>
                <w:sz w:val="24"/>
                <w:szCs w:val="24"/>
              </w:rPr>
              <w:t>AKTIVNOST</w:t>
            </w:r>
          </w:p>
        </w:tc>
        <w:tc>
          <w:tcPr>
            <w:tcW w:w="3167" w:type="dxa"/>
            <w:gridSpan w:val="2"/>
          </w:tcPr>
          <w:p w14:paraId="5D59A272" w14:textId="77777777" w:rsidR="00787CE1" w:rsidRPr="00850768" w:rsidRDefault="00787CE1" w:rsidP="00E66EF1">
            <w:pPr>
              <w:jc w:val="center"/>
              <w:rPr>
                <w:rFonts w:ascii="Times New Roman" w:hAnsi="Times New Roman" w:cs="Times New Roman"/>
                <w:b/>
                <w:bCs/>
                <w:sz w:val="24"/>
                <w:szCs w:val="24"/>
              </w:rPr>
            </w:pPr>
            <w:r w:rsidRPr="00850768">
              <w:rPr>
                <w:rFonts w:ascii="Times New Roman" w:hAnsi="Times New Roman" w:cs="Times New Roman"/>
                <w:b/>
                <w:bCs/>
                <w:sz w:val="24"/>
                <w:szCs w:val="24"/>
              </w:rPr>
              <w:t>IZNOS</w:t>
            </w:r>
          </w:p>
        </w:tc>
        <w:tc>
          <w:tcPr>
            <w:tcW w:w="2112" w:type="dxa"/>
          </w:tcPr>
          <w:p w14:paraId="52B9D6BE" w14:textId="77777777" w:rsidR="00787CE1" w:rsidRPr="00850768" w:rsidRDefault="00787CE1" w:rsidP="00E66EF1">
            <w:pPr>
              <w:jc w:val="center"/>
              <w:rPr>
                <w:rFonts w:ascii="Times New Roman" w:hAnsi="Times New Roman" w:cs="Times New Roman"/>
                <w:b/>
                <w:bCs/>
                <w:sz w:val="24"/>
                <w:szCs w:val="24"/>
              </w:rPr>
            </w:pPr>
            <w:r w:rsidRPr="00850768">
              <w:rPr>
                <w:rFonts w:ascii="Times New Roman" w:hAnsi="Times New Roman" w:cs="Times New Roman"/>
                <w:b/>
                <w:bCs/>
                <w:sz w:val="24"/>
                <w:szCs w:val="24"/>
              </w:rPr>
              <w:t>IZVOR</w:t>
            </w:r>
          </w:p>
        </w:tc>
      </w:tr>
      <w:tr w:rsidR="00787CE1" w14:paraId="56EA46EE" w14:textId="77777777" w:rsidTr="00E66EF1">
        <w:trPr>
          <w:trHeight w:val="232"/>
        </w:trPr>
        <w:tc>
          <w:tcPr>
            <w:tcW w:w="717" w:type="dxa"/>
            <w:vMerge/>
          </w:tcPr>
          <w:p w14:paraId="6B71E965" w14:textId="77777777" w:rsidR="00787CE1" w:rsidRDefault="00787CE1" w:rsidP="00E66EF1">
            <w:pPr>
              <w:jc w:val="center"/>
              <w:rPr>
                <w:rFonts w:ascii="Times New Roman" w:hAnsi="Times New Roman" w:cs="Times New Roman"/>
                <w:sz w:val="24"/>
                <w:szCs w:val="24"/>
              </w:rPr>
            </w:pPr>
          </w:p>
        </w:tc>
        <w:tc>
          <w:tcPr>
            <w:tcW w:w="2950" w:type="dxa"/>
            <w:vMerge/>
          </w:tcPr>
          <w:p w14:paraId="0C13C161" w14:textId="77777777" w:rsidR="00787CE1" w:rsidRDefault="00787CE1" w:rsidP="00E66EF1">
            <w:pPr>
              <w:jc w:val="center"/>
              <w:rPr>
                <w:rFonts w:ascii="Times New Roman" w:hAnsi="Times New Roman" w:cs="Times New Roman"/>
                <w:sz w:val="24"/>
                <w:szCs w:val="24"/>
              </w:rPr>
            </w:pPr>
          </w:p>
        </w:tc>
        <w:tc>
          <w:tcPr>
            <w:tcW w:w="1346" w:type="dxa"/>
          </w:tcPr>
          <w:p w14:paraId="6CEE591D"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821" w:type="dxa"/>
          </w:tcPr>
          <w:p w14:paraId="0EDD9431"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 xml:space="preserve">dodijeljeno </w:t>
            </w:r>
          </w:p>
          <w:p w14:paraId="658AC994"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(kn)</w:t>
            </w:r>
          </w:p>
        </w:tc>
        <w:tc>
          <w:tcPr>
            <w:tcW w:w="2112" w:type="dxa"/>
          </w:tcPr>
          <w:p w14:paraId="1864324C" w14:textId="77777777" w:rsidR="00787CE1" w:rsidRDefault="00787CE1" w:rsidP="00E66EF1">
            <w:pPr>
              <w:jc w:val="center"/>
              <w:rPr>
                <w:rFonts w:ascii="Times New Roman" w:hAnsi="Times New Roman" w:cs="Times New Roman"/>
                <w:sz w:val="24"/>
                <w:szCs w:val="24"/>
              </w:rPr>
            </w:pPr>
          </w:p>
        </w:tc>
      </w:tr>
      <w:tr w:rsidR="00787CE1" w14:paraId="3DA28A66" w14:textId="77777777" w:rsidTr="00E66EF1">
        <w:trPr>
          <w:trHeight w:val="1053"/>
        </w:trPr>
        <w:tc>
          <w:tcPr>
            <w:tcW w:w="717" w:type="dxa"/>
            <w:vMerge w:val="restart"/>
          </w:tcPr>
          <w:p w14:paraId="74AFF093" w14:textId="77777777" w:rsidR="00787CE1" w:rsidRDefault="00787CE1" w:rsidP="00E66EF1">
            <w:pPr>
              <w:jc w:val="center"/>
              <w:rPr>
                <w:rFonts w:ascii="Times New Roman" w:hAnsi="Times New Roman"/>
                <w:sz w:val="24"/>
                <w:szCs w:val="24"/>
              </w:rPr>
            </w:pPr>
            <w:r>
              <w:rPr>
                <w:rFonts w:ascii="Times New Roman" w:hAnsi="Times New Roman"/>
                <w:sz w:val="24"/>
                <w:szCs w:val="24"/>
              </w:rPr>
              <w:t>1.</w:t>
            </w:r>
          </w:p>
          <w:p w14:paraId="1CAD289F" w14:textId="77777777" w:rsidR="00787CE1" w:rsidRDefault="00787CE1" w:rsidP="00E66EF1">
            <w:pPr>
              <w:jc w:val="center"/>
              <w:rPr>
                <w:rFonts w:ascii="Times New Roman" w:hAnsi="Times New Roman"/>
                <w:sz w:val="24"/>
                <w:szCs w:val="24"/>
              </w:rPr>
            </w:pPr>
          </w:p>
          <w:p w14:paraId="39FC20EC" w14:textId="77777777" w:rsidR="00787CE1" w:rsidRDefault="00787CE1" w:rsidP="00E66EF1">
            <w:pPr>
              <w:jc w:val="center"/>
              <w:rPr>
                <w:rFonts w:ascii="Times New Roman" w:hAnsi="Times New Roman" w:cs="Times New Roman"/>
                <w:sz w:val="24"/>
                <w:szCs w:val="24"/>
              </w:rPr>
            </w:pPr>
          </w:p>
        </w:tc>
        <w:tc>
          <w:tcPr>
            <w:tcW w:w="2950" w:type="dxa"/>
          </w:tcPr>
          <w:p w14:paraId="1887CA50" w14:textId="77777777" w:rsidR="00787CE1" w:rsidRPr="00850768" w:rsidRDefault="00787CE1" w:rsidP="00E66EF1">
            <w:pPr>
              <w:jc w:val="both"/>
              <w:rPr>
                <w:rFonts w:ascii="Times New Roman" w:hAnsi="Times New Roman"/>
                <w:b/>
                <w:bCs/>
                <w:sz w:val="24"/>
                <w:szCs w:val="24"/>
              </w:rPr>
            </w:pPr>
            <w:r w:rsidRPr="00850768">
              <w:rPr>
                <w:rFonts w:ascii="Times New Roman" w:hAnsi="Times New Roman"/>
                <w:b/>
                <w:bCs/>
                <w:sz w:val="24"/>
                <w:szCs w:val="24"/>
              </w:rPr>
              <w:lastRenderedPageBreak/>
              <w:t>Poticanje sportskih aktivnosti</w:t>
            </w:r>
          </w:p>
        </w:tc>
        <w:tc>
          <w:tcPr>
            <w:tcW w:w="1346" w:type="dxa"/>
          </w:tcPr>
          <w:p w14:paraId="2C692AF7" w14:textId="77777777" w:rsidR="00787CE1" w:rsidRPr="00850768"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25.000</w:t>
            </w:r>
            <w:r w:rsidRPr="00850768">
              <w:rPr>
                <w:rFonts w:ascii="Times New Roman" w:hAnsi="Times New Roman" w:cs="Times New Roman"/>
                <w:b/>
                <w:bCs/>
                <w:sz w:val="24"/>
                <w:szCs w:val="24"/>
              </w:rPr>
              <w:t>,00</w:t>
            </w:r>
          </w:p>
        </w:tc>
        <w:tc>
          <w:tcPr>
            <w:tcW w:w="1821" w:type="dxa"/>
          </w:tcPr>
          <w:p w14:paraId="59A21FA5" w14:textId="77777777" w:rsidR="00787CE1" w:rsidRPr="00850768"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11.500,00</w:t>
            </w:r>
          </w:p>
        </w:tc>
        <w:tc>
          <w:tcPr>
            <w:tcW w:w="2112" w:type="dxa"/>
          </w:tcPr>
          <w:p w14:paraId="3BA4D595" w14:textId="77777777" w:rsidR="00787CE1" w:rsidRDefault="00787CE1" w:rsidP="00E66EF1">
            <w:pPr>
              <w:spacing w:after="160" w:line="259" w:lineRule="auto"/>
              <w:rPr>
                <w:rFonts w:ascii="Times New Roman" w:hAnsi="Times New Roman" w:cs="Times New Roman"/>
                <w:sz w:val="24"/>
                <w:szCs w:val="24"/>
              </w:rPr>
            </w:pPr>
          </w:p>
        </w:tc>
      </w:tr>
      <w:tr w:rsidR="00787CE1" w14:paraId="46091EEF" w14:textId="77777777" w:rsidTr="00E66EF1">
        <w:trPr>
          <w:trHeight w:val="735"/>
        </w:trPr>
        <w:tc>
          <w:tcPr>
            <w:tcW w:w="717" w:type="dxa"/>
            <w:vMerge/>
          </w:tcPr>
          <w:p w14:paraId="1FA439A8" w14:textId="77777777" w:rsidR="00787CE1" w:rsidRDefault="00787CE1" w:rsidP="00E66EF1">
            <w:pPr>
              <w:jc w:val="center"/>
              <w:rPr>
                <w:rFonts w:ascii="Times New Roman" w:hAnsi="Times New Roman"/>
                <w:sz w:val="24"/>
                <w:szCs w:val="24"/>
              </w:rPr>
            </w:pPr>
          </w:p>
        </w:tc>
        <w:tc>
          <w:tcPr>
            <w:tcW w:w="2950" w:type="dxa"/>
          </w:tcPr>
          <w:p w14:paraId="7A44AA42" w14:textId="77777777" w:rsidR="00787CE1" w:rsidRPr="00850768" w:rsidRDefault="00787CE1" w:rsidP="00E66EF1">
            <w:pPr>
              <w:jc w:val="both"/>
              <w:rPr>
                <w:rFonts w:ascii="Times New Roman" w:hAnsi="Times New Roman"/>
                <w:sz w:val="24"/>
                <w:szCs w:val="24"/>
              </w:rPr>
            </w:pPr>
            <w:r w:rsidRPr="00850768">
              <w:rPr>
                <w:rFonts w:ascii="Times New Roman" w:hAnsi="Times New Roman"/>
                <w:sz w:val="24"/>
                <w:szCs w:val="24"/>
              </w:rPr>
              <w:t>1.</w:t>
            </w:r>
            <w:r>
              <w:rPr>
                <w:rFonts w:ascii="Times New Roman" w:hAnsi="Times New Roman"/>
                <w:sz w:val="24"/>
                <w:szCs w:val="24"/>
              </w:rPr>
              <w:t>1. Pomoć sportskih društvima s područja Općine Šodolovci</w:t>
            </w:r>
          </w:p>
        </w:tc>
        <w:tc>
          <w:tcPr>
            <w:tcW w:w="1346" w:type="dxa"/>
          </w:tcPr>
          <w:p w14:paraId="3744AA13"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20.000,00</w:t>
            </w:r>
          </w:p>
        </w:tc>
        <w:tc>
          <w:tcPr>
            <w:tcW w:w="1821" w:type="dxa"/>
          </w:tcPr>
          <w:p w14:paraId="603D7DBB"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10.000,00</w:t>
            </w:r>
          </w:p>
        </w:tc>
        <w:tc>
          <w:tcPr>
            <w:tcW w:w="2112" w:type="dxa"/>
          </w:tcPr>
          <w:p w14:paraId="320D5F2D"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kompenzacijske mjere</w:t>
            </w:r>
          </w:p>
        </w:tc>
      </w:tr>
      <w:tr w:rsidR="00787CE1" w14:paraId="52CB37A8" w14:textId="77777777" w:rsidTr="00E66EF1">
        <w:trPr>
          <w:trHeight w:val="402"/>
        </w:trPr>
        <w:tc>
          <w:tcPr>
            <w:tcW w:w="717" w:type="dxa"/>
            <w:vMerge/>
          </w:tcPr>
          <w:p w14:paraId="66F48BA4" w14:textId="77777777" w:rsidR="00787CE1" w:rsidRDefault="00787CE1" w:rsidP="00E66EF1">
            <w:pPr>
              <w:jc w:val="center"/>
              <w:rPr>
                <w:rFonts w:ascii="Times New Roman" w:hAnsi="Times New Roman"/>
                <w:sz w:val="24"/>
                <w:szCs w:val="24"/>
              </w:rPr>
            </w:pPr>
          </w:p>
        </w:tc>
        <w:tc>
          <w:tcPr>
            <w:tcW w:w="2950" w:type="dxa"/>
          </w:tcPr>
          <w:p w14:paraId="4E9E0418" w14:textId="77777777" w:rsidR="00787CE1" w:rsidRPr="00850768" w:rsidRDefault="00787CE1" w:rsidP="00E66EF1">
            <w:pPr>
              <w:jc w:val="both"/>
              <w:rPr>
                <w:rFonts w:ascii="Times New Roman" w:hAnsi="Times New Roman"/>
                <w:sz w:val="24"/>
                <w:szCs w:val="24"/>
              </w:rPr>
            </w:pPr>
            <w:r>
              <w:rPr>
                <w:rFonts w:ascii="Times New Roman" w:hAnsi="Times New Roman"/>
                <w:sz w:val="24"/>
                <w:szCs w:val="24"/>
              </w:rPr>
              <w:t xml:space="preserve">1.2. </w:t>
            </w:r>
            <w:r w:rsidRPr="00850768">
              <w:rPr>
                <w:rFonts w:ascii="Times New Roman" w:hAnsi="Times New Roman"/>
                <w:sz w:val="24"/>
                <w:szCs w:val="24"/>
              </w:rPr>
              <w:t>Pomoć ostalim sportskim društvima</w:t>
            </w:r>
          </w:p>
        </w:tc>
        <w:tc>
          <w:tcPr>
            <w:tcW w:w="1346" w:type="dxa"/>
          </w:tcPr>
          <w:p w14:paraId="1F0FEDAE"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5.000,00</w:t>
            </w:r>
          </w:p>
        </w:tc>
        <w:tc>
          <w:tcPr>
            <w:tcW w:w="1821" w:type="dxa"/>
          </w:tcPr>
          <w:p w14:paraId="411DE156"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1.500,00</w:t>
            </w:r>
          </w:p>
        </w:tc>
        <w:tc>
          <w:tcPr>
            <w:tcW w:w="2112" w:type="dxa"/>
          </w:tcPr>
          <w:p w14:paraId="325A71C4"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nefinancijske imovine</w:t>
            </w:r>
          </w:p>
        </w:tc>
      </w:tr>
      <w:tr w:rsidR="00787CE1" w14:paraId="6C21C028" w14:textId="77777777" w:rsidTr="00E66EF1">
        <w:trPr>
          <w:trHeight w:val="712"/>
        </w:trPr>
        <w:tc>
          <w:tcPr>
            <w:tcW w:w="717" w:type="dxa"/>
            <w:vMerge w:val="restart"/>
          </w:tcPr>
          <w:p w14:paraId="5922FE7F" w14:textId="77777777" w:rsidR="00787CE1" w:rsidRDefault="00787CE1" w:rsidP="00E66EF1">
            <w:pPr>
              <w:jc w:val="center"/>
              <w:rPr>
                <w:rFonts w:ascii="Times New Roman" w:hAnsi="Times New Roman"/>
                <w:sz w:val="24"/>
                <w:szCs w:val="24"/>
              </w:rPr>
            </w:pPr>
            <w:r>
              <w:rPr>
                <w:rFonts w:ascii="Times New Roman" w:hAnsi="Times New Roman"/>
                <w:sz w:val="24"/>
                <w:szCs w:val="24"/>
              </w:rPr>
              <w:t>2.</w:t>
            </w:r>
          </w:p>
          <w:p w14:paraId="2E8A3F81" w14:textId="77777777" w:rsidR="00787CE1" w:rsidRDefault="00787CE1" w:rsidP="00E66EF1">
            <w:pPr>
              <w:jc w:val="center"/>
              <w:rPr>
                <w:rFonts w:ascii="Times New Roman" w:hAnsi="Times New Roman" w:cs="Times New Roman"/>
                <w:sz w:val="24"/>
                <w:szCs w:val="24"/>
              </w:rPr>
            </w:pPr>
          </w:p>
        </w:tc>
        <w:tc>
          <w:tcPr>
            <w:tcW w:w="2950" w:type="dxa"/>
          </w:tcPr>
          <w:p w14:paraId="08B30AE3" w14:textId="77777777" w:rsidR="00787CE1" w:rsidRPr="008D31E8" w:rsidRDefault="00787CE1" w:rsidP="00E66EF1">
            <w:pPr>
              <w:jc w:val="both"/>
              <w:rPr>
                <w:rFonts w:ascii="Times New Roman" w:hAnsi="Times New Roman" w:cs="Times New Roman"/>
                <w:b/>
                <w:bCs/>
                <w:sz w:val="24"/>
                <w:szCs w:val="24"/>
              </w:rPr>
            </w:pPr>
            <w:r>
              <w:rPr>
                <w:rFonts w:ascii="Times New Roman" w:hAnsi="Times New Roman" w:cs="Times New Roman"/>
                <w:b/>
                <w:bCs/>
                <w:sz w:val="24"/>
                <w:szCs w:val="24"/>
              </w:rPr>
              <w:t>Opremanje dječjih i rekreacijskih igrališta</w:t>
            </w:r>
          </w:p>
        </w:tc>
        <w:tc>
          <w:tcPr>
            <w:tcW w:w="1346" w:type="dxa"/>
          </w:tcPr>
          <w:p w14:paraId="57B563D4" w14:textId="77777777" w:rsidR="00787CE1" w:rsidRPr="008D31E8"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91.250,00</w:t>
            </w:r>
          </w:p>
        </w:tc>
        <w:tc>
          <w:tcPr>
            <w:tcW w:w="1821" w:type="dxa"/>
          </w:tcPr>
          <w:p w14:paraId="64C3B326" w14:textId="77777777" w:rsidR="00787CE1" w:rsidRPr="008D31E8"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91.250,00</w:t>
            </w:r>
          </w:p>
        </w:tc>
        <w:tc>
          <w:tcPr>
            <w:tcW w:w="2112" w:type="dxa"/>
          </w:tcPr>
          <w:p w14:paraId="42BCB1AA" w14:textId="77777777" w:rsidR="00787CE1" w:rsidRDefault="00787CE1" w:rsidP="00E66EF1">
            <w:pPr>
              <w:spacing w:after="160" w:line="259" w:lineRule="auto"/>
              <w:rPr>
                <w:rFonts w:ascii="Times New Roman" w:hAnsi="Times New Roman" w:cs="Times New Roman"/>
                <w:sz w:val="24"/>
                <w:szCs w:val="24"/>
              </w:rPr>
            </w:pPr>
          </w:p>
          <w:p w14:paraId="5BF8A012" w14:textId="77777777" w:rsidR="00787CE1" w:rsidRDefault="00787CE1" w:rsidP="00E66EF1">
            <w:pPr>
              <w:jc w:val="both"/>
              <w:rPr>
                <w:rFonts w:ascii="Times New Roman" w:hAnsi="Times New Roman" w:cs="Times New Roman"/>
                <w:sz w:val="24"/>
                <w:szCs w:val="24"/>
              </w:rPr>
            </w:pPr>
          </w:p>
        </w:tc>
      </w:tr>
      <w:tr w:rsidR="00787CE1" w14:paraId="6C38853B" w14:textId="77777777" w:rsidTr="00E66EF1">
        <w:trPr>
          <w:trHeight w:val="450"/>
        </w:trPr>
        <w:tc>
          <w:tcPr>
            <w:tcW w:w="717" w:type="dxa"/>
            <w:vMerge/>
          </w:tcPr>
          <w:p w14:paraId="65D5B4C4" w14:textId="77777777" w:rsidR="00787CE1" w:rsidRDefault="00787CE1" w:rsidP="00E66EF1">
            <w:pPr>
              <w:jc w:val="center"/>
              <w:rPr>
                <w:rFonts w:ascii="Times New Roman" w:hAnsi="Times New Roman"/>
                <w:sz w:val="24"/>
                <w:szCs w:val="24"/>
              </w:rPr>
            </w:pPr>
          </w:p>
        </w:tc>
        <w:tc>
          <w:tcPr>
            <w:tcW w:w="2950" w:type="dxa"/>
            <w:vMerge w:val="restart"/>
          </w:tcPr>
          <w:p w14:paraId="5284B551"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2.1. Nabava dječjih igrala</w:t>
            </w:r>
          </w:p>
        </w:tc>
        <w:tc>
          <w:tcPr>
            <w:tcW w:w="1346" w:type="dxa"/>
            <w:vMerge w:val="restart"/>
          </w:tcPr>
          <w:p w14:paraId="482CD6C4"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91.250,00</w:t>
            </w:r>
          </w:p>
        </w:tc>
        <w:tc>
          <w:tcPr>
            <w:tcW w:w="1821" w:type="dxa"/>
          </w:tcPr>
          <w:p w14:paraId="7B37FE15"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91.250,00</w:t>
            </w:r>
          </w:p>
        </w:tc>
        <w:tc>
          <w:tcPr>
            <w:tcW w:w="2112" w:type="dxa"/>
          </w:tcPr>
          <w:p w14:paraId="2E1B6683" w14:textId="77777777" w:rsidR="00787CE1" w:rsidRDefault="00787CE1" w:rsidP="00E66EF1">
            <w:pPr>
              <w:jc w:val="both"/>
              <w:rPr>
                <w:rFonts w:ascii="Times New Roman" w:hAnsi="Times New Roman" w:cs="Times New Roman"/>
                <w:sz w:val="24"/>
                <w:szCs w:val="24"/>
              </w:rPr>
            </w:pPr>
          </w:p>
        </w:tc>
      </w:tr>
      <w:tr w:rsidR="00787CE1" w14:paraId="5BDF7A13" w14:textId="77777777" w:rsidTr="00E66EF1">
        <w:trPr>
          <w:trHeight w:val="690"/>
        </w:trPr>
        <w:tc>
          <w:tcPr>
            <w:tcW w:w="717" w:type="dxa"/>
            <w:vMerge/>
          </w:tcPr>
          <w:p w14:paraId="4F5C19E0" w14:textId="77777777" w:rsidR="00787CE1" w:rsidRDefault="00787CE1" w:rsidP="00E66EF1">
            <w:pPr>
              <w:jc w:val="center"/>
              <w:rPr>
                <w:rFonts w:ascii="Times New Roman" w:hAnsi="Times New Roman"/>
                <w:sz w:val="24"/>
                <w:szCs w:val="24"/>
              </w:rPr>
            </w:pPr>
          </w:p>
        </w:tc>
        <w:tc>
          <w:tcPr>
            <w:tcW w:w="2950" w:type="dxa"/>
            <w:vMerge/>
          </w:tcPr>
          <w:p w14:paraId="1B598084" w14:textId="77777777" w:rsidR="00787CE1" w:rsidRDefault="00787CE1" w:rsidP="00E66EF1">
            <w:pPr>
              <w:jc w:val="both"/>
              <w:rPr>
                <w:rFonts w:ascii="Times New Roman" w:hAnsi="Times New Roman" w:cs="Times New Roman"/>
                <w:sz w:val="24"/>
                <w:szCs w:val="24"/>
              </w:rPr>
            </w:pPr>
          </w:p>
        </w:tc>
        <w:tc>
          <w:tcPr>
            <w:tcW w:w="1346" w:type="dxa"/>
            <w:vMerge/>
          </w:tcPr>
          <w:p w14:paraId="53A40F22" w14:textId="77777777" w:rsidR="00787CE1" w:rsidRDefault="00787CE1" w:rsidP="00E66EF1">
            <w:pPr>
              <w:jc w:val="center"/>
              <w:rPr>
                <w:rFonts w:ascii="Times New Roman" w:hAnsi="Times New Roman" w:cs="Times New Roman"/>
                <w:sz w:val="24"/>
                <w:szCs w:val="24"/>
              </w:rPr>
            </w:pPr>
          </w:p>
        </w:tc>
        <w:tc>
          <w:tcPr>
            <w:tcW w:w="1821" w:type="dxa"/>
          </w:tcPr>
          <w:p w14:paraId="57E57A9E"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53.120,27</w:t>
            </w:r>
          </w:p>
        </w:tc>
        <w:tc>
          <w:tcPr>
            <w:tcW w:w="2112" w:type="dxa"/>
          </w:tcPr>
          <w:p w14:paraId="199DF57D"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kompenzacijske mjere</w:t>
            </w:r>
          </w:p>
        </w:tc>
      </w:tr>
      <w:tr w:rsidR="00787CE1" w14:paraId="17827A6C" w14:textId="77777777" w:rsidTr="00E66EF1">
        <w:trPr>
          <w:trHeight w:val="232"/>
        </w:trPr>
        <w:tc>
          <w:tcPr>
            <w:tcW w:w="717" w:type="dxa"/>
            <w:vMerge/>
          </w:tcPr>
          <w:p w14:paraId="275B178D" w14:textId="77777777" w:rsidR="00787CE1" w:rsidRDefault="00787CE1" w:rsidP="00E66EF1">
            <w:pPr>
              <w:jc w:val="center"/>
              <w:rPr>
                <w:rFonts w:ascii="Times New Roman" w:hAnsi="Times New Roman"/>
                <w:sz w:val="24"/>
                <w:szCs w:val="24"/>
              </w:rPr>
            </w:pPr>
          </w:p>
        </w:tc>
        <w:tc>
          <w:tcPr>
            <w:tcW w:w="2950" w:type="dxa"/>
            <w:vMerge/>
          </w:tcPr>
          <w:p w14:paraId="6CA33E3B" w14:textId="77777777" w:rsidR="00787CE1" w:rsidRDefault="00787CE1" w:rsidP="00E66EF1">
            <w:pPr>
              <w:jc w:val="both"/>
              <w:rPr>
                <w:rFonts w:ascii="Times New Roman" w:hAnsi="Times New Roman" w:cs="Times New Roman"/>
                <w:sz w:val="24"/>
                <w:szCs w:val="24"/>
              </w:rPr>
            </w:pPr>
          </w:p>
        </w:tc>
        <w:tc>
          <w:tcPr>
            <w:tcW w:w="1346" w:type="dxa"/>
            <w:vMerge/>
          </w:tcPr>
          <w:p w14:paraId="4D975E9C" w14:textId="77777777" w:rsidR="00787CE1" w:rsidRDefault="00787CE1" w:rsidP="00E66EF1">
            <w:pPr>
              <w:jc w:val="center"/>
              <w:rPr>
                <w:rFonts w:ascii="Times New Roman" w:hAnsi="Times New Roman" w:cs="Times New Roman"/>
                <w:sz w:val="24"/>
                <w:szCs w:val="24"/>
              </w:rPr>
            </w:pPr>
          </w:p>
        </w:tc>
        <w:tc>
          <w:tcPr>
            <w:tcW w:w="1821" w:type="dxa"/>
          </w:tcPr>
          <w:p w14:paraId="43156635"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38.129,73</w:t>
            </w:r>
          </w:p>
        </w:tc>
        <w:tc>
          <w:tcPr>
            <w:tcW w:w="2112" w:type="dxa"/>
          </w:tcPr>
          <w:p w14:paraId="26FEC96F"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Komunalna naknada</w:t>
            </w:r>
          </w:p>
        </w:tc>
      </w:tr>
      <w:tr w:rsidR="00787CE1" w14:paraId="4E0A3772" w14:textId="77777777" w:rsidTr="00E66EF1">
        <w:trPr>
          <w:trHeight w:val="285"/>
        </w:trPr>
        <w:tc>
          <w:tcPr>
            <w:tcW w:w="717" w:type="dxa"/>
            <w:vMerge w:val="restart"/>
          </w:tcPr>
          <w:p w14:paraId="039F4593" w14:textId="77777777" w:rsidR="00787CE1" w:rsidRDefault="00787CE1" w:rsidP="00E66EF1">
            <w:pPr>
              <w:jc w:val="center"/>
              <w:rPr>
                <w:rFonts w:ascii="Times New Roman" w:hAnsi="Times New Roman"/>
                <w:sz w:val="24"/>
                <w:szCs w:val="24"/>
              </w:rPr>
            </w:pPr>
            <w:r>
              <w:rPr>
                <w:rFonts w:ascii="Times New Roman" w:hAnsi="Times New Roman"/>
                <w:sz w:val="24"/>
                <w:szCs w:val="24"/>
              </w:rPr>
              <w:t>3.</w:t>
            </w:r>
          </w:p>
        </w:tc>
        <w:tc>
          <w:tcPr>
            <w:tcW w:w="2950" w:type="dxa"/>
          </w:tcPr>
          <w:p w14:paraId="103CBEB2" w14:textId="77777777" w:rsidR="00787CE1" w:rsidRPr="00CC3661" w:rsidRDefault="00787CE1" w:rsidP="00E66EF1">
            <w:pPr>
              <w:jc w:val="both"/>
              <w:rPr>
                <w:rFonts w:ascii="Times New Roman" w:hAnsi="Times New Roman" w:cs="Times New Roman"/>
                <w:b/>
                <w:bCs/>
                <w:sz w:val="24"/>
                <w:szCs w:val="24"/>
              </w:rPr>
            </w:pPr>
            <w:r w:rsidRPr="00CC3661">
              <w:rPr>
                <w:rFonts w:ascii="Times New Roman" w:hAnsi="Times New Roman" w:cs="Times New Roman"/>
                <w:b/>
                <w:bCs/>
                <w:sz w:val="24"/>
                <w:szCs w:val="24"/>
              </w:rPr>
              <w:t>Izgradnja sportskih igrališta</w:t>
            </w:r>
          </w:p>
        </w:tc>
        <w:tc>
          <w:tcPr>
            <w:tcW w:w="1346" w:type="dxa"/>
          </w:tcPr>
          <w:p w14:paraId="056C5F2D" w14:textId="77777777" w:rsidR="00787CE1" w:rsidRPr="00CC3661" w:rsidRDefault="00787CE1" w:rsidP="00E66EF1">
            <w:pPr>
              <w:jc w:val="center"/>
              <w:rPr>
                <w:rFonts w:ascii="Times New Roman" w:hAnsi="Times New Roman" w:cs="Times New Roman"/>
                <w:b/>
                <w:bCs/>
                <w:sz w:val="24"/>
                <w:szCs w:val="24"/>
              </w:rPr>
            </w:pPr>
            <w:r w:rsidRPr="00CC3661">
              <w:rPr>
                <w:rFonts w:ascii="Times New Roman" w:hAnsi="Times New Roman" w:cs="Times New Roman"/>
                <w:b/>
                <w:bCs/>
                <w:sz w:val="24"/>
                <w:szCs w:val="24"/>
              </w:rPr>
              <w:t>594.935,48</w:t>
            </w:r>
          </w:p>
        </w:tc>
        <w:tc>
          <w:tcPr>
            <w:tcW w:w="1821" w:type="dxa"/>
          </w:tcPr>
          <w:p w14:paraId="298BF0C7" w14:textId="77777777" w:rsidR="00787CE1" w:rsidRPr="00CC3661" w:rsidRDefault="00787CE1" w:rsidP="00E66EF1">
            <w:pPr>
              <w:jc w:val="center"/>
              <w:rPr>
                <w:rFonts w:ascii="Times New Roman" w:hAnsi="Times New Roman" w:cs="Times New Roman"/>
                <w:b/>
                <w:bCs/>
                <w:sz w:val="24"/>
                <w:szCs w:val="24"/>
              </w:rPr>
            </w:pPr>
            <w:r w:rsidRPr="00CC3661">
              <w:rPr>
                <w:rFonts w:ascii="Times New Roman" w:hAnsi="Times New Roman" w:cs="Times New Roman"/>
                <w:b/>
                <w:bCs/>
                <w:sz w:val="24"/>
                <w:szCs w:val="24"/>
              </w:rPr>
              <w:t>561.375,54</w:t>
            </w:r>
          </w:p>
        </w:tc>
        <w:tc>
          <w:tcPr>
            <w:tcW w:w="2112" w:type="dxa"/>
          </w:tcPr>
          <w:p w14:paraId="78A0DB4E" w14:textId="77777777" w:rsidR="00787CE1" w:rsidRDefault="00787CE1" w:rsidP="00E66EF1">
            <w:pPr>
              <w:jc w:val="both"/>
              <w:rPr>
                <w:rFonts w:ascii="Times New Roman" w:hAnsi="Times New Roman" w:cs="Times New Roman"/>
                <w:sz w:val="24"/>
                <w:szCs w:val="24"/>
              </w:rPr>
            </w:pPr>
          </w:p>
        </w:tc>
      </w:tr>
      <w:tr w:rsidR="00787CE1" w14:paraId="7B632F59" w14:textId="77777777" w:rsidTr="00E66EF1">
        <w:trPr>
          <w:trHeight w:val="345"/>
        </w:trPr>
        <w:tc>
          <w:tcPr>
            <w:tcW w:w="717" w:type="dxa"/>
            <w:vMerge/>
          </w:tcPr>
          <w:p w14:paraId="78FDF0D8" w14:textId="77777777" w:rsidR="00787CE1" w:rsidRDefault="00787CE1" w:rsidP="00E66EF1">
            <w:pPr>
              <w:jc w:val="center"/>
              <w:rPr>
                <w:rFonts w:ascii="Times New Roman" w:hAnsi="Times New Roman"/>
                <w:sz w:val="24"/>
                <w:szCs w:val="24"/>
              </w:rPr>
            </w:pPr>
          </w:p>
        </w:tc>
        <w:tc>
          <w:tcPr>
            <w:tcW w:w="2950" w:type="dxa"/>
            <w:vMerge w:val="restart"/>
          </w:tcPr>
          <w:p w14:paraId="410D85E8"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3.1. Izgradnja sportskog igrališta u naselju Koprivna</w:t>
            </w:r>
          </w:p>
        </w:tc>
        <w:tc>
          <w:tcPr>
            <w:tcW w:w="1346" w:type="dxa"/>
            <w:vMerge w:val="restart"/>
          </w:tcPr>
          <w:p w14:paraId="3ED6DD70"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594.935,48</w:t>
            </w:r>
          </w:p>
        </w:tc>
        <w:tc>
          <w:tcPr>
            <w:tcW w:w="1821" w:type="dxa"/>
          </w:tcPr>
          <w:p w14:paraId="53F9E874"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561.375,54</w:t>
            </w:r>
          </w:p>
        </w:tc>
        <w:tc>
          <w:tcPr>
            <w:tcW w:w="2112" w:type="dxa"/>
          </w:tcPr>
          <w:p w14:paraId="35579105" w14:textId="77777777" w:rsidR="00787CE1" w:rsidRDefault="00787CE1" w:rsidP="00E66EF1">
            <w:pPr>
              <w:jc w:val="both"/>
              <w:rPr>
                <w:rFonts w:ascii="Times New Roman" w:hAnsi="Times New Roman" w:cs="Times New Roman"/>
                <w:sz w:val="24"/>
                <w:szCs w:val="24"/>
              </w:rPr>
            </w:pPr>
          </w:p>
        </w:tc>
      </w:tr>
      <w:tr w:rsidR="00787CE1" w14:paraId="77A0D5FB" w14:textId="77777777" w:rsidTr="00E66EF1">
        <w:trPr>
          <w:trHeight w:val="345"/>
        </w:trPr>
        <w:tc>
          <w:tcPr>
            <w:tcW w:w="717" w:type="dxa"/>
            <w:vMerge/>
          </w:tcPr>
          <w:p w14:paraId="271C74ED" w14:textId="77777777" w:rsidR="00787CE1" w:rsidRDefault="00787CE1" w:rsidP="00E66EF1">
            <w:pPr>
              <w:jc w:val="center"/>
              <w:rPr>
                <w:rFonts w:ascii="Times New Roman" w:hAnsi="Times New Roman"/>
                <w:sz w:val="24"/>
                <w:szCs w:val="24"/>
              </w:rPr>
            </w:pPr>
          </w:p>
        </w:tc>
        <w:tc>
          <w:tcPr>
            <w:tcW w:w="2950" w:type="dxa"/>
            <w:vMerge/>
          </w:tcPr>
          <w:p w14:paraId="09BE6ADD" w14:textId="77777777" w:rsidR="00787CE1" w:rsidRDefault="00787CE1" w:rsidP="00E66EF1">
            <w:pPr>
              <w:jc w:val="both"/>
              <w:rPr>
                <w:rFonts w:ascii="Times New Roman" w:hAnsi="Times New Roman" w:cs="Times New Roman"/>
                <w:sz w:val="24"/>
                <w:szCs w:val="24"/>
              </w:rPr>
            </w:pPr>
          </w:p>
        </w:tc>
        <w:tc>
          <w:tcPr>
            <w:tcW w:w="1346" w:type="dxa"/>
            <w:vMerge/>
          </w:tcPr>
          <w:p w14:paraId="69164DB1" w14:textId="77777777" w:rsidR="00787CE1" w:rsidRDefault="00787CE1" w:rsidP="00E66EF1">
            <w:pPr>
              <w:jc w:val="center"/>
              <w:rPr>
                <w:rFonts w:ascii="Times New Roman" w:hAnsi="Times New Roman" w:cs="Times New Roman"/>
                <w:sz w:val="24"/>
                <w:szCs w:val="24"/>
              </w:rPr>
            </w:pPr>
          </w:p>
        </w:tc>
        <w:tc>
          <w:tcPr>
            <w:tcW w:w="1821" w:type="dxa"/>
          </w:tcPr>
          <w:p w14:paraId="17AF5BFD"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311.375,54</w:t>
            </w:r>
          </w:p>
        </w:tc>
        <w:tc>
          <w:tcPr>
            <w:tcW w:w="2112" w:type="dxa"/>
          </w:tcPr>
          <w:p w14:paraId="3D68C6D6"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kompenzacijske mjere</w:t>
            </w:r>
          </w:p>
        </w:tc>
      </w:tr>
      <w:tr w:rsidR="00787CE1" w14:paraId="4E644F53" w14:textId="77777777" w:rsidTr="00E66EF1">
        <w:trPr>
          <w:trHeight w:val="345"/>
        </w:trPr>
        <w:tc>
          <w:tcPr>
            <w:tcW w:w="717" w:type="dxa"/>
            <w:vMerge/>
          </w:tcPr>
          <w:p w14:paraId="703E0101" w14:textId="77777777" w:rsidR="00787CE1" w:rsidRDefault="00787CE1" w:rsidP="00E66EF1">
            <w:pPr>
              <w:jc w:val="center"/>
              <w:rPr>
                <w:rFonts w:ascii="Times New Roman" w:hAnsi="Times New Roman"/>
                <w:sz w:val="24"/>
                <w:szCs w:val="24"/>
              </w:rPr>
            </w:pPr>
          </w:p>
        </w:tc>
        <w:tc>
          <w:tcPr>
            <w:tcW w:w="2950" w:type="dxa"/>
            <w:vMerge/>
          </w:tcPr>
          <w:p w14:paraId="15B98943" w14:textId="77777777" w:rsidR="00787CE1" w:rsidRDefault="00787CE1" w:rsidP="00E66EF1">
            <w:pPr>
              <w:jc w:val="both"/>
              <w:rPr>
                <w:rFonts w:ascii="Times New Roman" w:hAnsi="Times New Roman" w:cs="Times New Roman"/>
                <w:sz w:val="24"/>
                <w:szCs w:val="24"/>
              </w:rPr>
            </w:pPr>
          </w:p>
        </w:tc>
        <w:tc>
          <w:tcPr>
            <w:tcW w:w="1346" w:type="dxa"/>
            <w:vMerge/>
          </w:tcPr>
          <w:p w14:paraId="09D39999" w14:textId="77777777" w:rsidR="00787CE1" w:rsidRDefault="00787CE1" w:rsidP="00E66EF1">
            <w:pPr>
              <w:jc w:val="center"/>
              <w:rPr>
                <w:rFonts w:ascii="Times New Roman" w:hAnsi="Times New Roman" w:cs="Times New Roman"/>
                <w:sz w:val="24"/>
                <w:szCs w:val="24"/>
              </w:rPr>
            </w:pPr>
          </w:p>
        </w:tc>
        <w:tc>
          <w:tcPr>
            <w:tcW w:w="1821" w:type="dxa"/>
          </w:tcPr>
          <w:p w14:paraId="15B83649"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250.000,00</w:t>
            </w:r>
          </w:p>
        </w:tc>
        <w:tc>
          <w:tcPr>
            <w:tcW w:w="2112" w:type="dxa"/>
          </w:tcPr>
          <w:p w14:paraId="57074EBB"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Kapitalne pomoći iz državnog proračuna</w:t>
            </w:r>
          </w:p>
        </w:tc>
      </w:tr>
    </w:tbl>
    <w:p w14:paraId="3EBB000D" w14:textId="77777777" w:rsidR="00787CE1" w:rsidRDefault="00787CE1" w:rsidP="00787CE1">
      <w:pPr>
        <w:jc w:val="both"/>
        <w:rPr>
          <w:rFonts w:ascii="Times New Roman" w:hAnsi="Times New Roman" w:cs="Times New Roman"/>
          <w:sz w:val="24"/>
          <w:szCs w:val="24"/>
        </w:rPr>
      </w:pPr>
    </w:p>
    <w:p w14:paraId="26FDCDC3" w14:textId="77777777"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KLASA: 620-01/21-01/1</w:t>
      </w:r>
    </w:p>
    <w:p w14:paraId="71CB7FEA" w14:textId="77777777"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URBROJ: 2158-36-02-23-3</w:t>
      </w:r>
    </w:p>
    <w:p w14:paraId="7067BDBB" w14:textId="6181C682"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Šodolovci, 30. ožujka 2023.                                                                OPĆINSKI NAČELNIK:</w:t>
      </w:r>
    </w:p>
    <w:p w14:paraId="56E69609" w14:textId="77777777"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 xml:space="preserve">                                                                                                            Dragan Zorić</w:t>
      </w:r>
    </w:p>
    <w:p w14:paraId="5A3F77B1" w14:textId="3925F225"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w:t>
      </w:r>
    </w:p>
    <w:p w14:paraId="3E15B3CE" w14:textId="77777777"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30. ožujka 2023. godine donosi</w:t>
      </w:r>
    </w:p>
    <w:p w14:paraId="49A2D4D8" w14:textId="60F52B44" w:rsidR="00787CE1" w:rsidRPr="00B94BC0"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55" w:name="_Toc140133803"/>
      <w:r>
        <w:rPr>
          <w:rFonts w:ascii="Times New Roman" w:hAnsi="Times New Roman" w:cs="Times New Roman"/>
          <w:color w:val="auto"/>
          <w:sz w:val="24"/>
          <w:szCs w:val="24"/>
        </w:rPr>
        <w:lastRenderedPageBreak/>
        <w:t xml:space="preserve">Izvješće </w:t>
      </w:r>
      <w:r w:rsidR="00787CE1" w:rsidRPr="00B94BC0">
        <w:rPr>
          <w:rFonts w:ascii="Times New Roman" w:hAnsi="Times New Roman" w:cs="Times New Roman"/>
          <w:color w:val="auto"/>
          <w:sz w:val="24"/>
          <w:szCs w:val="24"/>
        </w:rPr>
        <w:t>o izvršenju Programa u socijalnoj skrbi Općine Šodolovci za 2022. godinu</w:t>
      </w:r>
      <w:bookmarkEnd w:id="55"/>
    </w:p>
    <w:p w14:paraId="0EA158B6" w14:textId="77777777" w:rsidR="00B94BC0" w:rsidRDefault="00B94BC0" w:rsidP="00787CE1">
      <w:pPr>
        <w:jc w:val="center"/>
        <w:rPr>
          <w:rFonts w:ascii="Times New Roman" w:hAnsi="Times New Roman" w:cs="Times New Roman"/>
          <w:sz w:val="24"/>
          <w:szCs w:val="24"/>
        </w:rPr>
      </w:pPr>
    </w:p>
    <w:p w14:paraId="06CC4DFF" w14:textId="68AB4C77"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I</w:t>
      </w:r>
    </w:p>
    <w:p w14:paraId="66D8D5D9" w14:textId="77777777"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prava iz socijalne skrbi na području Općine Šodolovci za 2022. godinu utrošena sredstva u iznosu od </w:t>
      </w:r>
      <w:r w:rsidRPr="0070297F">
        <w:rPr>
          <w:rFonts w:ascii="Times New Roman" w:hAnsi="Times New Roman" w:cs="Times New Roman"/>
          <w:sz w:val="24"/>
          <w:szCs w:val="24"/>
        </w:rPr>
        <w:t xml:space="preserve">216.524,40 </w:t>
      </w:r>
      <w:r>
        <w:rPr>
          <w:rFonts w:ascii="Times New Roman" w:hAnsi="Times New Roman" w:cs="Times New Roman"/>
          <w:sz w:val="24"/>
          <w:szCs w:val="24"/>
        </w:rPr>
        <w:t>kuna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845"/>
        <w:gridCol w:w="1560"/>
        <w:gridCol w:w="1698"/>
        <w:gridCol w:w="2459"/>
      </w:tblGrid>
      <w:tr w:rsidR="00787CE1" w:rsidRPr="00FC08BC" w14:paraId="06F42049" w14:textId="77777777" w:rsidTr="00E66EF1">
        <w:trPr>
          <w:trHeight w:val="480"/>
        </w:trPr>
        <w:tc>
          <w:tcPr>
            <w:tcW w:w="708" w:type="dxa"/>
            <w:vMerge w:val="restart"/>
          </w:tcPr>
          <w:p w14:paraId="2790D819"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Rbr.</w:t>
            </w:r>
          </w:p>
        </w:tc>
        <w:tc>
          <w:tcPr>
            <w:tcW w:w="2845" w:type="dxa"/>
            <w:vMerge w:val="restart"/>
          </w:tcPr>
          <w:p w14:paraId="7ABF10FE"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AKTIVNOST</w:t>
            </w:r>
          </w:p>
        </w:tc>
        <w:tc>
          <w:tcPr>
            <w:tcW w:w="3258" w:type="dxa"/>
            <w:gridSpan w:val="2"/>
          </w:tcPr>
          <w:p w14:paraId="0EFBDF48"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IZNOS</w:t>
            </w:r>
          </w:p>
        </w:tc>
        <w:tc>
          <w:tcPr>
            <w:tcW w:w="2459" w:type="dxa"/>
            <w:vMerge w:val="restart"/>
          </w:tcPr>
          <w:p w14:paraId="6FB17C22" w14:textId="77777777" w:rsidR="00787CE1" w:rsidRPr="00FC08BC" w:rsidRDefault="00787CE1" w:rsidP="00E66EF1">
            <w:pPr>
              <w:spacing w:after="160" w:line="259" w:lineRule="auto"/>
              <w:jc w:val="center"/>
              <w:rPr>
                <w:rFonts w:ascii="Times New Roman" w:hAnsi="Times New Roman" w:cs="Times New Roman"/>
                <w:b/>
                <w:sz w:val="24"/>
                <w:szCs w:val="24"/>
              </w:rPr>
            </w:pPr>
            <w:r w:rsidRPr="00FC08BC">
              <w:rPr>
                <w:rFonts w:ascii="Times New Roman" w:hAnsi="Times New Roman" w:cs="Times New Roman"/>
                <w:b/>
                <w:sz w:val="24"/>
                <w:szCs w:val="24"/>
              </w:rPr>
              <w:t>IZVOR</w:t>
            </w:r>
          </w:p>
        </w:tc>
      </w:tr>
      <w:tr w:rsidR="00787CE1" w:rsidRPr="00FC08BC" w14:paraId="0651B720" w14:textId="77777777" w:rsidTr="00E66EF1">
        <w:trPr>
          <w:trHeight w:val="261"/>
        </w:trPr>
        <w:tc>
          <w:tcPr>
            <w:tcW w:w="708" w:type="dxa"/>
            <w:vMerge/>
          </w:tcPr>
          <w:p w14:paraId="5E8754C7" w14:textId="77777777" w:rsidR="00787CE1" w:rsidRPr="00FC08BC" w:rsidRDefault="00787CE1" w:rsidP="00E66EF1">
            <w:pPr>
              <w:spacing w:after="160" w:line="259" w:lineRule="auto"/>
              <w:jc w:val="center"/>
              <w:rPr>
                <w:rFonts w:ascii="Times New Roman" w:hAnsi="Times New Roman" w:cs="Times New Roman"/>
                <w:b/>
                <w:sz w:val="24"/>
                <w:szCs w:val="24"/>
              </w:rPr>
            </w:pPr>
          </w:p>
        </w:tc>
        <w:tc>
          <w:tcPr>
            <w:tcW w:w="2845" w:type="dxa"/>
            <w:vMerge/>
          </w:tcPr>
          <w:p w14:paraId="08CC4258" w14:textId="77777777" w:rsidR="00787CE1" w:rsidRPr="00FC08BC" w:rsidRDefault="00787CE1" w:rsidP="00E66EF1">
            <w:pPr>
              <w:spacing w:after="160" w:line="259" w:lineRule="auto"/>
              <w:jc w:val="center"/>
              <w:rPr>
                <w:rFonts w:ascii="Times New Roman" w:hAnsi="Times New Roman" w:cs="Times New Roman"/>
                <w:b/>
                <w:sz w:val="24"/>
                <w:szCs w:val="24"/>
              </w:rPr>
            </w:pPr>
          </w:p>
        </w:tc>
        <w:tc>
          <w:tcPr>
            <w:tcW w:w="1560" w:type="dxa"/>
          </w:tcPr>
          <w:p w14:paraId="1F19DA99" w14:textId="77777777" w:rsidR="00787CE1" w:rsidRPr="00FC08BC" w:rsidRDefault="00787CE1" w:rsidP="00E66EF1">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planirano (kn)</w:t>
            </w:r>
          </w:p>
        </w:tc>
        <w:tc>
          <w:tcPr>
            <w:tcW w:w="1698" w:type="dxa"/>
          </w:tcPr>
          <w:p w14:paraId="3DE3F500" w14:textId="77777777" w:rsidR="00787CE1" w:rsidRPr="00FC08BC" w:rsidRDefault="00787CE1" w:rsidP="00E66EF1">
            <w:pPr>
              <w:spacing w:after="160" w:line="259" w:lineRule="auto"/>
              <w:jc w:val="center"/>
              <w:rPr>
                <w:rFonts w:ascii="Times New Roman" w:hAnsi="Times New Roman" w:cs="Times New Roman"/>
                <w:bCs/>
                <w:sz w:val="24"/>
                <w:szCs w:val="24"/>
              </w:rPr>
            </w:pPr>
            <w:r w:rsidRPr="00FC08BC">
              <w:rPr>
                <w:rFonts w:ascii="Times New Roman" w:hAnsi="Times New Roman" w:cs="Times New Roman"/>
                <w:bCs/>
                <w:sz w:val="24"/>
                <w:szCs w:val="24"/>
              </w:rPr>
              <w:t>dodijeljeno (kn)</w:t>
            </w:r>
          </w:p>
        </w:tc>
        <w:tc>
          <w:tcPr>
            <w:tcW w:w="2459" w:type="dxa"/>
            <w:vMerge/>
          </w:tcPr>
          <w:p w14:paraId="6D3ADD89" w14:textId="77777777" w:rsidR="00787CE1" w:rsidRPr="00FC08BC" w:rsidRDefault="00787CE1" w:rsidP="00E66EF1">
            <w:pPr>
              <w:spacing w:after="160" w:line="259" w:lineRule="auto"/>
              <w:jc w:val="center"/>
              <w:rPr>
                <w:rFonts w:ascii="Times New Roman" w:hAnsi="Times New Roman" w:cs="Times New Roman"/>
                <w:b/>
                <w:sz w:val="24"/>
                <w:szCs w:val="24"/>
              </w:rPr>
            </w:pPr>
          </w:p>
        </w:tc>
      </w:tr>
      <w:tr w:rsidR="00787CE1" w:rsidRPr="00FC08BC" w14:paraId="5D4180D7" w14:textId="77777777" w:rsidTr="00E66EF1">
        <w:trPr>
          <w:trHeight w:val="143"/>
        </w:trPr>
        <w:tc>
          <w:tcPr>
            <w:tcW w:w="9270" w:type="dxa"/>
            <w:gridSpan w:val="5"/>
          </w:tcPr>
          <w:p w14:paraId="07EAFEE6" w14:textId="77777777" w:rsidR="00787CE1" w:rsidRPr="00FC08BC" w:rsidRDefault="00787CE1" w:rsidP="00E66EF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SOCIJALNA SKRB</w:t>
            </w:r>
          </w:p>
        </w:tc>
      </w:tr>
      <w:tr w:rsidR="00787CE1" w:rsidRPr="00FC08BC" w14:paraId="7E4FF2B0" w14:textId="77777777" w:rsidTr="00E66EF1">
        <w:trPr>
          <w:trHeight w:val="390"/>
        </w:trPr>
        <w:tc>
          <w:tcPr>
            <w:tcW w:w="708" w:type="dxa"/>
          </w:tcPr>
          <w:p w14:paraId="34F8964B" w14:textId="77777777" w:rsidR="00787CE1" w:rsidRPr="003546E9" w:rsidRDefault="00787CE1" w:rsidP="00E66EF1">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1.</w:t>
            </w:r>
          </w:p>
        </w:tc>
        <w:tc>
          <w:tcPr>
            <w:tcW w:w="2845" w:type="dxa"/>
          </w:tcPr>
          <w:p w14:paraId="3FAA7B16" w14:textId="77777777" w:rsidR="00787CE1" w:rsidRPr="003546E9" w:rsidRDefault="00787CE1" w:rsidP="00E66EF1">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Jednokratne pomoći stanovništvu</w:t>
            </w:r>
          </w:p>
        </w:tc>
        <w:tc>
          <w:tcPr>
            <w:tcW w:w="1560" w:type="dxa"/>
          </w:tcPr>
          <w:p w14:paraId="0A40CB8B" w14:textId="77777777" w:rsidR="00787CE1" w:rsidRPr="003546E9"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48.000,00</w:t>
            </w:r>
          </w:p>
        </w:tc>
        <w:tc>
          <w:tcPr>
            <w:tcW w:w="1698" w:type="dxa"/>
          </w:tcPr>
          <w:p w14:paraId="72CD5116" w14:textId="77777777" w:rsidR="00787CE1" w:rsidRPr="003546E9"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30.200,00</w:t>
            </w:r>
          </w:p>
        </w:tc>
        <w:tc>
          <w:tcPr>
            <w:tcW w:w="2459" w:type="dxa"/>
          </w:tcPr>
          <w:p w14:paraId="49AC9EAB" w14:textId="77777777" w:rsidR="00787CE1" w:rsidRPr="003546E9"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787CE1" w:rsidRPr="00FC08BC" w14:paraId="7CA96DE1" w14:textId="77777777" w:rsidTr="00E66EF1">
        <w:trPr>
          <w:trHeight w:val="270"/>
        </w:trPr>
        <w:tc>
          <w:tcPr>
            <w:tcW w:w="708" w:type="dxa"/>
          </w:tcPr>
          <w:p w14:paraId="5C1E51B5" w14:textId="77777777" w:rsidR="00787CE1" w:rsidRPr="003546E9" w:rsidRDefault="00787CE1" w:rsidP="00E66EF1">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2.</w:t>
            </w:r>
          </w:p>
        </w:tc>
        <w:tc>
          <w:tcPr>
            <w:tcW w:w="2845" w:type="dxa"/>
          </w:tcPr>
          <w:p w14:paraId="12316BB1" w14:textId="77777777" w:rsidR="00787CE1" w:rsidRPr="003546E9" w:rsidRDefault="00787CE1" w:rsidP="00E66EF1">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Troškovi stanovanja</w:t>
            </w:r>
          </w:p>
        </w:tc>
        <w:tc>
          <w:tcPr>
            <w:tcW w:w="1560" w:type="dxa"/>
          </w:tcPr>
          <w:p w14:paraId="0CFD1E1A" w14:textId="77777777" w:rsidR="00787CE1" w:rsidRPr="003546E9"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28.000,00</w:t>
            </w:r>
          </w:p>
        </w:tc>
        <w:tc>
          <w:tcPr>
            <w:tcW w:w="1698" w:type="dxa"/>
          </w:tcPr>
          <w:p w14:paraId="657872C8" w14:textId="77777777" w:rsidR="00787CE1" w:rsidRPr="003546E9"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3.800,00</w:t>
            </w:r>
          </w:p>
        </w:tc>
        <w:tc>
          <w:tcPr>
            <w:tcW w:w="2459" w:type="dxa"/>
          </w:tcPr>
          <w:p w14:paraId="58D84A5B" w14:textId="77777777" w:rsidR="00787CE1" w:rsidRPr="003546E9"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787CE1" w:rsidRPr="00FC08BC" w14:paraId="406DFA56" w14:textId="77777777" w:rsidTr="00E66EF1">
        <w:trPr>
          <w:trHeight w:val="270"/>
        </w:trPr>
        <w:tc>
          <w:tcPr>
            <w:tcW w:w="708" w:type="dxa"/>
          </w:tcPr>
          <w:p w14:paraId="0AE9555D" w14:textId="77777777" w:rsidR="00787CE1" w:rsidRPr="003546E9"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w:t>
            </w:r>
            <w:r w:rsidRPr="003546E9">
              <w:rPr>
                <w:rFonts w:ascii="Times New Roman" w:hAnsi="Times New Roman" w:cs="Times New Roman"/>
                <w:sz w:val="24"/>
                <w:szCs w:val="24"/>
              </w:rPr>
              <w:t>.</w:t>
            </w:r>
          </w:p>
        </w:tc>
        <w:tc>
          <w:tcPr>
            <w:tcW w:w="2845" w:type="dxa"/>
          </w:tcPr>
          <w:p w14:paraId="347C97BE" w14:textId="77777777" w:rsidR="00787CE1" w:rsidRPr="003546E9" w:rsidRDefault="00787CE1" w:rsidP="00E66EF1">
            <w:pPr>
              <w:spacing w:after="160" w:line="259" w:lineRule="auto"/>
              <w:jc w:val="both"/>
              <w:rPr>
                <w:rFonts w:ascii="Times New Roman" w:hAnsi="Times New Roman" w:cs="Times New Roman"/>
                <w:sz w:val="24"/>
                <w:szCs w:val="24"/>
              </w:rPr>
            </w:pPr>
            <w:r w:rsidRPr="003546E9">
              <w:rPr>
                <w:rFonts w:ascii="Times New Roman" w:hAnsi="Times New Roman" w:cs="Times New Roman"/>
                <w:sz w:val="24"/>
                <w:szCs w:val="24"/>
              </w:rPr>
              <w:t>Naknade u naravi socijalno ugroženim kućanstvima</w:t>
            </w:r>
          </w:p>
        </w:tc>
        <w:tc>
          <w:tcPr>
            <w:tcW w:w="1560" w:type="dxa"/>
          </w:tcPr>
          <w:p w14:paraId="2AD62E63" w14:textId="77777777" w:rsidR="00787CE1" w:rsidRPr="003546E9"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3.000,00</w:t>
            </w:r>
          </w:p>
        </w:tc>
        <w:tc>
          <w:tcPr>
            <w:tcW w:w="1698" w:type="dxa"/>
          </w:tcPr>
          <w:p w14:paraId="75BE680C" w14:textId="77777777" w:rsidR="00787CE1" w:rsidRPr="003546E9" w:rsidRDefault="00787CE1" w:rsidP="00E66EF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2459" w:type="dxa"/>
          </w:tcPr>
          <w:p w14:paraId="24AA9DA1" w14:textId="77777777" w:rsidR="00787CE1" w:rsidRPr="003546E9" w:rsidRDefault="00787CE1" w:rsidP="00E66EF1">
            <w:pPr>
              <w:spacing w:after="160" w:line="259" w:lineRule="auto"/>
              <w:jc w:val="both"/>
              <w:rPr>
                <w:rFonts w:ascii="Times New Roman" w:hAnsi="Times New Roman" w:cs="Times New Roman"/>
                <w:sz w:val="24"/>
                <w:szCs w:val="24"/>
              </w:rPr>
            </w:pPr>
          </w:p>
        </w:tc>
      </w:tr>
      <w:tr w:rsidR="00787CE1" w:rsidRPr="00FC08BC" w14:paraId="74CF5CFF" w14:textId="77777777" w:rsidTr="00E66EF1">
        <w:trPr>
          <w:trHeight w:val="270"/>
        </w:trPr>
        <w:tc>
          <w:tcPr>
            <w:tcW w:w="3553" w:type="dxa"/>
            <w:gridSpan w:val="2"/>
          </w:tcPr>
          <w:p w14:paraId="56298EB5" w14:textId="77777777" w:rsidR="00787CE1" w:rsidRPr="0070297F" w:rsidRDefault="00787CE1" w:rsidP="00E66EF1">
            <w:pPr>
              <w:spacing w:after="160" w:line="259" w:lineRule="auto"/>
              <w:jc w:val="center"/>
              <w:rPr>
                <w:rFonts w:ascii="Times New Roman" w:hAnsi="Times New Roman" w:cs="Times New Roman"/>
                <w:b/>
                <w:bCs/>
                <w:sz w:val="24"/>
                <w:szCs w:val="24"/>
              </w:rPr>
            </w:pPr>
            <w:r w:rsidRPr="0070297F">
              <w:rPr>
                <w:rFonts w:ascii="Times New Roman" w:hAnsi="Times New Roman" w:cs="Times New Roman"/>
                <w:b/>
                <w:bCs/>
                <w:sz w:val="24"/>
                <w:szCs w:val="24"/>
              </w:rPr>
              <w:t>UKUPNO SOCIJALNA SKRB</w:t>
            </w:r>
          </w:p>
        </w:tc>
        <w:tc>
          <w:tcPr>
            <w:tcW w:w="1560" w:type="dxa"/>
          </w:tcPr>
          <w:p w14:paraId="13548AF3" w14:textId="77777777" w:rsidR="00787CE1" w:rsidRPr="0070297F" w:rsidRDefault="00787CE1" w:rsidP="00E66EF1">
            <w:pPr>
              <w:spacing w:after="160" w:line="259" w:lineRule="auto"/>
              <w:jc w:val="center"/>
              <w:rPr>
                <w:rFonts w:ascii="Times New Roman" w:hAnsi="Times New Roman" w:cs="Times New Roman"/>
                <w:b/>
                <w:bCs/>
                <w:sz w:val="24"/>
                <w:szCs w:val="24"/>
              </w:rPr>
            </w:pPr>
            <w:r w:rsidRPr="0070297F">
              <w:rPr>
                <w:rFonts w:ascii="Times New Roman" w:hAnsi="Times New Roman" w:cs="Times New Roman"/>
                <w:b/>
                <w:bCs/>
                <w:sz w:val="24"/>
                <w:szCs w:val="24"/>
              </w:rPr>
              <w:t>79.000,00</w:t>
            </w:r>
          </w:p>
        </w:tc>
        <w:tc>
          <w:tcPr>
            <w:tcW w:w="1698" w:type="dxa"/>
          </w:tcPr>
          <w:p w14:paraId="2D6353E9" w14:textId="77777777" w:rsidR="00787CE1" w:rsidRPr="0070297F" w:rsidRDefault="00787CE1" w:rsidP="00E66EF1">
            <w:pPr>
              <w:spacing w:after="160" w:line="259" w:lineRule="auto"/>
              <w:jc w:val="center"/>
              <w:rPr>
                <w:rFonts w:ascii="Times New Roman" w:hAnsi="Times New Roman" w:cs="Times New Roman"/>
                <w:b/>
                <w:bCs/>
                <w:sz w:val="24"/>
                <w:szCs w:val="24"/>
              </w:rPr>
            </w:pPr>
            <w:r w:rsidRPr="0070297F">
              <w:rPr>
                <w:rFonts w:ascii="Times New Roman" w:hAnsi="Times New Roman" w:cs="Times New Roman"/>
                <w:b/>
                <w:bCs/>
                <w:sz w:val="24"/>
                <w:szCs w:val="24"/>
              </w:rPr>
              <w:t>34.000,00</w:t>
            </w:r>
          </w:p>
        </w:tc>
        <w:tc>
          <w:tcPr>
            <w:tcW w:w="2459" w:type="dxa"/>
          </w:tcPr>
          <w:p w14:paraId="5696DDFF" w14:textId="77777777" w:rsidR="00787CE1" w:rsidRPr="003546E9" w:rsidRDefault="00787CE1" w:rsidP="00E66EF1">
            <w:pPr>
              <w:spacing w:after="160" w:line="259" w:lineRule="auto"/>
              <w:jc w:val="both"/>
              <w:rPr>
                <w:rFonts w:ascii="Times New Roman" w:hAnsi="Times New Roman" w:cs="Times New Roman"/>
                <w:sz w:val="24"/>
                <w:szCs w:val="24"/>
              </w:rPr>
            </w:pPr>
          </w:p>
        </w:tc>
      </w:tr>
      <w:tr w:rsidR="00787CE1" w:rsidRPr="00985069" w14:paraId="04A4509A" w14:textId="77777777" w:rsidTr="00E66EF1">
        <w:trPr>
          <w:trHeight w:val="240"/>
        </w:trPr>
        <w:tc>
          <w:tcPr>
            <w:tcW w:w="9270" w:type="dxa"/>
            <w:gridSpan w:val="5"/>
          </w:tcPr>
          <w:p w14:paraId="522F88EA" w14:textId="77777777" w:rsidR="00787CE1" w:rsidRPr="00985069" w:rsidRDefault="00787CE1" w:rsidP="00E66EF1">
            <w:pPr>
              <w:spacing w:after="160" w:line="259" w:lineRule="auto"/>
              <w:jc w:val="center"/>
              <w:rPr>
                <w:rFonts w:ascii="Times New Roman" w:hAnsi="Times New Roman" w:cs="Times New Roman"/>
                <w:b/>
                <w:color w:val="FF0000"/>
                <w:sz w:val="24"/>
                <w:szCs w:val="24"/>
              </w:rPr>
            </w:pPr>
            <w:r>
              <w:rPr>
                <w:rFonts w:ascii="Times New Roman" w:hAnsi="Times New Roman" w:cs="Times New Roman"/>
                <w:b/>
                <w:sz w:val="24"/>
                <w:szCs w:val="24"/>
              </w:rPr>
              <w:t>UNAPREĐENJE KVALITETE ŽIVLJENJA</w:t>
            </w:r>
          </w:p>
        </w:tc>
      </w:tr>
      <w:tr w:rsidR="00787CE1" w:rsidRPr="00975967" w14:paraId="0A0ABE97" w14:textId="77777777" w:rsidTr="00E66EF1">
        <w:trPr>
          <w:trHeight w:val="300"/>
        </w:trPr>
        <w:tc>
          <w:tcPr>
            <w:tcW w:w="708" w:type="dxa"/>
          </w:tcPr>
          <w:p w14:paraId="2EB4E463" w14:textId="77777777" w:rsidR="00787CE1" w:rsidRPr="00975967" w:rsidRDefault="00787CE1" w:rsidP="00E66EF1">
            <w:pPr>
              <w:spacing w:after="160" w:line="259" w:lineRule="auto"/>
              <w:ind w:left="37"/>
              <w:jc w:val="center"/>
              <w:rPr>
                <w:rFonts w:ascii="Times New Roman" w:hAnsi="Times New Roman" w:cs="Times New Roman"/>
                <w:sz w:val="24"/>
                <w:szCs w:val="24"/>
              </w:rPr>
            </w:pPr>
            <w:r>
              <w:rPr>
                <w:rFonts w:ascii="Times New Roman" w:hAnsi="Times New Roman" w:cs="Times New Roman"/>
                <w:sz w:val="24"/>
                <w:szCs w:val="24"/>
              </w:rPr>
              <w:t>5</w:t>
            </w:r>
            <w:r w:rsidRPr="00975967">
              <w:rPr>
                <w:rFonts w:ascii="Times New Roman" w:hAnsi="Times New Roman" w:cs="Times New Roman"/>
                <w:sz w:val="24"/>
                <w:szCs w:val="24"/>
              </w:rPr>
              <w:t>.</w:t>
            </w:r>
          </w:p>
        </w:tc>
        <w:tc>
          <w:tcPr>
            <w:tcW w:w="2845" w:type="dxa"/>
          </w:tcPr>
          <w:p w14:paraId="6CAA6588" w14:textId="77777777" w:rsidR="00787CE1" w:rsidRPr="00E676CF" w:rsidRDefault="00787CE1" w:rsidP="00E66EF1">
            <w:pPr>
              <w:spacing w:after="160" w:line="259" w:lineRule="auto"/>
              <w:ind w:left="37"/>
              <w:jc w:val="both"/>
              <w:rPr>
                <w:rFonts w:ascii="Times New Roman" w:hAnsi="Times New Roman" w:cs="Times New Roman"/>
                <w:bCs/>
                <w:sz w:val="24"/>
                <w:szCs w:val="24"/>
              </w:rPr>
            </w:pPr>
            <w:r w:rsidRPr="00E676CF">
              <w:rPr>
                <w:rFonts w:ascii="Times New Roman" w:hAnsi="Times New Roman" w:cs="Times New Roman"/>
                <w:bCs/>
                <w:sz w:val="24"/>
                <w:szCs w:val="24"/>
              </w:rPr>
              <w:t>Novčane naknade za novorođenu djecu</w:t>
            </w:r>
          </w:p>
        </w:tc>
        <w:tc>
          <w:tcPr>
            <w:tcW w:w="1560" w:type="dxa"/>
          </w:tcPr>
          <w:p w14:paraId="6005FBC1" w14:textId="77777777" w:rsidR="00787CE1" w:rsidRPr="00E676CF" w:rsidRDefault="00787CE1" w:rsidP="00E66EF1">
            <w:pPr>
              <w:spacing w:after="160" w:line="259" w:lineRule="auto"/>
              <w:ind w:left="37"/>
              <w:jc w:val="both"/>
              <w:rPr>
                <w:rFonts w:ascii="Times New Roman" w:hAnsi="Times New Roman" w:cs="Times New Roman"/>
                <w:bCs/>
                <w:sz w:val="24"/>
                <w:szCs w:val="24"/>
              </w:rPr>
            </w:pPr>
            <w:r>
              <w:rPr>
                <w:rFonts w:ascii="Times New Roman" w:hAnsi="Times New Roman" w:cs="Times New Roman"/>
                <w:bCs/>
                <w:sz w:val="24"/>
                <w:szCs w:val="24"/>
              </w:rPr>
              <w:t>66.000,00</w:t>
            </w:r>
          </w:p>
        </w:tc>
        <w:tc>
          <w:tcPr>
            <w:tcW w:w="1698" w:type="dxa"/>
          </w:tcPr>
          <w:p w14:paraId="609803F0" w14:textId="77777777" w:rsidR="00787CE1" w:rsidRPr="00E676CF" w:rsidRDefault="00787CE1" w:rsidP="00E66EF1">
            <w:pPr>
              <w:spacing w:after="160" w:line="259" w:lineRule="auto"/>
              <w:ind w:left="37"/>
              <w:jc w:val="both"/>
              <w:rPr>
                <w:rFonts w:ascii="Times New Roman" w:hAnsi="Times New Roman" w:cs="Times New Roman"/>
                <w:bCs/>
                <w:sz w:val="24"/>
                <w:szCs w:val="24"/>
              </w:rPr>
            </w:pPr>
            <w:r>
              <w:rPr>
                <w:rFonts w:ascii="Times New Roman" w:hAnsi="Times New Roman" w:cs="Times New Roman"/>
                <w:bCs/>
                <w:sz w:val="24"/>
                <w:szCs w:val="24"/>
              </w:rPr>
              <w:t>42.000,00</w:t>
            </w:r>
          </w:p>
        </w:tc>
        <w:tc>
          <w:tcPr>
            <w:tcW w:w="2459" w:type="dxa"/>
          </w:tcPr>
          <w:p w14:paraId="42DBEC73" w14:textId="77777777" w:rsidR="00787CE1" w:rsidRPr="00E676CF" w:rsidRDefault="00787CE1" w:rsidP="00E66EF1">
            <w:pPr>
              <w:spacing w:after="160" w:line="259" w:lineRule="auto"/>
              <w:jc w:val="both"/>
              <w:rPr>
                <w:rFonts w:ascii="Times New Roman" w:hAnsi="Times New Roman" w:cs="Times New Roman"/>
                <w:bCs/>
                <w:sz w:val="24"/>
                <w:szCs w:val="24"/>
              </w:rPr>
            </w:pPr>
            <w:r>
              <w:rPr>
                <w:rFonts w:ascii="Times New Roman" w:hAnsi="Times New Roman" w:cs="Times New Roman"/>
                <w:sz w:val="24"/>
                <w:szCs w:val="24"/>
              </w:rPr>
              <w:t>Prihodi od kompenzacijskih mjera</w:t>
            </w:r>
          </w:p>
        </w:tc>
      </w:tr>
      <w:tr w:rsidR="00787CE1" w:rsidRPr="00975967" w14:paraId="21B13972" w14:textId="77777777" w:rsidTr="00E66EF1">
        <w:trPr>
          <w:trHeight w:val="1080"/>
        </w:trPr>
        <w:tc>
          <w:tcPr>
            <w:tcW w:w="708" w:type="dxa"/>
          </w:tcPr>
          <w:p w14:paraId="593E4CEB" w14:textId="77777777" w:rsidR="00787CE1" w:rsidRPr="003546E9" w:rsidRDefault="00787CE1" w:rsidP="00E66EF1">
            <w:pPr>
              <w:spacing w:after="160" w:line="259" w:lineRule="auto"/>
              <w:ind w:left="37"/>
              <w:jc w:val="center"/>
              <w:rPr>
                <w:rFonts w:ascii="Times New Roman" w:hAnsi="Times New Roman" w:cs="Times New Roman"/>
                <w:sz w:val="24"/>
                <w:szCs w:val="24"/>
              </w:rPr>
            </w:pPr>
            <w:r w:rsidRPr="003546E9">
              <w:rPr>
                <w:rFonts w:ascii="Times New Roman" w:hAnsi="Times New Roman" w:cs="Times New Roman"/>
                <w:sz w:val="24"/>
                <w:szCs w:val="24"/>
              </w:rPr>
              <w:t>6.</w:t>
            </w:r>
          </w:p>
        </w:tc>
        <w:tc>
          <w:tcPr>
            <w:tcW w:w="2845" w:type="dxa"/>
          </w:tcPr>
          <w:p w14:paraId="4619B7B3" w14:textId="77777777" w:rsidR="00787CE1" w:rsidRPr="003546E9"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Novogodišnji poklon paketići za djecu s područja Općine Šodolovci</w:t>
            </w:r>
          </w:p>
        </w:tc>
        <w:tc>
          <w:tcPr>
            <w:tcW w:w="1560" w:type="dxa"/>
          </w:tcPr>
          <w:p w14:paraId="63A9302E"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40.000,00</w:t>
            </w:r>
          </w:p>
        </w:tc>
        <w:tc>
          <w:tcPr>
            <w:tcW w:w="1698" w:type="dxa"/>
          </w:tcPr>
          <w:p w14:paraId="6CAA52F6"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31.024,40</w:t>
            </w:r>
          </w:p>
        </w:tc>
        <w:tc>
          <w:tcPr>
            <w:tcW w:w="2459" w:type="dxa"/>
          </w:tcPr>
          <w:p w14:paraId="5D3DAA0A" w14:textId="77777777" w:rsidR="00787CE1"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975967" w14:paraId="5EBA44D8" w14:textId="77777777" w:rsidTr="00E66EF1">
        <w:trPr>
          <w:trHeight w:val="210"/>
        </w:trPr>
        <w:tc>
          <w:tcPr>
            <w:tcW w:w="708" w:type="dxa"/>
          </w:tcPr>
          <w:p w14:paraId="26F58EE6" w14:textId="77777777" w:rsidR="00787CE1" w:rsidRPr="003546E9" w:rsidRDefault="00787CE1" w:rsidP="00E66EF1">
            <w:pPr>
              <w:spacing w:after="160" w:line="259" w:lineRule="auto"/>
              <w:ind w:left="37"/>
              <w:jc w:val="center"/>
              <w:rPr>
                <w:rFonts w:ascii="Times New Roman" w:hAnsi="Times New Roman" w:cs="Times New Roman"/>
                <w:sz w:val="24"/>
                <w:szCs w:val="24"/>
              </w:rPr>
            </w:pPr>
            <w:r>
              <w:rPr>
                <w:rFonts w:ascii="Times New Roman" w:hAnsi="Times New Roman" w:cs="Times New Roman"/>
                <w:sz w:val="24"/>
                <w:szCs w:val="24"/>
              </w:rPr>
              <w:t>7.</w:t>
            </w:r>
          </w:p>
        </w:tc>
        <w:tc>
          <w:tcPr>
            <w:tcW w:w="2845" w:type="dxa"/>
          </w:tcPr>
          <w:p w14:paraId="3577E825"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Naknade građanima u naravi-sufinanciranje priključaka na vodovodnu mrežu</w:t>
            </w:r>
          </w:p>
        </w:tc>
        <w:tc>
          <w:tcPr>
            <w:tcW w:w="1560" w:type="dxa"/>
          </w:tcPr>
          <w:p w14:paraId="54119E12"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18.000,00</w:t>
            </w:r>
          </w:p>
        </w:tc>
        <w:tc>
          <w:tcPr>
            <w:tcW w:w="1698" w:type="dxa"/>
          </w:tcPr>
          <w:p w14:paraId="42E9EF15"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16.800,00</w:t>
            </w:r>
          </w:p>
        </w:tc>
        <w:tc>
          <w:tcPr>
            <w:tcW w:w="2459" w:type="dxa"/>
          </w:tcPr>
          <w:p w14:paraId="2385CA9A" w14:textId="77777777" w:rsidR="00787CE1"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975967" w14:paraId="3A6F8C53" w14:textId="77777777" w:rsidTr="00E66EF1">
        <w:trPr>
          <w:trHeight w:val="992"/>
        </w:trPr>
        <w:tc>
          <w:tcPr>
            <w:tcW w:w="708" w:type="dxa"/>
          </w:tcPr>
          <w:p w14:paraId="2AEFF693" w14:textId="77777777" w:rsidR="00787CE1" w:rsidRPr="003546E9" w:rsidRDefault="00787CE1" w:rsidP="00E66EF1">
            <w:pPr>
              <w:spacing w:after="160" w:line="259" w:lineRule="auto"/>
              <w:ind w:left="37"/>
              <w:jc w:val="center"/>
              <w:rPr>
                <w:rFonts w:ascii="Times New Roman" w:hAnsi="Times New Roman" w:cs="Times New Roman"/>
                <w:sz w:val="24"/>
                <w:szCs w:val="24"/>
              </w:rPr>
            </w:pPr>
            <w:r>
              <w:rPr>
                <w:rFonts w:ascii="Times New Roman" w:hAnsi="Times New Roman" w:cs="Times New Roman"/>
                <w:sz w:val="24"/>
                <w:szCs w:val="24"/>
              </w:rPr>
              <w:t>8.</w:t>
            </w:r>
          </w:p>
        </w:tc>
        <w:tc>
          <w:tcPr>
            <w:tcW w:w="2845" w:type="dxa"/>
          </w:tcPr>
          <w:p w14:paraId="52D332A7"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Novčani dodaci umirovljenicima povodom blagdana</w:t>
            </w:r>
          </w:p>
        </w:tc>
        <w:tc>
          <w:tcPr>
            <w:tcW w:w="1560" w:type="dxa"/>
          </w:tcPr>
          <w:p w14:paraId="0B4B14ED"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100.000,00</w:t>
            </w:r>
          </w:p>
        </w:tc>
        <w:tc>
          <w:tcPr>
            <w:tcW w:w="1698" w:type="dxa"/>
          </w:tcPr>
          <w:p w14:paraId="5A6E7CEC" w14:textId="77777777" w:rsidR="00787CE1" w:rsidRDefault="00787CE1" w:rsidP="00E66EF1">
            <w:pPr>
              <w:spacing w:after="160" w:line="259" w:lineRule="auto"/>
              <w:ind w:left="37"/>
              <w:jc w:val="both"/>
              <w:rPr>
                <w:rFonts w:ascii="Times New Roman" w:hAnsi="Times New Roman" w:cs="Times New Roman"/>
                <w:sz w:val="24"/>
                <w:szCs w:val="24"/>
              </w:rPr>
            </w:pPr>
            <w:r>
              <w:rPr>
                <w:rFonts w:ascii="Times New Roman" w:hAnsi="Times New Roman" w:cs="Times New Roman"/>
                <w:sz w:val="24"/>
                <w:szCs w:val="24"/>
              </w:rPr>
              <w:t>92.700,00</w:t>
            </w:r>
          </w:p>
        </w:tc>
        <w:tc>
          <w:tcPr>
            <w:tcW w:w="2459" w:type="dxa"/>
          </w:tcPr>
          <w:p w14:paraId="5BBB45BF" w14:textId="77777777" w:rsidR="00787CE1" w:rsidRDefault="00787CE1"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787CE1" w:rsidRPr="00975967" w14:paraId="78BCD614" w14:textId="77777777" w:rsidTr="00E66EF1">
        <w:trPr>
          <w:trHeight w:val="570"/>
        </w:trPr>
        <w:tc>
          <w:tcPr>
            <w:tcW w:w="3553" w:type="dxa"/>
            <w:gridSpan w:val="2"/>
          </w:tcPr>
          <w:p w14:paraId="6467211E" w14:textId="77777777" w:rsidR="00787CE1" w:rsidRPr="0070297F" w:rsidRDefault="00787CE1" w:rsidP="00E66EF1">
            <w:pPr>
              <w:spacing w:after="160" w:line="259" w:lineRule="auto"/>
              <w:jc w:val="center"/>
              <w:rPr>
                <w:rFonts w:ascii="Times New Roman" w:hAnsi="Times New Roman" w:cs="Times New Roman"/>
                <w:b/>
                <w:sz w:val="24"/>
                <w:szCs w:val="24"/>
              </w:rPr>
            </w:pPr>
            <w:r w:rsidRPr="0070297F">
              <w:rPr>
                <w:rFonts w:ascii="Times New Roman" w:hAnsi="Times New Roman" w:cs="Times New Roman"/>
                <w:b/>
                <w:sz w:val="24"/>
                <w:szCs w:val="24"/>
              </w:rPr>
              <w:t>UKUPNO UNAPREĐENJE KVALITETE ŽIVLJENJA</w:t>
            </w:r>
          </w:p>
        </w:tc>
        <w:tc>
          <w:tcPr>
            <w:tcW w:w="1560" w:type="dxa"/>
          </w:tcPr>
          <w:p w14:paraId="636E7B5A" w14:textId="77777777" w:rsidR="00787CE1" w:rsidRPr="0070297F" w:rsidRDefault="00787CE1" w:rsidP="00E66EF1">
            <w:pPr>
              <w:spacing w:after="160" w:line="259" w:lineRule="auto"/>
              <w:rPr>
                <w:rFonts w:ascii="Times New Roman" w:hAnsi="Times New Roman" w:cs="Times New Roman"/>
                <w:b/>
                <w:sz w:val="24"/>
                <w:szCs w:val="24"/>
              </w:rPr>
            </w:pPr>
            <w:r w:rsidRPr="0070297F">
              <w:rPr>
                <w:rFonts w:ascii="Times New Roman" w:hAnsi="Times New Roman" w:cs="Times New Roman"/>
                <w:b/>
                <w:sz w:val="24"/>
                <w:szCs w:val="24"/>
              </w:rPr>
              <w:t>224.000,00</w:t>
            </w:r>
          </w:p>
        </w:tc>
        <w:tc>
          <w:tcPr>
            <w:tcW w:w="1698" w:type="dxa"/>
          </w:tcPr>
          <w:p w14:paraId="207F046A" w14:textId="77777777" w:rsidR="00787CE1" w:rsidRPr="0070297F" w:rsidRDefault="00787CE1" w:rsidP="00E66EF1">
            <w:pPr>
              <w:spacing w:after="160" w:line="259" w:lineRule="auto"/>
              <w:jc w:val="both"/>
              <w:rPr>
                <w:rFonts w:ascii="Times New Roman" w:hAnsi="Times New Roman" w:cs="Times New Roman"/>
                <w:b/>
                <w:sz w:val="24"/>
                <w:szCs w:val="24"/>
              </w:rPr>
            </w:pPr>
            <w:r w:rsidRPr="0070297F">
              <w:rPr>
                <w:rFonts w:ascii="Times New Roman" w:hAnsi="Times New Roman" w:cs="Times New Roman"/>
                <w:b/>
                <w:sz w:val="24"/>
                <w:szCs w:val="24"/>
              </w:rPr>
              <w:t>182.524,40</w:t>
            </w:r>
          </w:p>
        </w:tc>
        <w:tc>
          <w:tcPr>
            <w:tcW w:w="2459" w:type="dxa"/>
          </w:tcPr>
          <w:p w14:paraId="43D90C62" w14:textId="77777777" w:rsidR="00787CE1" w:rsidRPr="00DF452A" w:rsidRDefault="00787CE1" w:rsidP="00E66EF1">
            <w:pPr>
              <w:spacing w:after="160" w:line="259" w:lineRule="auto"/>
              <w:jc w:val="both"/>
              <w:rPr>
                <w:rFonts w:ascii="Times New Roman" w:hAnsi="Times New Roman" w:cs="Times New Roman"/>
                <w:bCs/>
                <w:sz w:val="24"/>
                <w:szCs w:val="24"/>
              </w:rPr>
            </w:pPr>
          </w:p>
        </w:tc>
      </w:tr>
    </w:tbl>
    <w:p w14:paraId="578E10AA" w14:textId="77777777" w:rsidR="00787CE1" w:rsidRDefault="00787CE1" w:rsidP="00787CE1">
      <w:pPr>
        <w:pStyle w:val="Bezproreda"/>
        <w:rPr>
          <w:rFonts w:ascii="Times New Roman" w:hAnsi="Times New Roman" w:cs="Times New Roman"/>
          <w:sz w:val="24"/>
          <w:szCs w:val="24"/>
        </w:rPr>
      </w:pPr>
    </w:p>
    <w:p w14:paraId="2D755416" w14:textId="47490693" w:rsidR="00787CE1" w:rsidRPr="00E3789B" w:rsidRDefault="00787CE1" w:rsidP="00787CE1">
      <w:pPr>
        <w:pStyle w:val="Bezproreda"/>
        <w:rPr>
          <w:rFonts w:ascii="Times New Roman" w:hAnsi="Times New Roman" w:cs="Times New Roman"/>
          <w:sz w:val="24"/>
          <w:szCs w:val="24"/>
        </w:rPr>
      </w:pPr>
      <w:r w:rsidRPr="00E3789B">
        <w:rPr>
          <w:rFonts w:ascii="Times New Roman" w:hAnsi="Times New Roman" w:cs="Times New Roman"/>
          <w:sz w:val="24"/>
          <w:szCs w:val="24"/>
        </w:rPr>
        <w:t>KLASA: 551-01/</w:t>
      </w:r>
      <w:r>
        <w:rPr>
          <w:rFonts w:ascii="Times New Roman" w:hAnsi="Times New Roman" w:cs="Times New Roman"/>
          <w:sz w:val="24"/>
          <w:szCs w:val="24"/>
        </w:rPr>
        <w:t>21</w:t>
      </w:r>
      <w:r w:rsidRPr="00E3789B">
        <w:rPr>
          <w:rFonts w:ascii="Times New Roman" w:hAnsi="Times New Roman" w:cs="Times New Roman"/>
          <w:sz w:val="24"/>
          <w:szCs w:val="24"/>
        </w:rPr>
        <w:t>-01/</w:t>
      </w:r>
      <w:r>
        <w:rPr>
          <w:rFonts w:ascii="Times New Roman" w:hAnsi="Times New Roman" w:cs="Times New Roman"/>
          <w:sz w:val="24"/>
          <w:szCs w:val="24"/>
        </w:rPr>
        <w:t>2</w:t>
      </w:r>
    </w:p>
    <w:p w14:paraId="0927A530" w14:textId="77777777" w:rsidR="00787CE1" w:rsidRPr="00E3789B" w:rsidRDefault="00787CE1" w:rsidP="00787CE1">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URBROJ: </w:t>
      </w:r>
      <w:r>
        <w:rPr>
          <w:rFonts w:ascii="Times New Roman" w:hAnsi="Times New Roman" w:cs="Times New Roman"/>
          <w:sz w:val="24"/>
          <w:szCs w:val="24"/>
        </w:rPr>
        <w:t>2158-36-02-23-3</w:t>
      </w:r>
    </w:p>
    <w:p w14:paraId="783880E3" w14:textId="57B2E26E" w:rsidR="00787CE1" w:rsidRPr="00E3789B" w:rsidRDefault="00787CE1" w:rsidP="00787CE1">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Šodolovci, </w:t>
      </w:r>
      <w:r>
        <w:rPr>
          <w:rFonts w:ascii="Times New Roman" w:hAnsi="Times New Roman" w:cs="Times New Roman"/>
          <w:sz w:val="24"/>
          <w:szCs w:val="24"/>
        </w:rPr>
        <w:t>30</w:t>
      </w:r>
      <w:r w:rsidRPr="00E3789B">
        <w:rPr>
          <w:rFonts w:ascii="Times New Roman" w:hAnsi="Times New Roman" w:cs="Times New Roman"/>
          <w:sz w:val="24"/>
          <w:szCs w:val="24"/>
        </w:rPr>
        <w:t xml:space="preserve">. </w:t>
      </w:r>
      <w:r>
        <w:rPr>
          <w:rFonts w:ascii="Times New Roman" w:hAnsi="Times New Roman" w:cs="Times New Roman"/>
          <w:sz w:val="24"/>
          <w:szCs w:val="24"/>
        </w:rPr>
        <w:t xml:space="preserve">ožujka </w:t>
      </w:r>
      <w:r w:rsidRPr="00E3789B">
        <w:rPr>
          <w:rFonts w:ascii="Times New Roman" w:hAnsi="Times New Roman" w:cs="Times New Roman"/>
          <w:sz w:val="24"/>
          <w:szCs w:val="24"/>
        </w:rPr>
        <w:t>202</w:t>
      </w:r>
      <w:r>
        <w:rPr>
          <w:rFonts w:ascii="Times New Roman" w:hAnsi="Times New Roman" w:cs="Times New Roman"/>
          <w:sz w:val="24"/>
          <w:szCs w:val="24"/>
        </w:rPr>
        <w:t>3</w:t>
      </w:r>
      <w:r w:rsidRPr="00E3789B">
        <w:rPr>
          <w:rFonts w:ascii="Times New Roman" w:hAnsi="Times New Roman" w:cs="Times New Roman"/>
          <w:sz w:val="24"/>
          <w:szCs w:val="24"/>
        </w:rPr>
        <w:t xml:space="preserve">.                                        </w:t>
      </w:r>
      <w:r>
        <w:rPr>
          <w:rFonts w:ascii="Times New Roman" w:hAnsi="Times New Roman" w:cs="Times New Roman"/>
          <w:sz w:val="24"/>
          <w:szCs w:val="24"/>
        </w:rPr>
        <w:t xml:space="preserve">                         OPĆINSKI NAČELNIK</w:t>
      </w:r>
      <w:r w:rsidRPr="00E3789B">
        <w:rPr>
          <w:rFonts w:ascii="Times New Roman" w:hAnsi="Times New Roman" w:cs="Times New Roman"/>
          <w:sz w:val="24"/>
          <w:szCs w:val="24"/>
        </w:rPr>
        <w:t>:</w:t>
      </w:r>
    </w:p>
    <w:p w14:paraId="2AB58831" w14:textId="77777777"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 xml:space="preserve">                                                                                                               </w:t>
      </w:r>
      <w:r w:rsidRPr="00E3789B">
        <w:rPr>
          <w:rFonts w:ascii="Times New Roman" w:hAnsi="Times New Roman" w:cs="Times New Roman"/>
          <w:sz w:val="24"/>
          <w:szCs w:val="24"/>
        </w:rPr>
        <w:t>Dragan Zorić</w:t>
      </w:r>
    </w:p>
    <w:p w14:paraId="5C42C02D" w14:textId="482249CA"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lastRenderedPageBreak/>
        <w:t>**********</w:t>
      </w:r>
    </w:p>
    <w:p w14:paraId="3E69B15C" w14:textId="6643AA07"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32/21) općinski načelnik Općine Šodolovci dana 30. ožujka 2023. godine donosi</w:t>
      </w:r>
    </w:p>
    <w:p w14:paraId="4EB9C77D" w14:textId="15FD0E5B"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56" w:name="_Toc140133804"/>
      <w:r>
        <w:rPr>
          <w:rFonts w:ascii="Times New Roman" w:hAnsi="Times New Roman" w:cs="Times New Roman"/>
          <w:color w:val="auto"/>
          <w:sz w:val="24"/>
          <w:szCs w:val="24"/>
        </w:rPr>
        <w:t xml:space="preserve">Izvješće </w:t>
      </w:r>
      <w:r w:rsidR="00787CE1" w:rsidRPr="00B94BC0">
        <w:rPr>
          <w:rFonts w:ascii="Times New Roman" w:hAnsi="Times New Roman" w:cs="Times New Roman"/>
          <w:color w:val="auto"/>
          <w:sz w:val="24"/>
          <w:szCs w:val="24"/>
        </w:rPr>
        <w:t>o izvršenju Programa javnih potreba u predškolskom odgoju i obrazovanju</w:t>
      </w:r>
      <w:bookmarkEnd w:id="56"/>
      <w:r w:rsidR="00787CE1" w:rsidRPr="00B94BC0">
        <w:rPr>
          <w:rFonts w:ascii="Times New Roman" w:hAnsi="Times New Roman" w:cs="Times New Roman"/>
          <w:color w:val="auto"/>
          <w:sz w:val="24"/>
          <w:szCs w:val="24"/>
        </w:rPr>
        <w:t xml:space="preserve"> </w:t>
      </w:r>
    </w:p>
    <w:p w14:paraId="008221CD" w14:textId="2287CC6A" w:rsidR="00787CE1" w:rsidRPr="00B94BC0" w:rsidRDefault="00787CE1" w:rsidP="00B94BC0">
      <w:pPr>
        <w:pStyle w:val="Naslov1"/>
        <w:numPr>
          <w:ilvl w:val="0"/>
          <w:numId w:val="0"/>
        </w:numPr>
        <w:spacing w:before="0"/>
        <w:ind w:left="360"/>
        <w:jc w:val="center"/>
        <w:rPr>
          <w:rFonts w:ascii="Times New Roman" w:hAnsi="Times New Roman" w:cs="Times New Roman"/>
          <w:color w:val="auto"/>
          <w:sz w:val="24"/>
          <w:szCs w:val="24"/>
        </w:rPr>
      </w:pPr>
      <w:bookmarkStart w:id="57" w:name="_Toc140133805"/>
      <w:r w:rsidRPr="00B94BC0">
        <w:rPr>
          <w:rFonts w:ascii="Times New Roman" w:hAnsi="Times New Roman" w:cs="Times New Roman"/>
          <w:color w:val="auto"/>
          <w:sz w:val="24"/>
          <w:szCs w:val="24"/>
        </w:rPr>
        <w:t>Općine Šodolovci za 2022. godinu</w:t>
      </w:r>
      <w:bookmarkEnd w:id="57"/>
    </w:p>
    <w:p w14:paraId="1B5755EB" w14:textId="77777777" w:rsidR="00787CE1" w:rsidRPr="00396949" w:rsidRDefault="00787CE1" w:rsidP="00787CE1">
      <w:pPr>
        <w:jc w:val="center"/>
        <w:rPr>
          <w:rFonts w:ascii="Times New Roman" w:hAnsi="Times New Roman" w:cs="Times New Roman"/>
          <w:b/>
          <w:bCs/>
          <w:sz w:val="24"/>
          <w:szCs w:val="24"/>
        </w:rPr>
      </w:pPr>
    </w:p>
    <w:p w14:paraId="0087E4CE" w14:textId="77777777"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I</w:t>
      </w:r>
    </w:p>
    <w:p w14:paraId="786155F0" w14:textId="77777777" w:rsidR="00787CE1" w:rsidRDefault="00787CE1" w:rsidP="00787CE1">
      <w:pPr>
        <w:jc w:val="both"/>
        <w:rPr>
          <w:rFonts w:ascii="Times New Roman" w:hAnsi="Times New Roman" w:cs="Times New Roman"/>
          <w:sz w:val="24"/>
          <w:szCs w:val="24"/>
        </w:rPr>
      </w:pPr>
      <w:r>
        <w:rPr>
          <w:rFonts w:ascii="Times New Roman" w:hAnsi="Times New Roman" w:cs="Times New Roman"/>
          <w:sz w:val="24"/>
          <w:szCs w:val="24"/>
        </w:rPr>
        <w:t xml:space="preserve">Utvrđuje se da su za financiranje prava iz socijalne skrbi na području Općine Šodolovci za 2022. godinu utrošena sredstva u iznosu od </w:t>
      </w:r>
      <w:r w:rsidRPr="005D0872">
        <w:rPr>
          <w:rFonts w:ascii="Times New Roman" w:hAnsi="Times New Roman" w:cs="Times New Roman"/>
          <w:sz w:val="24"/>
          <w:szCs w:val="24"/>
        </w:rPr>
        <w:t xml:space="preserve">408.923,14 </w:t>
      </w:r>
      <w:r>
        <w:rPr>
          <w:rFonts w:ascii="Times New Roman" w:hAnsi="Times New Roman" w:cs="Times New Roman"/>
          <w:sz w:val="24"/>
          <w:szCs w:val="24"/>
        </w:rPr>
        <w:t>kuna kako slijedi: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2950"/>
        <w:gridCol w:w="1346"/>
        <w:gridCol w:w="1821"/>
        <w:gridCol w:w="2112"/>
      </w:tblGrid>
      <w:tr w:rsidR="00787CE1" w:rsidRPr="00A4170C" w14:paraId="2350B957" w14:textId="77777777" w:rsidTr="00E66EF1">
        <w:trPr>
          <w:trHeight w:val="270"/>
        </w:trPr>
        <w:tc>
          <w:tcPr>
            <w:tcW w:w="717" w:type="dxa"/>
            <w:vMerge w:val="restart"/>
          </w:tcPr>
          <w:p w14:paraId="492AC8FE" w14:textId="77777777" w:rsidR="00787CE1" w:rsidRPr="00286DB6" w:rsidRDefault="00787CE1" w:rsidP="00E66EF1">
            <w:pPr>
              <w:jc w:val="center"/>
              <w:rPr>
                <w:rFonts w:ascii="Times New Roman" w:hAnsi="Times New Roman" w:cs="Times New Roman"/>
                <w:b/>
                <w:bCs/>
                <w:sz w:val="24"/>
                <w:szCs w:val="24"/>
              </w:rPr>
            </w:pPr>
            <w:r w:rsidRPr="00286DB6">
              <w:rPr>
                <w:rFonts w:ascii="Times New Roman" w:hAnsi="Times New Roman" w:cs="Times New Roman"/>
                <w:b/>
                <w:bCs/>
                <w:sz w:val="24"/>
                <w:szCs w:val="24"/>
              </w:rPr>
              <w:t>Rbr.</w:t>
            </w:r>
          </w:p>
        </w:tc>
        <w:tc>
          <w:tcPr>
            <w:tcW w:w="2950" w:type="dxa"/>
            <w:vMerge w:val="restart"/>
          </w:tcPr>
          <w:p w14:paraId="096D9C28" w14:textId="77777777" w:rsidR="00787CE1" w:rsidRPr="00286DB6" w:rsidRDefault="00787CE1" w:rsidP="00E66EF1">
            <w:pPr>
              <w:jc w:val="center"/>
              <w:rPr>
                <w:rFonts w:ascii="Times New Roman" w:hAnsi="Times New Roman" w:cs="Times New Roman"/>
                <w:b/>
                <w:bCs/>
                <w:sz w:val="24"/>
                <w:szCs w:val="24"/>
              </w:rPr>
            </w:pPr>
            <w:r w:rsidRPr="00286DB6">
              <w:rPr>
                <w:rFonts w:ascii="Times New Roman" w:hAnsi="Times New Roman" w:cs="Times New Roman"/>
                <w:b/>
                <w:bCs/>
                <w:sz w:val="24"/>
                <w:szCs w:val="24"/>
              </w:rPr>
              <w:t>AKTIVNOST</w:t>
            </w:r>
          </w:p>
        </w:tc>
        <w:tc>
          <w:tcPr>
            <w:tcW w:w="3167" w:type="dxa"/>
            <w:gridSpan w:val="2"/>
          </w:tcPr>
          <w:p w14:paraId="4D0C62E0" w14:textId="77777777" w:rsidR="00787CE1" w:rsidRPr="00286DB6" w:rsidRDefault="00787CE1" w:rsidP="00E66EF1">
            <w:pPr>
              <w:jc w:val="center"/>
              <w:rPr>
                <w:rFonts w:ascii="Times New Roman" w:hAnsi="Times New Roman" w:cs="Times New Roman"/>
                <w:b/>
                <w:bCs/>
                <w:sz w:val="24"/>
                <w:szCs w:val="24"/>
              </w:rPr>
            </w:pPr>
            <w:r w:rsidRPr="00286DB6">
              <w:rPr>
                <w:rFonts w:ascii="Times New Roman" w:hAnsi="Times New Roman" w:cs="Times New Roman"/>
                <w:b/>
                <w:bCs/>
                <w:sz w:val="24"/>
                <w:szCs w:val="24"/>
              </w:rPr>
              <w:t>IZNOS</w:t>
            </w:r>
          </w:p>
        </w:tc>
        <w:tc>
          <w:tcPr>
            <w:tcW w:w="2112" w:type="dxa"/>
          </w:tcPr>
          <w:p w14:paraId="6F3A1BFD" w14:textId="77777777" w:rsidR="00787CE1" w:rsidRPr="00286DB6" w:rsidRDefault="00787CE1" w:rsidP="00E66EF1">
            <w:pPr>
              <w:jc w:val="center"/>
              <w:rPr>
                <w:rFonts w:ascii="Times New Roman" w:hAnsi="Times New Roman" w:cs="Times New Roman"/>
                <w:b/>
                <w:bCs/>
                <w:sz w:val="24"/>
                <w:szCs w:val="24"/>
              </w:rPr>
            </w:pPr>
            <w:r w:rsidRPr="00286DB6">
              <w:rPr>
                <w:rFonts w:ascii="Times New Roman" w:hAnsi="Times New Roman" w:cs="Times New Roman"/>
                <w:b/>
                <w:bCs/>
                <w:sz w:val="24"/>
                <w:szCs w:val="24"/>
              </w:rPr>
              <w:t>IZVOR</w:t>
            </w:r>
          </w:p>
        </w:tc>
      </w:tr>
      <w:tr w:rsidR="00787CE1" w:rsidRPr="00A4170C" w14:paraId="1D593941" w14:textId="77777777" w:rsidTr="00E66EF1">
        <w:trPr>
          <w:trHeight w:val="232"/>
        </w:trPr>
        <w:tc>
          <w:tcPr>
            <w:tcW w:w="717" w:type="dxa"/>
            <w:vMerge/>
          </w:tcPr>
          <w:p w14:paraId="6AE2FEF7" w14:textId="77777777" w:rsidR="00787CE1" w:rsidRPr="00286DB6" w:rsidRDefault="00787CE1" w:rsidP="00E66EF1">
            <w:pPr>
              <w:jc w:val="center"/>
              <w:rPr>
                <w:rFonts w:ascii="Times New Roman" w:hAnsi="Times New Roman" w:cs="Times New Roman"/>
                <w:sz w:val="24"/>
                <w:szCs w:val="24"/>
              </w:rPr>
            </w:pPr>
          </w:p>
        </w:tc>
        <w:tc>
          <w:tcPr>
            <w:tcW w:w="2950" w:type="dxa"/>
            <w:vMerge/>
          </w:tcPr>
          <w:p w14:paraId="215C4B0F" w14:textId="77777777" w:rsidR="00787CE1" w:rsidRPr="00286DB6" w:rsidRDefault="00787CE1" w:rsidP="00E66EF1">
            <w:pPr>
              <w:jc w:val="center"/>
              <w:rPr>
                <w:rFonts w:ascii="Times New Roman" w:hAnsi="Times New Roman" w:cs="Times New Roman"/>
                <w:sz w:val="24"/>
                <w:szCs w:val="24"/>
              </w:rPr>
            </w:pPr>
          </w:p>
        </w:tc>
        <w:tc>
          <w:tcPr>
            <w:tcW w:w="1346" w:type="dxa"/>
          </w:tcPr>
          <w:p w14:paraId="6CB845B4" w14:textId="77777777" w:rsidR="00787CE1" w:rsidRPr="00286DB6" w:rsidRDefault="00787CE1" w:rsidP="00E66EF1">
            <w:pPr>
              <w:jc w:val="center"/>
              <w:rPr>
                <w:rFonts w:ascii="Times New Roman" w:hAnsi="Times New Roman" w:cs="Times New Roman"/>
                <w:sz w:val="24"/>
                <w:szCs w:val="24"/>
              </w:rPr>
            </w:pPr>
            <w:r w:rsidRPr="00286DB6">
              <w:rPr>
                <w:rFonts w:ascii="Times New Roman" w:hAnsi="Times New Roman" w:cs="Times New Roman"/>
                <w:sz w:val="24"/>
                <w:szCs w:val="24"/>
              </w:rPr>
              <w:t>planirano (kn)</w:t>
            </w:r>
          </w:p>
        </w:tc>
        <w:tc>
          <w:tcPr>
            <w:tcW w:w="1821" w:type="dxa"/>
          </w:tcPr>
          <w:p w14:paraId="745700A0" w14:textId="77777777" w:rsidR="00787CE1" w:rsidRPr="00286DB6" w:rsidRDefault="00787CE1" w:rsidP="00E66EF1">
            <w:pPr>
              <w:jc w:val="center"/>
              <w:rPr>
                <w:rFonts w:ascii="Times New Roman" w:hAnsi="Times New Roman" w:cs="Times New Roman"/>
                <w:sz w:val="24"/>
                <w:szCs w:val="24"/>
              </w:rPr>
            </w:pPr>
            <w:r w:rsidRPr="00286DB6">
              <w:rPr>
                <w:rFonts w:ascii="Times New Roman" w:hAnsi="Times New Roman" w:cs="Times New Roman"/>
                <w:sz w:val="24"/>
                <w:szCs w:val="24"/>
              </w:rPr>
              <w:t xml:space="preserve">dodijeljeno </w:t>
            </w:r>
          </w:p>
          <w:p w14:paraId="48BFEC3E" w14:textId="77777777" w:rsidR="00787CE1" w:rsidRPr="00286DB6" w:rsidRDefault="00787CE1" w:rsidP="00E66EF1">
            <w:pPr>
              <w:jc w:val="center"/>
              <w:rPr>
                <w:rFonts w:ascii="Times New Roman" w:hAnsi="Times New Roman" w:cs="Times New Roman"/>
                <w:sz w:val="24"/>
                <w:szCs w:val="24"/>
              </w:rPr>
            </w:pPr>
            <w:r w:rsidRPr="00286DB6">
              <w:rPr>
                <w:rFonts w:ascii="Times New Roman" w:hAnsi="Times New Roman" w:cs="Times New Roman"/>
                <w:sz w:val="24"/>
                <w:szCs w:val="24"/>
              </w:rPr>
              <w:t>(kn)</w:t>
            </w:r>
          </w:p>
        </w:tc>
        <w:tc>
          <w:tcPr>
            <w:tcW w:w="2112" w:type="dxa"/>
          </w:tcPr>
          <w:p w14:paraId="05D6D294" w14:textId="77777777" w:rsidR="00787CE1" w:rsidRPr="00286DB6" w:rsidRDefault="00787CE1" w:rsidP="00E66EF1">
            <w:pPr>
              <w:jc w:val="center"/>
              <w:rPr>
                <w:rFonts w:ascii="Times New Roman" w:hAnsi="Times New Roman" w:cs="Times New Roman"/>
                <w:sz w:val="24"/>
                <w:szCs w:val="24"/>
              </w:rPr>
            </w:pPr>
          </w:p>
        </w:tc>
      </w:tr>
      <w:tr w:rsidR="00787CE1" w:rsidRPr="00A4170C" w14:paraId="68E768E4" w14:textId="77777777" w:rsidTr="00E66EF1">
        <w:trPr>
          <w:trHeight w:val="705"/>
        </w:trPr>
        <w:tc>
          <w:tcPr>
            <w:tcW w:w="717" w:type="dxa"/>
            <w:vMerge w:val="restart"/>
          </w:tcPr>
          <w:p w14:paraId="02F64304" w14:textId="77777777" w:rsidR="00787CE1" w:rsidRPr="00286DB6" w:rsidRDefault="00787CE1" w:rsidP="00E66EF1">
            <w:pPr>
              <w:jc w:val="center"/>
              <w:rPr>
                <w:rFonts w:ascii="Times New Roman" w:hAnsi="Times New Roman"/>
                <w:sz w:val="24"/>
                <w:szCs w:val="24"/>
              </w:rPr>
            </w:pPr>
            <w:r w:rsidRPr="00286DB6">
              <w:rPr>
                <w:rFonts w:ascii="Times New Roman" w:hAnsi="Times New Roman"/>
                <w:sz w:val="24"/>
                <w:szCs w:val="24"/>
              </w:rPr>
              <w:t>1.</w:t>
            </w:r>
          </w:p>
          <w:p w14:paraId="3C75A01C" w14:textId="77777777" w:rsidR="00787CE1" w:rsidRPr="00286DB6" w:rsidRDefault="00787CE1" w:rsidP="00E66EF1">
            <w:pPr>
              <w:jc w:val="center"/>
              <w:rPr>
                <w:rFonts w:ascii="Times New Roman" w:hAnsi="Times New Roman"/>
                <w:sz w:val="24"/>
                <w:szCs w:val="24"/>
              </w:rPr>
            </w:pPr>
          </w:p>
          <w:p w14:paraId="078C19BC" w14:textId="77777777" w:rsidR="00787CE1" w:rsidRPr="00286DB6" w:rsidRDefault="00787CE1" w:rsidP="00E66EF1">
            <w:pPr>
              <w:jc w:val="center"/>
              <w:rPr>
                <w:rFonts w:ascii="Times New Roman" w:hAnsi="Times New Roman" w:cs="Times New Roman"/>
                <w:sz w:val="24"/>
                <w:szCs w:val="24"/>
              </w:rPr>
            </w:pPr>
          </w:p>
        </w:tc>
        <w:tc>
          <w:tcPr>
            <w:tcW w:w="2950" w:type="dxa"/>
          </w:tcPr>
          <w:p w14:paraId="24C3F752" w14:textId="77777777" w:rsidR="00787CE1" w:rsidRPr="00286DB6" w:rsidRDefault="00787CE1" w:rsidP="00E66EF1">
            <w:pPr>
              <w:jc w:val="both"/>
              <w:rPr>
                <w:rFonts w:ascii="Times New Roman" w:hAnsi="Times New Roman"/>
                <w:b/>
                <w:bCs/>
                <w:sz w:val="24"/>
                <w:szCs w:val="24"/>
              </w:rPr>
            </w:pPr>
            <w:r w:rsidRPr="00286DB6">
              <w:rPr>
                <w:rFonts w:ascii="Times New Roman" w:hAnsi="Times New Roman"/>
                <w:b/>
                <w:bCs/>
                <w:sz w:val="24"/>
                <w:szCs w:val="24"/>
              </w:rPr>
              <w:t>Predškolski odgoj</w:t>
            </w:r>
          </w:p>
        </w:tc>
        <w:tc>
          <w:tcPr>
            <w:tcW w:w="1346" w:type="dxa"/>
          </w:tcPr>
          <w:p w14:paraId="0CF3DD35" w14:textId="77777777" w:rsidR="00787CE1" w:rsidRPr="00A31C2E" w:rsidRDefault="00787CE1" w:rsidP="00E66EF1">
            <w:pPr>
              <w:jc w:val="center"/>
              <w:rPr>
                <w:rFonts w:ascii="Times New Roman" w:hAnsi="Times New Roman" w:cs="Times New Roman"/>
                <w:b/>
                <w:bCs/>
                <w:sz w:val="24"/>
                <w:szCs w:val="24"/>
              </w:rPr>
            </w:pPr>
            <w:r w:rsidRPr="00A31C2E">
              <w:rPr>
                <w:rFonts w:ascii="Times New Roman" w:hAnsi="Times New Roman" w:cs="Times New Roman"/>
                <w:b/>
                <w:bCs/>
                <w:sz w:val="24"/>
                <w:szCs w:val="24"/>
              </w:rPr>
              <w:t>206.100,77</w:t>
            </w:r>
          </w:p>
        </w:tc>
        <w:tc>
          <w:tcPr>
            <w:tcW w:w="1821" w:type="dxa"/>
          </w:tcPr>
          <w:p w14:paraId="0279FA9F" w14:textId="77777777" w:rsidR="00787CE1" w:rsidRPr="00A31C2E" w:rsidRDefault="00787CE1" w:rsidP="00E66EF1">
            <w:pPr>
              <w:jc w:val="center"/>
              <w:rPr>
                <w:rFonts w:ascii="Times New Roman" w:hAnsi="Times New Roman" w:cs="Times New Roman"/>
                <w:b/>
                <w:bCs/>
                <w:sz w:val="24"/>
                <w:szCs w:val="24"/>
              </w:rPr>
            </w:pPr>
            <w:r w:rsidRPr="00A31C2E">
              <w:rPr>
                <w:rFonts w:ascii="Times New Roman" w:hAnsi="Times New Roman" w:cs="Times New Roman"/>
                <w:b/>
                <w:bCs/>
                <w:sz w:val="24"/>
                <w:szCs w:val="24"/>
              </w:rPr>
              <w:t>177.900,77</w:t>
            </w:r>
          </w:p>
        </w:tc>
        <w:tc>
          <w:tcPr>
            <w:tcW w:w="2112" w:type="dxa"/>
          </w:tcPr>
          <w:p w14:paraId="1C905A5D" w14:textId="77777777" w:rsidR="00787CE1" w:rsidRPr="00286DB6" w:rsidRDefault="00787CE1" w:rsidP="00E66EF1">
            <w:pPr>
              <w:spacing w:after="160" w:line="259" w:lineRule="auto"/>
              <w:rPr>
                <w:rFonts w:ascii="Times New Roman" w:hAnsi="Times New Roman" w:cs="Times New Roman"/>
                <w:sz w:val="24"/>
                <w:szCs w:val="24"/>
              </w:rPr>
            </w:pPr>
          </w:p>
        </w:tc>
      </w:tr>
      <w:tr w:rsidR="00787CE1" w:rsidRPr="00A4170C" w14:paraId="595EB088" w14:textId="77777777" w:rsidTr="00E66EF1">
        <w:trPr>
          <w:trHeight w:val="333"/>
        </w:trPr>
        <w:tc>
          <w:tcPr>
            <w:tcW w:w="717" w:type="dxa"/>
            <w:vMerge/>
          </w:tcPr>
          <w:p w14:paraId="10AFF222" w14:textId="77777777" w:rsidR="00787CE1" w:rsidRPr="00286DB6" w:rsidRDefault="00787CE1" w:rsidP="00E66EF1">
            <w:pPr>
              <w:jc w:val="center"/>
              <w:rPr>
                <w:rFonts w:ascii="Times New Roman" w:hAnsi="Times New Roman"/>
                <w:sz w:val="24"/>
                <w:szCs w:val="24"/>
              </w:rPr>
            </w:pPr>
          </w:p>
        </w:tc>
        <w:tc>
          <w:tcPr>
            <w:tcW w:w="2950" w:type="dxa"/>
          </w:tcPr>
          <w:p w14:paraId="48E8CD21" w14:textId="77777777" w:rsidR="00787CE1" w:rsidRPr="00BD5E6A" w:rsidRDefault="00787CE1" w:rsidP="00E66EF1">
            <w:pPr>
              <w:jc w:val="both"/>
              <w:rPr>
                <w:rFonts w:ascii="Times New Roman" w:hAnsi="Times New Roman"/>
                <w:sz w:val="24"/>
                <w:szCs w:val="24"/>
              </w:rPr>
            </w:pPr>
            <w:r w:rsidRPr="00BD5E6A">
              <w:rPr>
                <w:rFonts w:ascii="Times New Roman" w:hAnsi="Times New Roman"/>
                <w:sz w:val="24"/>
                <w:szCs w:val="24"/>
              </w:rPr>
              <w:t>1.</w:t>
            </w:r>
            <w:r>
              <w:rPr>
                <w:rFonts w:ascii="Times New Roman" w:hAnsi="Times New Roman"/>
                <w:sz w:val="24"/>
                <w:szCs w:val="24"/>
              </w:rPr>
              <w:t>1. o</w:t>
            </w:r>
            <w:r w:rsidRPr="00BD5E6A">
              <w:rPr>
                <w:rFonts w:ascii="Times New Roman" w:hAnsi="Times New Roman"/>
                <w:sz w:val="24"/>
                <w:szCs w:val="24"/>
              </w:rPr>
              <w:t>državanje predškole u Šodolovcima</w:t>
            </w:r>
          </w:p>
        </w:tc>
        <w:tc>
          <w:tcPr>
            <w:tcW w:w="1346" w:type="dxa"/>
          </w:tcPr>
          <w:p w14:paraId="26124F78" w14:textId="77777777" w:rsidR="00787CE1" w:rsidRPr="00BD5E6A"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12.581,99</w:t>
            </w:r>
          </w:p>
        </w:tc>
        <w:tc>
          <w:tcPr>
            <w:tcW w:w="1821" w:type="dxa"/>
          </w:tcPr>
          <w:p w14:paraId="277F7853" w14:textId="77777777" w:rsidR="00787CE1" w:rsidRPr="00BD5E6A"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12.581,99</w:t>
            </w:r>
          </w:p>
        </w:tc>
        <w:tc>
          <w:tcPr>
            <w:tcW w:w="2112" w:type="dxa"/>
          </w:tcPr>
          <w:p w14:paraId="6037D7CD" w14:textId="77777777" w:rsidR="00787CE1" w:rsidRPr="00BD5E6A" w:rsidRDefault="00787CE1" w:rsidP="00E66EF1">
            <w:pPr>
              <w:spacing w:after="160" w:line="259" w:lineRule="auto"/>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A4170C" w14:paraId="49EF3BB3" w14:textId="77777777" w:rsidTr="00E66EF1">
        <w:trPr>
          <w:trHeight w:val="795"/>
        </w:trPr>
        <w:tc>
          <w:tcPr>
            <w:tcW w:w="717" w:type="dxa"/>
            <w:vMerge/>
          </w:tcPr>
          <w:p w14:paraId="20A7422D" w14:textId="77777777" w:rsidR="00787CE1" w:rsidRPr="00A4170C" w:rsidRDefault="00787CE1" w:rsidP="00E66EF1">
            <w:pPr>
              <w:jc w:val="center"/>
              <w:rPr>
                <w:rFonts w:ascii="Times New Roman" w:hAnsi="Times New Roman"/>
                <w:color w:val="FF0000"/>
                <w:sz w:val="24"/>
                <w:szCs w:val="24"/>
              </w:rPr>
            </w:pPr>
          </w:p>
        </w:tc>
        <w:tc>
          <w:tcPr>
            <w:tcW w:w="2950" w:type="dxa"/>
          </w:tcPr>
          <w:p w14:paraId="4BA279FC" w14:textId="77777777" w:rsidR="00787CE1" w:rsidRPr="00286DB6" w:rsidRDefault="00787CE1" w:rsidP="00E66EF1">
            <w:pPr>
              <w:jc w:val="both"/>
              <w:rPr>
                <w:rFonts w:ascii="Times New Roman" w:hAnsi="Times New Roman"/>
                <w:sz w:val="24"/>
                <w:szCs w:val="24"/>
              </w:rPr>
            </w:pPr>
            <w:r w:rsidRPr="00286DB6">
              <w:rPr>
                <w:rFonts w:ascii="Times New Roman" w:hAnsi="Times New Roman"/>
                <w:sz w:val="24"/>
                <w:szCs w:val="24"/>
              </w:rPr>
              <w:t>1.</w:t>
            </w:r>
            <w:r>
              <w:rPr>
                <w:rFonts w:ascii="Times New Roman" w:hAnsi="Times New Roman"/>
                <w:sz w:val="24"/>
                <w:szCs w:val="24"/>
              </w:rPr>
              <w:t>2</w:t>
            </w:r>
            <w:r w:rsidRPr="00286DB6">
              <w:rPr>
                <w:rFonts w:ascii="Times New Roman" w:hAnsi="Times New Roman"/>
                <w:sz w:val="24"/>
                <w:szCs w:val="24"/>
              </w:rPr>
              <w:t xml:space="preserve">. održavanje predškole u </w:t>
            </w:r>
            <w:r>
              <w:rPr>
                <w:rFonts w:ascii="Times New Roman" w:hAnsi="Times New Roman"/>
                <w:sz w:val="24"/>
                <w:szCs w:val="24"/>
              </w:rPr>
              <w:t>Silašu</w:t>
            </w:r>
          </w:p>
        </w:tc>
        <w:tc>
          <w:tcPr>
            <w:tcW w:w="1346" w:type="dxa"/>
          </w:tcPr>
          <w:p w14:paraId="332E96E2"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12.268,51</w:t>
            </w:r>
          </w:p>
        </w:tc>
        <w:tc>
          <w:tcPr>
            <w:tcW w:w="1821" w:type="dxa"/>
          </w:tcPr>
          <w:p w14:paraId="1D5F29E1"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12.268,51</w:t>
            </w:r>
          </w:p>
        </w:tc>
        <w:tc>
          <w:tcPr>
            <w:tcW w:w="2112" w:type="dxa"/>
          </w:tcPr>
          <w:p w14:paraId="66D6650B" w14:textId="77777777" w:rsidR="00787CE1" w:rsidRPr="00286DB6"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A4170C" w14:paraId="606423F2" w14:textId="77777777" w:rsidTr="00E66EF1">
        <w:trPr>
          <w:trHeight w:val="600"/>
        </w:trPr>
        <w:tc>
          <w:tcPr>
            <w:tcW w:w="717" w:type="dxa"/>
            <w:vMerge/>
          </w:tcPr>
          <w:p w14:paraId="79D220A9" w14:textId="77777777" w:rsidR="00787CE1" w:rsidRPr="00A4170C" w:rsidRDefault="00787CE1" w:rsidP="00E66EF1">
            <w:pPr>
              <w:jc w:val="center"/>
              <w:rPr>
                <w:rFonts w:ascii="Times New Roman" w:hAnsi="Times New Roman"/>
                <w:color w:val="FF0000"/>
                <w:sz w:val="24"/>
                <w:szCs w:val="24"/>
              </w:rPr>
            </w:pPr>
          </w:p>
        </w:tc>
        <w:tc>
          <w:tcPr>
            <w:tcW w:w="2950" w:type="dxa"/>
          </w:tcPr>
          <w:p w14:paraId="0D3BDD0C" w14:textId="77777777" w:rsidR="00787CE1" w:rsidRPr="00286DB6" w:rsidRDefault="00787CE1" w:rsidP="00E66EF1">
            <w:pPr>
              <w:jc w:val="both"/>
              <w:rPr>
                <w:rFonts w:ascii="Times New Roman" w:hAnsi="Times New Roman"/>
                <w:sz w:val="24"/>
                <w:szCs w:val="24"/>
              </w:rPr>
            </w:pPr>
            <w:r w:rsidRPr="00286DB6">
              <w:rPr>
                <w:rFonts w:ascii="Times New Roman" w:hAnsi="Times New Roman"/>
                <w:sz w:val="24"/>
                <w:szCs w:val="24"/>
              </w:rPr>
              <w:t>1.</w:t>
            </w:r>
            <w:r>
              <w:rPr>
                <w:rFonts w:ascii="Times New Roman" w:hAnsi="Times New Roman"/>
                <w:sz w:val="24"/>
                <w:szCs w:val="24"/>
              </w:rPr>
              <w:t>3</w:t>
            </w:r>
            <w:r w:rsidRPr="00286DB6">
              <w:rPr>
                <w:rFonts w:ascii="Times New Roman" w:hAnsi="Times New Roman"/>
                <w:sz w:val="24"/>
                <w:szCs w:val="24"/>
              </w:rPr>
              <w:t>. sufinanciranje dječjeg vrtića</w:t>
            </w:r>
          </w:p>
        </w:tc>
        <w:tc>
          <w:tcPr>
            <w:tcW w:w="1346" w:type="dxa"/>
          </w:tcPr>
          <w:p w14:paraId="4C9BCD55"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180.000,00</w:t>
            </w:r>
          </w:p>
        </w:tc>
        <w:tc>
          <w:tcPr>
            <w:tcW w:w="1821" w:type="dxa"/>
          </w:tcPr>
          <w:p w14:paraId="102103A8"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151.800,00</w:t>
            </w:r>
          </w:p>
        </w:tc>
        <w:tc>
          <w:tcPr>
            <w:tcW w:w="2112" w:type="dxa"/>
          </w:tcPr>
          <w:p w14:paraId="5D960C56" w14:textId="77777777" w:rsidR="00787CE1" w:rsidRPr="00286DB6"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A4170C" w14:paraId="6CF7AE41" w14:textId="77777777" w:rsidTr="00E66EF1">
        <w:trPr>
          <w:trHeight w:val="220"/>
        </w:trPr>
        <w:tc>
          <w:tcPr>
            <w:tcW w:w="717" w:type="dxa"/>
            <w:vMerge/>
          </w:tcPr>
          <w:p w14:paraId="7CC3D98C" w14:textId="77777777" w:rsidR="00787CE1" w:rsidRPr="00A4170C" w:rsidRDefault="00787CE1" w:rsidP="00E66EF1">
            <w:pPr>
              <w:jc w:val="center"/>
              <w:rPr>
                <w:rFonts w:ascii="Times New Roman" w:hAnsi="Times New Roman"/>
                <w:color w:val="FF0000"/>
                <w:sz w:val="24"/>
                <w:szCs w:val="24"/>
              </w:rPr>
            </w:pPr>
          </w:p>
        </w:tc>
        <w:tc>
          <w:tcPr>
            <w:tcW w:w="2950" w:type="dxa"/>
          </w:tcPr>
          <w:p w14:paraId="007DB983" w14:textId="77777777" w:rsidR="00787CE1" w:rsidRPr="00286DB6" w:rsidRDefault="00787CE1" w:rsidP="00E66EF1">
            <w:pPr>
              <w:jc w:val="both"/>
              <w:rPr>
                <w:rFonts w:ascii="Times New Roman" w:hAnsi="Times New Roman"/>
                <w:sz w:val="24"/>
                <w:szCs w:val="24"/>
              </w:rPr>
            </w:pPr>
            <w:r>
              <w:rPr>
                <w:rFonts w:ascii="Times New Roman" w:hAnsi="Times New Roman"/>
                <w:sz w:val="24"/>
                <w:szCs w:val="24"/>
              </w:rPr>
              <w:t>1.4. nabava materijala za predškolu u naselju Šodolovci i Silaš</w:t>
            </w:r>
          </w:p>
        </w:tc>
        <w:tc>
          <w:tcPr>
            <w:tcW w:w="1346" w:type="dxa"/>
          </w:tcPr>
          <w:p w14:paraId="72428E8F"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1.250,27</w:t>
            </w:r>
          </w:p>
        </w:tc>
        <w:tc>
          <w:tcPr>
            <w:tcW w:w="1821" w:type="dxa"/>
          </w:tcPr>
          <w:p w14:paraId="7E63F816"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1.250,27</w:t>
            </w:r>
          </w:p>
        </w:tc>
        <w:tc>
          <w:tcPr>
            <w:tcW w:w="2112" w:type="dxa"/>
          </w:tcPr>
          <w:p w14:paraId="5C315E33" w14:textId="77777777" w:rsidR="00787CE1" w:rsidRPr="00286DB6"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A4170C" w14:paraId="3D9CB412" w14:textId="77777777" w:rsidTr="00E66EF1">
        <w:trPr>
          <w:trHeight w:val="712"/>
        </w:trPr>
        <w:tc>
          <w:tcPr>
            <w:tcW w:w="717" w:type="dxa"/>
            <w:vMerge w:val="restart"/>
          </w:tcPr>
          <w:p w14:paraId="74E4EABF" w14:textId="77777777" w:rsidR="00787CE1" w:rsidRPr="00286DB6" w:rsidRDefault="00787CE1" w:rsidP="00E66EF1">
            <w:pPr>
              <w:jc w:val="center"/>
              <w:rPr>
                <w:rFonts w:ascii="Times New Roman" w:hAnsi="Times New Roman"/>
                <w:sz w:val="24"/>
                <w:szCs w:val="24"/>
              </w:rPr>
            </w:pPr>
            <w:r w:rsidRPr="00286DB6">
              <w:rPr>
                <w:rFonts w:ascii="Times New Roman" w:hAnsi="Times New Roman"/>
                <w:sz w:val="24"/>
                <w:szCs w:val="24"/>
              </w:rPr>
              <w:t>2.</w:t>
            </w:r>
          </w:p>
          <w:p w14:paraId="0D0E9A66" w14:textId="77777777" w:rsidR="00787CE1" w:rsidRPr="00286DB6" w:rsidRDefault="00787CE1" w:rsidP="00E66EF1">
            <w:pPr>
              <w:jc w:val="center"/>
              <w:rPr>
                <w:rFonts w:ascii="Times New Roman" w:hAnsi="Times New Roman" w:cs="Times New Roman"/>
                <w:sz w:val="24"/>
                <w:szCs w:val="24"/>
              </w:rPr>
            </w:pPr>
          </w:p>
        </w:tc>
        <w:tc>
          <w:tcPr>
            <w:tcW w:w="2950" w:type="dxa"/>
          </w:tcPr>
          <w:p w14:paraId="0445FC06" w14:textId="77777777" w:rsidR="00787CE1" w:rsidRPr="00286DB6" w:rsidRDefault="00787CE1" w:rsidP="00E66EF1">
            <w:pPr>
              <w:jc w:val="both"/>
              <w:rPr>
                <w:rFonts w:ascii="Times New Roman" w:hAnsi="Times New Roman" w:cs="Times New Roman"/>
                <w:b/>
                <w:bCs/>
                <w:sz w:val="24"/>
                <w:szCs w:val="24"/>
              </w:rPr>
            </w:pPr>
            <w:r w:rsidRPr="00286DB6">
              <w:rPr>
                <w:rFonts w:ascii="Times New Roman" w:hAnsi="Times New Roman" w:cs="Times New Roman"/>
                <w:b/>
                <w:bCs/>
                <w:sz w:val="24"/>
                <w:szCs w:val="24"/>
              </w:rPr>
              <w:t>Osnovnoškolsko obrazovanje</w:t>
            </w:r>
          </w:p>
        </w:tc>
        <w:tc>
          <w:tcPr>
            <w:tcW w:w="1346" w:type="dxa"/>
          </w:tcPr>
          <w:p w14:paraId="0BE211CE" w14:textId="77777777" w:rsidR="00787CE1" w:rsidRPr="00286DB6"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54.525,20</w:t>
            </w:r>
          </w:p>
        </w:tc>
        <w:tc>
          <w:tcPr>
            <w:tcW w:w="1821" w:type="dxa"/>
          </w:tcPr>
          <w:p w14:paraId="7AD1B1F9" w14:textId="77777777" w:rsidR="00787CE1" w:rsidRPr="00286DB6"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47.973,95</w:t>
            </w:r>
          </w:p>
        </w:tc>
        <w:tc>
          <w:tcPr>
            <w:tcW w:w="2112" w:type="dxa"/>
          </w:tcPr>
          <w:p w14:paraId="59A588C1" w14:textId="77777777" w:rsidR="00787CE1" w:rsidRPr="00286DB6" w:rsidRDefault="00787CE1" w:rsidP="00E66EF1">
            <w:pPr>
              <w:spacing w:after="160" w:line="259" w:lineRule="auto"/>
              <w:rPr>
                <w:rFonts w:ascii="Times New Roman" w:hAnsi="Times New Roman" w:cs="Times New Roman"/>
                <w:sz w:val="24"/>
                <w:szCs w:val="24"/>
              </w:rPr>
            </w:pPr>
          </w:p>
          <w:p w14:paraId="3E7C3226" w14:textId="77777777" w:rsidR="00787CE1" w:rsidRPr="00286DB6" w:rsidRDefault="00787CE1" w:rsidP="00E66EF1">
            <w:pPr>
              <w:jc w:val="both"/>
              <w:rPr>
                <w:rFonts w:ascii="Times New Roman" w:hAnsi="Times New Roman" w:cs="Times New Roman"/>
                <w:sz w:val="24"/>
                <w:szCs w:val="24"/>
              </w:rPr>
            </w:pPr>
          </w:p>
        </w:tc>
      </w:tr>
      <w:tr w:rsidR="00787CE1" w:rsidRPr="00A4170C" w14:paraId="45BC1231" w14:textId="77777777" w:rsidTr="00E66EF1">
        <w:trPr>
          <w:trHeight w:val="766"/>
        </w:trPr>
        <w:tc>
          <w:tcPr>
            <w:tcW w:w="717" w:type="dxa"/>
            <w:vMerge/>
          </w:tcPr>
          <w:p w14:paraId="3FB4EF54" w14:textId="77777777" w:rsidR="00787CE1" w:rsidRPr="00A4170C" w:rsidRDefault="00787CE1" w:rsidP="00E66EF1">
            <w:pPr>
              <w:jc w:val="center"/>
              <w:rPr>
                <w:rFonts w:ascii="Times New Roman" w:hAnsi="Times New Roman"/>
                <w:color w:val="FF0000"/>
                <w:sz w:val="24"/>
                <w:szCs w:val="24"/>
              </w:rPr>
            </w:pPr>
          </w:p>
        </w:tc>
        <w:tc>
          <w:tcPr>
            <w:tcW w:w="2950" w:type="dxa"/>
          </w:tcPr>
          <w:p w14:paraId="1B4E4CB9" w14:textId="77777777" w:rsidR="00787CE1" w:rsidRPr="00286DB6" w:rsidRDefault="00787CE1" w:rsidP="00E66EF1">
            <w:pPr>
              <w:jc w:val="both"/>
              <w:rPr>
                <w:rFonts w:ascii="Times New Roman" w:hAnsi="Times New Roman" w:cs="Times New Roman"/>
                <w:sz w:val="24"/>
                <w:szCs w:val="24"/>
              </w:rPr>
            </w:pPr>
            <w:r w:rsidRPr="00286DB6">
              <w:rPr>
                <w:rFonts w:ascii="Times New Roman" w:hAnsi="Times New Roman" w:cs="Times New Roman"/>
                <w:sz w:val="24"/>
                <w:szCs w:val="24"/>
              </w:rPr>
              <w:t>2.1. sufinanciranje projekta „školski obrok za sve“</w:t>
            </w:r>
          </w:p>
        </w:tc>
        <w:tc>
          <w:tcPr>
            <w:tcW w:w="1346" w:type="dxa"/>
          </w:tcPr>
          <w:p w14:paraId="25E21B91"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12.000,00</w:t>
            </w:r>
          </w:p>
        </w:tc>
        <w:tc>
          <w:tcPr>
            <w:tcW w:w="1821" w:type="dxa"/>
          </w:tcPr>
          <w:p w14:paraId="6E4852A7"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8.948,75</w:t>
            </w:r>
          </w:p>
        </w:tc>
        <w:tc>
          <w:tcPr>
            <w:tcW w:w="2112" w:type="dxa"/>
          </w:tcPr>
          <w:p w14:paraId="6797CDB9" w14:textId="77777777" w:rsidR="00787CE1" w:rsidRPr="00286DB6"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A4170C" w14:paraId="60685603" w14:textId="77777777" w:rsidTr="00E66EF1">
        <w:trPr>
          <w:trHeight w:val="180"/>
        </w:trPr>
        <w:tc>
          <w:tcPr>
            <w:tcW w:w="717" w:type="dxa"/>
            <w:vMerge/>
          </w:tcPr>
          <w:p w14:paraId="5B12AF6D" w14:textId="77777777" w:rsidR="00787CE1" w:rsidRPr="00A4170C" w:rsidRDefault="00787CE1" w:rsidP="00E66EF1">
            <w:pPr>
              <w:jc w:val="center"/>
              <w:rPr>
                <w:rFonts w:ascii="Times New Roman" w:hAnsi="Times New Roman"/>
                <w:color w:val="FF0000"/>
                <w:sz w:val="24"/>
                <w:szCs w:val="24"/>
              </w:rPr>
            </w:pPr>
          </w:p>
        </w:tc>
        <w:tc>
          <w:tcPr>
            <w:tcW w:w="2950" w:type="dxa"/>
          </w:tcPr>
          <w:p w14:paraId="76E0C954" w14:textId="77777777" w:rsidR="00787CE1" w:rsidRPr="00286DB6" w:rsidRDefault="00787CE1" w:rsidP="00E66EF1">
            <w:pPr>
              <w:jc w:val="both"/>
              <w:rPr>
                <w:rFonts w:ascii="Times New Roman" w:hAnsi="Times New Roman" w:cs="Times New Roman"/>
                <w:sz w:val="24"/>
                <w:szCs w:val="24"/>
              </w:rPr>
            </w:pPr>
            <w:r w:rsidRPr="00286DB6">
              <w:rPr>
                <w:rFonts w:ascii="Times New Roman" w:hAnsi="Times New Roman" w:cs="Times New Roman"/>
                <w:sz w:val="24"/>
                <w:szCs w:val="24"/>
              </w:rPr>
              <w:t>2.2. novčana pomoć školama u održavanju manifestacija</w:t>
            </w:r>
          </w:p>
        </w:tc>
        <w:tc>
          <w:tcPr>
            <w:tcW w:w="1346" w:type="dxa"/>
          </w:tcPr>
          <w:p w14:paraId="28988877"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6.000,00</w:t>
            </w:r>
          </w:p>
        </w:tc>
        <w:tc>
          <w:tcPr>
            <w:tcW w:w="1821" w:type="dxa"/>
          </w:tcPr>
          <w:p w14:paraId="7EB7F4E6" w14:textId="77777777" w:rsidR="00787CE1" w:rsidRPr="00286DB6" w:rsidRDefault="00787CE1" w:rsidP="00E66EF1">
            <w:pPr>
              <w:jc w:val="center"/>
              <w:rPr>
                <w:rFonts w:ascii="Times New Roman" w:hAnsi="Times New Roman" w:cs="Times New Roman"/>
                <w:sz w:val="24"/>
                <w:szCs w:val="24"/>
              </w:rPr>
            </w:pPr>
            <w:r>
              <w:rPr>
                <w:rFonts w:ascii="Times New Roman" w:hAnsi="Times New Roman" w:cs="Times New Roman"/>
                <w:sz w:val="24"/>
                <w:szCs w:val="24"/>
              </w:rPr>
              <w:t>2.500,00</w:t>
            </w:r>
          </w:p>
        </w:tc>
        <w:tc>
          <w:tcPr>
            <w:tcW w:w="2112" w:type="dxa"/>
          </w:tcPr>
          <w:p w14:paraId="723B1A2E" w14:textId="77777777" w:rsidR="00787CE1" w:rsidRPr="00286DB6"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poreza</w:t>
            </w:r>
          </w:p>
        </w:tc>
      </w:tr>
      <w:tr w:rsidR="00787CE1" w:rsidRPr="00A4170C" w14:paraId="7FA0E626" w14:textId="77777777" w:rsidTr="00E66EF1">
        <w:trPr>
          <w:trHeight w:val="555"/>
        </w:trPr>
        <w:tc>
          <w:tcPr>
            <w:tcW w:w="717" w:type="dxa"/>
            <w:vMerge/>
          </w:tcPr>
          <w:p w14:paraId="1DB8A24F" w14:textId="77777777" w:rsidR="00787CE1" w:rsidRPr="00A4170C" w:rsidRDefault="00787CE1" w:rsidP="00E66EF1">
            <w:pPr>
              <w:jc w:val="center"/>
              <w:rPr>
                <w:rFonts w:ascii="Times New Roman" w:hAnsi="Times New Roman"/>
                <w:color w:val="FF0000"/>
                <w:sz w:val="24"/>
                <w:szCs w:val="24"/>
              </w:rPr>
            </w:pPr>
          </w:p>
        </w:tc>
        <w:tc>
          <w:tcPr>
            <w:tcW w:w="2950" w:type="dxa"/>
            <w:vMerge w:val="restart"/>
          </w:tcPr>
          <w:p w14:paraId="4F3775C8" w14:textId="77777777" w:rsidR="00787CE1" w:rsidRPr="00F200A3" w:rsidRDefault="00787CE1" w:rsidP="00E66EF1">
            <w:pPr>
              <w:jc w:val="both"/>
              <w:rPr>
                <w:rFonts w:ascii="Times New Roman" w:hAnsi="Times New Roman" w:cs="Times New Roman"/>
                <w:sz w:val="24"/>
                <w:szCs w:val="24"/>
              </w:rPr>
            </w:pPr>
            <w:r w:rsidRPr="00F200A3">
              <w:rPr>
                <w:rFonts w:ascii="Times New Roman" w:hAnsi="Times New Roman" w:cs="Times New Roman"/>
                <w:sz w:val="24"/>
                <w:szCs w:val="24"/>
              </w:rPr>
              <w:t>2.3. financiranje školskih udžbenika za djecu osnovnih škola</w:t>
            </w:r>
          </w:p>
        </w:tc>
        <w:tc>
          <w:tcPr>
            <w:tcW w:w="1346" w:type="dxa"/>
            <w:vMerge w:val="restart"/>
          </w:tcPr>
          <w:p w14:paraId="1DAE65A1" w14:textId="77777777" w:rsidR="00787CE1" w:rsidRPr="00F200A3" w:rsidRDefault="00787CE1" w:rsidP="00E66EF1">
            <w:pPr>
              <w:jc w:val="center"/>
              <w:rPr>
                <w:rFonts w:ascii="Times New Roman" w:hAnsi="Times New Roman" w:cs="Times New Roman"/>
                <w:sz w:val="24"/>
                <w:szCs w:val="24"/>
              </w:rPr>
            </w:pPr>
            <w:r>
              <w:rPr>
                <w:rFonts w:ascii="Times New Roman" w:hAnsi="Times New Roman" w:cs="Times New Roman"/>
                <w:sz w:val="24"/>
                <w:szCs w:val="24"/>
              </w:rPr>
              <w:t>36.525,20</w:t>
            </w:r>
          </w:p>
        </w:tc>
        <w:tc>
          <w:tcPr>
            <w:tcW w:w="1821" w:type="dxa"/>
          </w:tcPr>
          <w:p w14:paraId="467DA183" w14:textId="77777777" w:rsidR="00787CE1" w:rsidRPr="00F200A3" w:rsidRDefault="00787CE1" w:rsidP="00E66EF1">
            <w:pPr>
              <w:jc w:val="center"/>
              <w:rPr>
                <w:rFonts w:ascii="Times New Roman" w:hAnsi="Times New Roman" w:cs="Times New Roman"/>
                <w:sz w:val="24"/>
                <w:szCs w:val="24"/>
              </w:rPr>
            </w:pPr>
            <w:r>
              <w:rPr>
                <w:rFonts w:ascii="Times New Roman" w:hAnsi="Times New Roman" w:cs="Times New Roman"/>
                <w:sz w:val="24"/>
                <w:szCs w:val="24"/>
              </w:rPr>
              <w:t>36.525,20</w:t>
            </w:r>
          </w:p>
        </w:tc>
        <w:tc>
          <w:tcPr>
            <w:tcW w:w="2112" w:type="dxa"/>
          </w:tcPr>
          <w:p w14:paraId="5CA9F821" w14:textId="77777777" w:rsidR="00787CE1" w:rsidRPr="00F200A3" w:rsidRDefault="00787CE1" w:rsidP="00E66EF1">
            <w:pPr>
              <w:jc w:val="both"/>
              <w:rPr>
                <w:rFonts w:ascii="Times New Roman" w:hAnsi="Times New Roman" w:cs="Times New Roman"/>
                <w:sz w:val="24"/>
                <w:szCs w:val="24"/>
              </w:rPr>
            </w:pPr>
          </w:p>
        </w:tc>
      </w:tr>
      <w:tr w:rsidR="00787CE1" w:rsidRPr="00A4170C" w14:paraId="16EDA41C" w14:textId="77777777" w:rsidTr="00E66EF1">
        <w:trPr>
          <w:trHeight w:val="420"/>
        </w:trPr>
        <w:tc>
          <w:tcPr>
            <w:tcW w:w="717" w:type="dxa"/>
            <w:vMerge/>
          </w:tcPr>
          <w:p w14:paraId="5AAA29AD" w14:textId="77777777" w:rsidR="00787CE1" w:rsidRPr="00A4170C" w:rsidRDefault="00787CE1" w:rsidP="00E66EF1">
            <w:pPr>
              <w:jc w:val="center"/>
              <w:rPr>
                <w:rFonts w:ascii="Times New Roman" w:hAnsi="Times New Roman"/>
                <w:color w:val="FF0000"/>
                <w:sz w:val="24"/>
                <w:szCs w:val="24"/>
              </w:rPr>
            </w:pPr>
          </w:p>
        </w:tc>
        <w:tc>
          <w:tcPr>
            <w:tcW w:w="2950" w:type="dxa"/>
            <w:vMerge/>
          </w:tcPr>
          <w:p w14:paraId="4D0DC503" w14:textId="77777777" w:rsidR="00787CE1" w:rsidRPr="00F200A3" w:rsidRDefault="00787CE1" w:rsidP="00E66EF1">
            <w:pPr>
              <w:jc w:val="both"/>
              <w:rPr>
                <w:rFonts w:ascii="Times New Roman" w:hAnsi="Times New Roman" w:cs="Times New Roman"/>
                <w:sz w:val="24"/>
                <w:szCs w:val="24"/>
              </w:rPr>
            </w:pPr>
          </w:p>
        </w:tc>
        <w:tc>
          <w:tcPr>
            <w:tcW w:w="1346" w:type="dxa"/>
            <w:vMerge/>
          </w:tcPr>
          <w:p w14:paraId="244BE4E6" w14:textId="77777777" w:rsidR="00787CE1" w:rsidRDefault="00787CE1" w:rsidP="00E66EF1">
            <w:pPr>
              <w:jc w:val="center"/>
              <w:rPr>
                <w:rFonts w:ascii="Times New Roman" w:hAnsi="Times New Roman" w:cs="Times New Roman"/>
                <w:sz w:val="24"/>
                <w:szCs w:val="24"/>
              </w:rPr>
            </w:pPr>
          </w:p>
        </w:tc>
        <w:tc>
          <w:tcPr>
            <w:tcW w:w="1821" w:type="dxa"/>
          </w:tcPr>
          <w:p w14:paraId="0E99191C"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23.860,00</w:t>
            </w:r>
          </w:p>
        </w:tc>
        <w:tc>
          <w:tcPr>
            <w:tcW w:w="2112" w:type="dxa"/>
          </w:tcPr>
          <w:p w14:paraId="2264FA93" w14:textId="77777777" w:rsidR="00787CE1" w:rsidRPr="00F200A3" w:rsidRDefault="00787CE1" w:rsidP="00E66EF1">
            <w:pPr>
              <w:jc w:val="both"/>
              <w:rPr>
                <w:rFonts w:ascii="Times New Roman" w:hAnsi="Times New Roman" w:cs="Times New Roman"/>
                <w:sz w:val="24"/>
                <w:szCs w:val="24"/>
              </w:rPr>
            </w:pPr>
            <w:r>
              <w:rPr>
                <w:rFonts w:ascii="Times New Roman" w:hAnsi="Times New Roman" w:cs="Times New Roman"/>
                <w:sz w:val="24"/>
                <w:szCs w:val="24"/>
              </w:rPr>
              <w:t>Tekuće pomoći iz županijskog proračuna</w:t>
            </w:r>
          </w:p>
        </w:tc>
      </w:tr>
      <w:tr w:rsidR="00787CE1" w:rsidRPr="00A4170C" w14:paraId="73824A19" w14:textId="77777777" w:rsidTr="00E66EF1">
        <w:trPr>
          <w:trHeight w:val="165"/>
        </w:trPr>
        <w:tc>
          <w:tcPr>
            <w:tcW w:w="717" w:type="dxa"/>
            <w:vMerge/>
          </w:tcPr>
          <w:p w14:paraId="35BD7D52" w14:textId="77777777" w:rsidR="00787CE1" w:rsidRPr="00A4170C" w:rsidRDefault="00787CE1" w:rsidP="00E66EF1">
            <w:pPr>
              <w:jc w:val="center"/>
              <w:rPr>
                <w:rFonts w:ascii="Times New Roman" w:hAnsi="Times New Roman"/>
                <w:color w:val="FF0000"/>
                <w:sz w:val="24"/>
                <w:szCs w:val="24"/>
              </w:rPr>
            </w:pPr>
          </w:p>
        </w:tc>
        <w:tc>
          <w:tcPr>
            <w:tcW w:w="2950" w:type="dxa"/>
            <w:vMerge/>
          </w:tcPr>
          <w:p w14:paraId="417D80A4" w14:textId="77777777" w:rsidR="00787CE1" w:rsidRPr="00F200A3" w:rsidRDefault="00787CE1" w:rsidP="00E66EF1">
            <w:pPr>
              <w:jc w:val="both"/>
              <w:rPr>
                <w:rFonts w:ascii="Times New Roman" w:hAnsi="Times New Roman" w:cs="Times New Roman"/>
                <w:sz w:val="24"/>
                <w:szCs w:val="24"/>
              </w:rPr>
            </w:pPr>
          </w:p>
        </w:tc>
        <w:tc>
          <w:tcPr>
            <w:tcW w:w="1346" w:type="dxa"/>
            <w:vMerge/>
          </w:tcPr>
          <w:p w14:paraId="06BCE2DB" w14:textId="77777777" w:rsidR="00787CE1" w:rsidRDefault="00787CE1" w:rsidP="00E66EF1">
            <w:pPr>
              <w:jc w:val="center"/>
              <w:rPr>
                <w:rFonts w:ascii="Times New Roman" w:hAnsi="Times New Roman" w:cs="Times New Roman"/>
                <w:sz w:val="24"/>
                <w:szCs w:val="24"/>
              </w:rPr>
            </w:pPr>
          </w:p>
        </w:tc>
        <w:tc>
          <w:tcPr>
            <w:tcW w:w="1821" w:type="dxa"/>
          </w:tcPr>
          <w:p w14:paraId="1757A5C8" w14:textId="77777777" w:rsidR="00787CE1" w:rsidRDefault="00787CE1" w:rsidP="00E66EF1">
            <w:pPr>
              <w:jc w:val="center"/>
              <w:rPr>
                <w:rFonts w:ascii="Times New Roman" w:hAnsi="Times New Roman" w:cs="Times New Roman"/>
                <w:sz w:val="24"/>
                <w:szCs w:val="24"/>
              </w:rPr>
            </w:pPr>
            <w:r>
              <w:rPr>
                <w:rFonts w:ascii="Times New Roman" w:hAnsi="Times New Roman" w:cs="Times New Roman"/>
                <w:sz w:val="24"/>
                <w:szCs w:val="24"/>
              </w:rPr>
              <w:t>12.665,20</w:t>
            </w:r>
          </w:p>
        </w:tc>
        <w:tc>
          <w:tcPr>
            <w:tcW w:w="2112" w:type="dxa"/>
          </w:tcPr>
          <w:p w14:paraId="187FA24E" w14:textId="77777777" w:rsidR="00787CE1"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nefinancijske imovine</w:t>
            </w:r>
          </w:p>
        </w:tc>
      </w:tr>
      <w:tr w:rsidR="00787CE1" w:rsidRPr="00A4170C" w14:paraId="0CD351ED" w14:textId="77777777" w:rsidTr="00E66EF1">
        <w:trPr>
          <w:trHeight w:val="495"/>
        </w:trPr>
        <w:tc>
          <w:tcPr>
            <w:tcW w:w="717" w:type="dxa"/>
            <w:vMerge w:val="restart"/>
          </w:tcPr>
          <w:p w14:paraId="68619106" w14:textId="77777777" w:rsidR="00787CE1" w:rsidRPr="00C819E0" w:rsidRDefault="00787CE1" w:rsidP="00E66EF1">
            <w:pPr>
              <w:jc w:val="center"/>
              <w:rPr>
                <w:rFonts w:ascii="Times New Roman" w:hAnsi="Times New Roman"/>
                <w:sz w:val="24"/>
                <w:szCs w:val="24"/>
              </w:rPr>
            </w:pPr>
            <w:r w:rsidRPr="00C819E0">
              <w:rPr>
                <w:rFonts w:ascii="Times New Roman" w:hAnsi="Times New Roman"/>
                <w:sz w:val="24"/>
                <w:szCs w:val="24"/>
              </w:rPr>
              <w:t>3.</w:t>
            </w:r>
          </w:p>
        </w:tc>
        <w:tc>
          <w:tcPr>
            <w:tcW w:w="2950" w:type="dxa"/>
          </w:tcPr>
          <w:p w14:paraId="02057B69" w14:textId="77777777" w:rsidR="00787CE1" w:rsidRPr="00C819E0" w:rsidRDefault="00787CE1" w:rsidP="00E66EF1">
            <w:pPr>
              <w:jc w:val="both"/>
              <w:rPr>
                <w:rFonts w:ascii="Times New Roman" w:hAnsi="Times New Roman" w:cs="Times New Roman"/>
                <w:b/>
                <w:bCs/>
                <w:sz w:val="24"/>
                <w:szCs w:val="24"/>
              </w:rPr>
            </w:pPr>
            <w:r w:rsidRPr="00C819E0">
              <w:rPr>
                <w:rFonts w:ascii="Times New Roman" w:hAnsi="Times New Roman" w:cs="Times New Roman"/>
                <w:b/>
                <w:bCs/>
                <w:sz w:val="24"/>
                <w:szCs w:val="24"/>
              </w:rPr>
              <w:t>Srednjoškolsko obrazovanje</w:t>
            </w:r>
          </w:p>
        </w:tc>
        <w:tc>
          <w:tcPr>
            <w:tcW w:w="1346" w:type="dxa"/>
          </w:tcPr>
          <w:p w14:paraId="275C11A9" w14:textId="77777777" w:rsidR="00787CE1" w:rsidRPr="00C819E0"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115.000,00</w:t>
            </w:r>
          </w:p>
        </w:tc>
        <w:tc>
          <w:tcPr>
            <w:tcW w:w="1821" w:type="dxa"/>
          </w:tcPr>
          <w:p w14:paraId="121E41D0" w14:textId="77777777" w:rsidR="00787CE1" w:rsidRPr="00C819E0"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103.048,42</w:t>
            </w:r>
          </w:p>
        </w:tc>
        <w:tc>
          <w:tcPr>
            <w:tcW w:w="2112" w:type="dxa"/>
          </w:tcPr>
          <w:p w14:paraId="2DCF82A2" w14:textId="77777777" w:rsidR="00787CE1" w:rsidRPr="00C819E0" w:rsidRDefault="00787CE1" w:rsidP="00E66EF1">
            <w:pPr>
              <w:jc w:val="both"/>
              <w:rPr>
                <w:rFonts w:ascii="Times New Roman" w:hAnsi="Times New Roman" w:cs="Times New Roman"/>
                <w:sz w:val="24"/>
                <w:szCs w:val="24"/>
              </w:rPr>
            </w:pPr>
          </w:p>
        </w:tc>
      </w:tr>
      <w:tr w:rsidR="00787CE1" w:rsidRPr="00A4170C" w14:paraId="0F9FE176" w14:textId="77777777" w:rsidTr="00E66EF1">
        <w:trPr>
          <w:trHeight w:val="525"/>
        </w:trPr>
        <w:tc>
          <w:tcPr>
            <w:tcW w:w="717" w:type="dxa"/>
            <w:vMerge/>
          </w:tcPr>
          <w:p w14:paraId="21FAB91B" w14:textId="77777777" w:rsidR="00787CE1" w:rsidRPr="00C819E0" w:rsidRDefault="00787CE1" w:rsidP="00E66EF1">
            <w:pPr>
              <w:jc w:val="center"/>
              <w:rPr>
                <w:rFonts w:ascii="Times New Roman" w:hAnsi="Times New Roman"/>
                <w:sz w:val="24"/>
                <w:szCs w:val="24"/>
              </w:rPr>
            </w:pPr>
          </w:p>
        </w:tc>
        <w:tc>
          <w:tcPr>
            <w:tcW w:w="2950" w:type="dxa"/>
          </w:tcPr>
          <w:p w14:paraId="2A9C09A4" w14:textId="77777777" w:rsidR="00787CE1" w:rsidRPr="00C819E0" w:rsidRDefault="00787CE1" w:rsidP="00E66EF1">
            <w:pPr>
              <w:jc w:val="both"/>
              <w:rPr>
                <w:rFonts w:ascii="Times New Roman" w:hAnsi="Times New Roman" w:cs="Times New Roman"/>
                <w:sz w:val="24"/>
                <w:szCs w:val="24"/>
              </w:rPr>
            </w:pPr>
            <w:r w:rsidRPr="00C819E0">
              <w:rPr>
                <w:rFonts w:ascii="Times New Roman" w:hAnsi="Times New Roman" w:cs="Times New Roman"/>
                <w:sz w:val="24"/>
                <w:szCs w:val="24"/>
              </w:rPr>
              <w:t>3.1. prijevoz učenika srednjih škola</w:t>
            </w:r>
          </w:p>
        </w:tc>
        <w:tc>
          <w:tcPr>
            <w:tcW w:w="1346" w:type="dxa"/>
          </w:tcPr>
          <w:p w14:paraId="3F2AA155" w14:textId="77777777" w:rsidR="00787CE1" w:rsidRPr="00C819E0" w:rsidRDefault="00787CE1" w:rsidP="00E66EF1">
            <w:pPr>
              <w:jc w:val="center"/>
              <w:rPr>
                <w:rFonts w:ascii="Times New Roman" w:hAnsi="Times New Roman" w:cs="Times New Roman"/>
                <w:sz w:val="24"/>
                <w:szCs w:val="24"/>
              </w:rPr>
            </w:pPr>
            <w:r>
              <w:rPr>
                <w:rFonts w:ascii="Times New Roman" w:hAnsi="Times New Roman" w:cs="Times New Roman"/>
                <w:sz w:val="24"/>
                <w:szCs w:val="24"/>
              </w:rPr>
              <w:t>115.000,00</w:t>
            </w:r>
          </w:p>
        </w:tc>
        <w:tc>
          <w:tcPr>
            <w:tcW w:w="1821" w:type="dxa"/>
          </w:tcPr>
          <w:p w14:paraId="617C2207" w14:textId="77777777" w:rsidR="00787CE1" w:rsidRPr="00C819E0" w:rsidRDefault="00787CE1" w:rsidP="00E66EF1">
            <w:pPr>
              <w:jc w:val="center"/>
              <w:rPr>
                <w:rFonts w:ascii="Times New Roman" w:hAnsi="Times New Roman" w:cs="Times New Roman"/>
                <w:sz w:val="24"/>
                <w:szCs w:val="24"/>
              </w:rPr>
            </w:pPr>
            <w:r>
              <w:rPr>
                <w:rFonts w:ascii="Times New Roman" w:hAnsi="Times New Roman" w:cs="Times New Roman"/>
                <w:sz w:val="24"/>
                <w:szCs w:val="24"/>
              </w:rPr>
              <w:t>103.048,42</w:t>
            </w:r>
          </w:p>
        </w:tc>
        <w:tc>
          <w:tcPr>
            <w:tcW w:w="2112" w:type="dxa"/>
          </w:tcPr>
          <w:p w14:paraId="723252D0" w14:textId="77777777" w:rsidR="00787CE1" w:rsidRPr="00C819E0"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787CE1" w:rsidRPr="00A4170C" w14:paraId="3DFDDE87" w14:textId="77777777" w:rsidTr="00E66EF1">
        <w:trPr>
          <w:trHeight w:val="330"/>
        </w:trPr>
        <w:tc>
          <w:tcPr>
            <w:tcW w:w="717" w:type="dxa"/>
            <w:vMerge w:val="restart"/>
          </w:tcPr>
          <w:p w14:paraId="039934ED" w14:textId="77777777" w:rsidR="00787CE1" w:rsidRPr="00C819E0" w:rsidRDefault="00787CE1" w:rsidP="00E66EF1">
            <w:pPr>
              <w:jc w:val="center"/>
              <w:rPr>
                <w:rFonts w:ascii="Times New Roman" w:hAnsi="Times New Roman"/>
                <w:sz w:val="24"/>
                <w:szCs w:val="24"/>
              </w:rPr>
            </w:pPr>
            <w:r>
              <w:rPr>
                <w:rFonts w:ascii="Times New Roman" w:hAnsi="Times New Roman"/>
                <w:sz w:val="24"/>
                <w:szCs w:val="24"/>
              </w:rPr>
              <w:t>4.</w:t>
            </w:r>
          </w:p>
        </w:tc>
        <w:tc>
          <w:tcPr>
            <w:tcW w:w="2950" w:type="dxa"/>
          </w:tcPr>
          <w:p w14:paraId="27901F66" w14:textId="77777777" w:rsidR="00787CE1" w:rsidRPr="00C819E0" w:rsidRDefault="00787CE1" w:rsidP="00E66EF1">
            <w:pPr>
              <w:jc w:val="both"/>
              <w:rPr>
                <w:rFonts w:ascii="Times New Roman" w:hAnsi="Times New Roman" w:cs="Times New Roman"/>
                <w:b/>
                <w:bCs/>
                <w:sz w:val="24"/>
                <w:szCs w:val="24"/>
              </w:rPr>
            </w:pPr>
            <w:r w:rsidRPr="00C819E0">
              <w:rPr>
                <w:rFonts w:ascii="Times New Roman" w:hAnsi="Times New Roman" w:cs="Times New Roman"/>
                <w:b/>
                <w:bCs/>
                <w:sz w:val="24"/>
                <w:szCs w:val="24"/>
              </w:rPr>
              <w:t>Visokoškolsko obrazovanje</w:t>
            </w:r>
          </w:p>
        </w:tc>
        <w:tc>
          <w:tcPr>
            <w:tcW w:w="1346" w:type="dxa"/>
          </w:tcPr>
          <w:p w14:paraId="5F11417A" w14:textId="77777777" w:rsidR="00787CE1" w:rsidRPr="00C819E0"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80.000,00</w:t>
            </w:r>
          </w:p>
        </w:tc>
        <w:tc>
          <w:tcPr>
            <w:tcW w:w="1821" w:type="dxa"/>
          </w:tcPr>
          <w:p w14:paraId="3409D2B7" w14:textId="77777777" w:rsidR="00787CE1" w:rsidRPr="00C819E0"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80.000,00</w:t>
            </w:r>
          </w:p>
        </w:tc>
        <w:tc>
          <w:tcPr>
            <w:tcW w:w="2112" w:type="dxa"/>
          </w:tcPr>
          <w:p w14:paraId="77E597CF" w14:textId="77777777" w:rsidR="00787CE1" w:rsidRPr="00C819E0" w:rsidRDefault="00787CE1" w:rsidP="00E66EF1">
            <w:pPr>
              <w:jc w:val="both"/>
              <w:rPr>
                <w:rFonts w:ascii="Times New Roman" w:hAnsi="Times New Roman" w:cs="Times New Roman"/>
                <w:sz w:val="24"/>
                <w:szCs w:val="24"/>
              </w:rPr>
            </w:pPr>
          </w:p>
        </w:tc>
      </w:tr>
      <w:tr w:rsidR="00787CE1" w:rsidRPr="00A4170C" w14:paraId="353A6442" w14:textId="77777777" w:rsidTr="00E66EF1">
        <w:trPr>
          <w:trHeight w:val="172"/>
        </w:trPr>
        <w:tc>
          <w:tcPr>
            <w:tcW w:w="717" w:type="dxa"/>
            <w:vMerge/>
          </w:tcPr>
          <w:p w14:paraId="4F4EC479" w14:textId="77777777" w:rsidR="00787CE1" w:rsidRPr="00C819E0" w:rsidRDefault="00787CE1" w:rsidP="00E66EF1">
            <w:pPr>
              <w:jc w:val="center"/>
              <w:rPr>
                <w:rFonts w:ascii="Times New Roman" w:hAnsi="Times New Roman"/>
                <w:sz w:val="24"/>
                <w:szCs w:val="24"/>
              </w:rPr>
            </w:pPr>
          </w:p>
        </w:tc>
        <w:tc>
          <w:tcPr>
            <w:tcW w:w="2950" w:type="dxa"/>
          </w:tcPr>
          <w:p w14:paraId="1BD43139" w14:textId="77777777" w:rsidR="00787CE1" w:rsidRPr="00C819E0" w:rsidRDefault="00787CE1" w:rsidP="00E66EF1">
            <w:pPr>
              <w:jc w:val="both"/>
              <w:rPr>
                <w:rFonts w:ascii="Times New Roman" w:hAnsi="Times New Roman" w:cs="Times New Roman"/>
                <w:sz w:val="24"/>
                <w:szCs w:val="24"/>
              </w:rPr>
            </w:pPr>
            <w:r>
              <w:rPr>
                <w:rFonts w:ascii="Times New Roman" w:hAnsi="Times New Roman" w:cs="Times New Roman"/>
                <w:sz w:val="24"/>
                <w:szCs w:val="24"/>
              </w:rPr>
              <w:t>4.1. jednokratne novčane potpore redovitim studentima</w:t>
            </w:r>
          </w:p>
        </w:tc>
        <w:tc>
          <w:tcPr>
            <w:tcW w:w="1346" w:type="dxa"/>
          </w:tcPr>
          <w:p w14:paraId="36711453" w14:textId="77777777" w:rsidR="00787CE1" w:rsidRPr="00C819E0" w:rsidRDefault="00787CE1" w:rsidP="00E66EF1">
            <w:pPr>
              <w:jc w:val="center"/>
              <w:rPr>
                <w:rFonts w:ascii="Times New Roman" w:hAnsi="Times New Roman" w:cs="Times New Roman"/>
                <w:sz w:val="24"/>
                <w:szCs w:val="24"/>
              </w:rPr>
            </w:pPr>
            <w:r>
              <w:rPr>
                <w:rFonts w:ascii="Times New Roman" w:hAnsi="Times New Roman" w:cs="Times New Roman"/>
                <w:sz w:val="24"/>
                <w:szCs w:val="24"/>
              </w:rPr>
              <w:t>80.000,00</w:t>
            </w:r>
          </w:p>
        </w:tc>
        <w:tc>
          <w:tcPr>
            <w:tcW w:w="1821" w:type="dxa"/>
          </w:tcPr>
          <w:p w14:paraId="2B258BF8" w14:textId="77777777" w:rsidR="00787CE1" w:rsidRPr="00C819E0" w:rsidRDefault="00787CE1" w:rsidP="00E66EF1">
            <w:pPr>
              <w:jc w:val="center"/>
              <w:rPr>
                <w:rFonts w:ascii="Times New Roman" w:hAnsi="Times New Roman" w:cs="Times New Roman"/>
                <w:sz w:val="24"/>
                <w:szCs w:val="24"/>
              </w:rPr>
            </w:pPr>
            <w:r>
              <w:rPr>
                <w:rFonts w:ascii="Times New Roman" w:hAnsi="Times New Roman" w:cs="Times New Roman"/>
                <w:sz w:val="24"/>
                <w:szCs w:val="24"/>
              </w:rPr>
              <w:t>80.000,00</w:t>
            </w:r>
          </w:p>
        </w:tc>
        <w:tc>
          <w:tcPr>
            <w:tcW w:w="2112" w:type="dxa"/>
          </w:tcPr>
          <w:p w14:paraId="5A777E70" w14:textId="77777777" w:rsidR="00787CE1" w:rsidRPr="00C819E0" w:rsidRDefault="00787CE1" w:rsidP="00E66EF1">
            <w:pPr>
              <w:jc w:val="both"/>
              <w:rPr>
                <w:rFonts w:ascii="Times New Roman" w:hAnsi="Times New Roman" w:cs="Times New Roman"/>
                <w:sz w:val="24"/>
                <w:szCs w:val="24"/>
              </w:rPr>
            </w:pPr>
            <w:r>
              <w:rPr>
                <w:rFonts w:ascii="Times New Roman" w:hAnsi="Times New Roman" w:cs="Times New Roman"/>
                <w:sz w:val="24"/>
                <w:szCs w:val="24"/>
              </w:rPr>
              <w:t>Prihodi od kompenzacijskih mjera</w:t>
            </w:r>
          </w:p>
        </w:tc>
      </w:tr>
      <w:tr w:rsidR="00787CE1" w:rsidRPr="00A4170C" w14:paraId="3D2EF852" w14:textId="77777777" w:rsidTr="00E66EF1">
        <w:trPr>
          <w:trHeight w:val="660"/>
        </w:trPr>
        <w:tc>
          <w:tcPr>
            <w:tcW w:w="3667" w:type="dxa"/>
            <w:gridSpan w:val="2"/>
          </w:tcPr>
          <w:p w14:paraId="1C24FC17" w14:textId="77777777" w:rsidR="00787CE1" w:rsidRPr="00C819E0" w:rsidRDefault="00787CE1" w:rsidP="00E66EF1">
            <w:pPr>
              <w:jc w:val="center"/>
              <w:rPr>
                <w:rFonts w:ascii="Times New Roman" w:hAnsi="Times New Roman" w:cs="Times New Roman"/>
                <w:b/>
                <w:bCs/>
                <w:sz w:val="24"/>
                <w:szCs w:val="24"/>
              </w:rPr>
            </w:pPr>
            <w:r w:rsidRPr="00C819E0">
              <w:rPr>
                <w:rFonts w:ascii="Times New Roman" w:hAnsi="Times New Roman" w:cs="Times New Roman"/>
                <w:b/>
                <w:bCs/>
                <w:sz w:val="24"/>
                <w:szCs w:val="24"/>
              </w:rPr>
              <w:t>UKUPNO</w:t>
            </w:r>
          </w:p>
        </w:tc>
        <w:tc>
          <w:tcPr>
            <w:tcW w:w="1346" w:type="dxa"/>
          </w:tcPr>
          <w:p w14:paraId="51E7B61A" w14:textId="77777777" w:rsidR="00787CE1" w:rsidRPr="00C819E0"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455.625,97</w:t>
            </w:r>
          </w:p>
        </w:tc>
        <w:tc>
          <w:tcPr>
            <w:tcW w:w="1821" w:type="dxa"/>
          </w:tcPr>
          <w:p w14:paraId="4141E2AE" w14:textId="77777777" w:rsidR="00787CE1" w:rsidRPr="00C819E0" w:rsidRDefault="00787CE1" w:rsidP="00E66EF1">
            <w:pPr>
              <w:jc w:val="center"/>
              <w:rPr>
                <w:rFonts w:ascii="Times New Roman" w:hAnsi="Times New Roman" w:cs="Times New Roman"/>
                <w:b/>
                <w:bCs/>
                <w:sz w:val="24"/>
                <w:szCs w:val="24"/>
              </w:rPr>
            </w:pPr>
            <w:r>
              <w:rPr>
                <w:rFonts w:ascii="Times New Roman" w:hAnsi="Times New Roman" w:cs="Times New Roman"/>
                <w:b/>
                <w:bCs/>
                <w:sz w:val="24"/>
                <w:szCs w:val="24"/>
              </w:rPr>
              <w:t>408.923,14</w:t>
            </w:r>
          </w:p>
        </w:tc>
        <w:tc>
          <w:tcPr>
            <w:tcW w:w="2112" w:type="dxa"/>
          </w:tcPr>
          <w:p w14:paraId="17A201E2" w14:textId="77777777" w:rsidR="00787CE1" w:rsidRPr="00C819E0" w:rsidRDefault="00787CE1" w:rsidP="00E66EF1">
            <w:pPr>
              <w:jc w:val="both"/>
              <w:rPr>
                <w:rFonts w:ascii="Times New Roman" w:hAnsi="Times New Roman" w:cs="Times New Roman"/>
                <w:b/>
                <w:bCs/>
                <w:sz w:val="24"/>
                <w:szCs w:val="24"/>
              </w:rPr>
            </w:pPr>
          </w:p>
        </w:tc>
      </w:tr>
    </w:tbl>
    <w:p w14:paraId="4DF924A0" w14:textId="77777777" w:rsidR="00787CE1" w:rsidRDefault="00787CE1" w:rsidP="00787CE1">
      <w:pPr>
        <w:jc w:val="both"/>
        <w:rPr>
          <w:rFonts w:ascii="Times New Roman" w:hAnsi="Times New Roman" w:cs="Times New Roman"/>
          <w:sz w:val="24"/>
          <w:szCs w:val="24"/>
        </w:rPr>
      </w:pPr>
    </w:p>
    <w:p w14:paraId="69FEE8DC" w14:textId="77777777" w:rsidR="00787CE1" w:rsidRPr="00E3789B" w:rsidRDefault="00787CE1" w:rsidP="00787CE1">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KLASA: </w:t>
      </w:r>
      <w:r>
        <w:rPr>
          <w:rFonts w:ascii="Times New Roman" w:hAnsi="Times New Roman" w:cs="Times New Roman"/>
          <w:sz w:val="24"/>
          <w:szCs w:val="24"/>
        </w:rPr>
        <w:t>602-01/21-01/1</w:t>
      </w:r>
    </w:p>
    <w:p w14:paraId="73383ED9" w14:textId="77777777" w:rsidR="00787CE1" w:rsidRPr="00E3789B" w:rsidRDefault="00787CE1" w:rsidP="00787CE1">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URBROJ: </w:t>
      </w:r>
      <w:r>
        <w:rPr>
          <w:rFonts w:ascii="Times New Roman" w:hAnsi="Times New Roman" w:cs="Times New Roman"/>
          <w:sz w:val="24"/>
          <w:szCs w:val="24"/>
        </w:rPr>
        <w:t>2158-36-02-23-4</w:t>
      </w:r>
    </w:p>
    <w:p w14:paraId="79897DEE" w14:textId="0CAAE27F" w:rsidR="00787CE1" w:rsidRPr="00E3789B" w:rsidRDefault="00787CE1" w:rsidP="00787CE1">
      <w:pPr>
        <w:pStyle w:val="Bezproreda"/>
        <w:rPr>
          <w:rFonts w:ascii="Times New Roman" w:hAnsi="Times New Roman" w:cs="Times New Roman"/>
          <w:sz w:val="24"/>
          <w:szCs w:val="24"/>
        </w:rPr>
      </w:pPr>
      <w:r w:rsidRPr="00E3789B">
        <w:rPr>
          <w:rFonts w:ascii="Times New Roman" w:hAnsi="Times New Roman" w:cs="Times New Roman"/>
          <w:sz w:val="24"/>
          <w:szCs w:val="24"/>
        </w:rPr>
        <w:t xml:space="preserve">Šodolovci, </w:t>
      </w:r>
      <w:r>
        <w:rPr>
          <w:rFonts w:ascii="Times New Roman" w:hAnsi="Times New Roman" w:cs="Times New Roman"/>
          <w:sz w:val="24"/>
          <w:szCs w:val="24"/>
        </w:rPr>
        <w:t>30</w:t>
      </w:r>
      <w:r w:rsidRPr="00E3789B">
        <w:rPr>
          <w:rFonts w:ascii="Times New Roman" w:hAnsi="Times New Roman" w:cs="Times New Roman"/>
          <w:sz w:val="24"/>
          <w:szCs w:val="24"/>
        </w:rPr>
        <w:t xml:space="preserve">. </w:t>
      </w:r>
      <w:r>
        <w:rPr>
          <w:rFonts w:ascii="Times New Roman" w:hAnsi="Times New Roman" w:cs="Times New Roman"/>
          <w:sz w:val="24"/>
          <w:szCs w:val="24"/>
        </w:rPr>
        <w:t>ožujka</w:t>
      </w:r>
      <w:r w:rsidRPr="00E3789B">
        <w:rPr>
          <w:rFonts w:ascii="Times New Roman" w:hAnsi="Times New Roman" w:cs="Times New Roman"/>
          <w:sz w:val="24"/>
          <w:szCs w:val="24"/>
        </w:rPr>
        <w:t xml:space="preserve"> 202</w:t>
      </w:r>
      <w:r>
        <w:rPr>
          <w:rFonts w:ascii="Times New Roman" w:hAnsi="Times New Roman" w:cs="Times New Roman"/>
          <w:sz w:val="24"/>
          <w:szCs w:val="24"/>
        </w:rPr>
        <w:t>3</w:t>
      </w:r>
      <w:r w:rsidRPr="00E3789B">
        <w:rPr>
          <w:rFonts w:ascii="Times New Roman" w:hAnsi="Times New Roman" w:cs="Times New Roman"/>
          <w:sz w:val="24"/>
          <w:szCs w:val="24"/>
        </w:rPr>
        <w:t xml:space="preserve">.                                        </w:t>
      </w:r>
      <w:r>
        <w:rPr>
          <w:rFonts w:ascii="Times New Roman" w:hAnsi="Times New Roman" w:cs="Times New Roman"/>
          <w:sz w:val="24"/>
          <w:szCs w:val="24"/>
        </w:rPr>
        <w:t xml:space="preserve">                         OPĆINSKI NAČELNIK</w:t>
      </w:r>
      <w:r w:rsidRPr="00E3789B">
        <w:rPr>
          <w:rFonts w:ascii="Times New Roman" w:hAnsi="Times New Roman" w:cs="Times New Roman"/>
          <w:sz w:val="24"/>
          <w:szCs w:val="24"/>
        </w:rPr>
        <w:t>:</w:t>
      </w:r>
    </w:p>
    <w:p w14:paraId="2AB108A7" w14:textId="77777777"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 xml:space="preserve">                                                                                                                 </w:t>
      </w:r>
      <w:r w:rsidRPr="00E3789B">
        <w:rPr>
          <w:rFonts w:ascii="Times New Roman" w:hAnsi="Times New Roman" w:cs="Times New Roman"/>
          <w:sz w:val="24"/>
          <w:szCs w:val="24"/>
        </w:rPr>
        <w:t>Dragan Zorić</w:t>
      </w:r>
    </w:p>
    <w:p w14:paraId="653ED086" w14:textId="4B52D791" w:rsidR="00787CE1" w:rsidRDefault="00787CE1" w:rsidP="00787CE1">
      <w:pPr>
        <w:jc w:val="center"/>
        <w:rPr>
          <w:rFonts w:ascii="Times New Roman" w:hAnsi="Times New Roman" w:cs="Times New Roman"/>
          <w:sz w:val="24"/>
          <w:szCs w:val="24"/>
        </w:rPr>
      </w:pPr>
      <w:r>
        <w:rPr>
          <w:rFonts w:ascii="Times New Roman" w:hAnsi="Times New Roman" w:cs="Times New Roman"/>
          <w:sz w:val="24"/>
          <w:szCs w:val="24"/>
        </w:rPr>
        <w:t>**********</w:t>
      </w:r>
    </w:p>
    <w:p w14:paraId="79C08287" w14:textId="77777777" w:rsidR="00357BC4" w:rsidRDefault="00357BC4" w:rsidP="00357BC4">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2/21) općinski načelnik Općine Šodolovci dana 30. ožujka 2023. godine donosi</w:t>
      </w:r>
    </w:p>
    <w:p w14:paraId="1A1A26FF" w14:textId="3201B7CA"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58" w:name="_Toc140133806"/>
      <w:r>
        <w:rPr>
          <w:rFonts w:ascii="Times New Roman" w:hAnsi="Times New Roman" w:cs="Times New Roman"/>
          <w:color w:val="auto"/>
          <w:sz w:val="24"/>
          <w:szCs w:val="24"/>
        </w:rPr>
        <w:t xml:space="preserve">Izvješće </w:t>
      </w:r>
      <w:r w:rsidR="00357BC4" w:rsidRPr="00B94BC0">
        <w:rPr>
          <w:rFonts w:ascii="Times New Roman" w:hAnsi="Times New Roman" w:cs="Times New Roman"/>
          <w:color w:val="auto"/>
          <w:sz w:val="24"/>
          <w:szCs w:val="24"/>
        </w:rPr>
        <w:t>o izvršenju Programa održavanja objekata i uređaja komunalne</w:t>
      </w:r>
      <w:bookmarkEnd w:id="58"/>
    </w:p>
    <w:p w14:paraId="1A612B31" w14:textId="4AC1B8AE" w:rsidR="00357BC4" w:rsidRPr="00B94BC0" w:rsidRDefault="00357BC4" w:rsidP="000976E1">
      <w:pPr>
        <w:pStyle w:val="Naslov1"/>
        <w:numPr>
          <w:ilvl w:val="0"/>
          <w:numId w:val="0"/>
        </w:numPr>
        <w:spacing w:before="0"/>
        <w:ind w:left="720" w:hanging="360"/>
        <w:jc w:val="center"/>
        <w:rPr>
          <w:rFonts w:ascii="Times New Roman" w:hAnsi="Times New Roman" w:cs="Times New Roman"/>
          <w:color w:val="auto"/>
          <w:sz w:val="24"/>
          <w:szCs w:val="24"/>
        </w:rPr>
      </w:pPr>
      <w:bookmarkStart w:id="59" w:name="_Toc140133807"/>
      <w:r w:rsidRPr="00B94BC0">
        <w:rPr>
          <w:rFonts w:ascii="Times New Roman" w:hAnsi="Times New Roman" w:cs="Times New Roman"/>
          <w:color w:val="auto"/>
          <w:sz w:val="24"/>
          <w:szCs w:val="24"/>
        </w:rPr>
        <w:t>infrastrukture Općine Šodolovci za 2022. godinu</w:t>
      </w:r>
      <w:bookmarkEnd w:id="59"/>
    </w:p>
    <w:p w14:paraId="3CBC9CBF" w14:textId="77777777" w:rsidR="00B94BC0" w:rsidRDefault="00B94BC0" w:rsidP="00357BC4">
      <w:pPr>
        <w:jc w:val="center"/>
        <w:rPr>
          <w:rFonts w:ascii="Times New Roman" w:hAnsi="Times New Roman" w:cs="Times New Roman"/>
          <w:sz w:val="24"/>
          <w:szCs w:val="24"/>
        </w:rPr>
      </w:pPr>
    </w:p>
    <w:p w14:paraId="1CC2B6CB" w14:textId="22CD6586" w:rsidR="00357BC4" w:rsidRDefault="00357BC4" w:rsidP="00357BC4">
      <w:pPr>
        <w:jc w:val="center"/>
        <w:rPr>
          <w:rFonts w:ascii="Times New Roman" w:hAnsi="Times New Roman" w:cs="Times New Roman"/>
          <w:sz w:val="24"/>
          <w:szCs w:val="24"/>
        </w:rPr>
      </w:pPr>
      <w:r>
        <w:rPr>
          <w:rFonts w:ascii="Times New Roman" w:hAnsi="Times New Roman" w:cs="Times New Roman"/>
          <w:sz w:val="24"/>
          <w:szCs w:val="24"/>
        </w:rPr>
        <w:t>I</w:t>
      </w:r>
    </w:p>
    <w:p w14:paraId="74EB41DD" w14:textId="77777777" w:rsidR="00357BC4" w:rsidRPr="00C84BA4" w:rsidRDefault="00357BC4" w:rsidP="00357BC4">
      <w:pPr>
        <w:jc w:val="both"/>
        <w:rPr>
          <w:rFonts w:ascii="Times New Roman" w:hAnsi="Times New Roman" w:cs="Times New Roman"/>
          <w:sz w:val="24"/>
          <w:szCs w:val="24"/>
        </w:rPr>
      </w:pPr>
      <w:r>
        <w:rPr>
          <w:rFonts w:ascii="Times New Roman" w:hAnsi="Times New Roman" w:cs="Times New Roman"/>
          <w:sz w:val="24"/>
          <w:szCs w:val="24"/>
        </w:rPr>
        <w:t xml:space="preserve">Utvrđuje se da su za održavanja objekata i </w:t>
      </w:r>
      <w:r w:rsidRPr="00C84BA4">
        <w:rPr>
          <w:rFonts w:ascii="Times New Roman" w:hAnsi="Times New Roman" w:cs="Times New Roman"/>
          <w:sz w:val="24"/>
          <w:szCs w:val="24"/>
        </w:rPr>
        <w:t>uređaja komunalne infrastrukture Općine Šodolovci za 2022. godinu utrošena sredstva u iznosu od 1.737.454,41 kuna</w:t>
      </w:r>
      <w:r>
        <w:rPr>
          <w:rFonts w:ascii="Times New Roman" w:hAnsi="Times New Roman" w:cs="Times New Roman"/>
          <w:sz w:val="24"/>
          <w:szCs w:val="24"/>
        </w:rPr>
        <w:t>,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778"/>
        <w:gridCol w:w="2389"/>
        <w:gridCol w:w="1422"/>
        <w:gridCol w:w="1976"/>
      </w:tblGrid>
      <w:tr w:rsidR="00357BC4" w:rsidRPr="00D51B8B" w14:paraId="76FD4765" w14:textId="77777777" w:rsidTr="00E66EF1">
        <w:trPr>
          <w:trHeight w:val="390"/>
        </w:trPr>
        <w:tc>
          <w:tcPr>
            <w:tcW w:w="705" w:type="dxa"/>
          </w:tcPr>
          <w:p w14:paraId="004ABD5D" w14:textId="77777777" w:rsidR="00357BC4" w:rsidRPr="00D51B8B" w:rsidRDefault="00357BC4" w:rsidP="00E66EF1">
            <w:pPr>
              <w:spacing w:after="160" w:line="259" w:lineRule="auto"/>
              <w:jc w:val="center"/>
              <w:rPr>
                <w:rFonts w:ascii="Times New Roman" w:hAnsi="Times New Roman" w:cs="Times New Roman"/>
                <w:b/>
                <w:sz w:val="24"/>
                <w:szCs w:val="24"/>
              </w:rPr>
            </w:pPr>
            <w:bookmarkStart w:id="60" w:name="_Hlk93400267"/>
            <w:r w:rsidRPr="00D51B8B">
              <w:rPr>
                <w:rFonts w:ascii="Times New Roman" w:hAnsi="Times New Roman" w:cs="Times New Roman"/>
                <w:b/>
                <w:sz w:val="24"/>
                <w:szCs w:val="24"/>
              </w:rPr>
              <w:t>Rbr.</w:t>
            </w:r>
          </w:p>
        </w:tc>
        <w:tc>
          <w:tcPr>
            <w:tcW w:w="2778" w:type="dxa"/>
          </w:tcPr>
          <w:p w14:paraId="4E4F58D9" w14:textId="77777777" w:rsidR="00357BC4" w:rsidRPr="00D51B8B" w:rsidRDefault="00357BC4" w:rsidP="00E66EF1">
            <w:pPr>
              <w:spacing w:after="160" w:line="259" w:lineRule="auto"/>
              <w:jc w:val="center"/>
              <w:rPr>
                <w:rFonts w:ascii="Times New Roman" w:hAnsi="Times New Roman" w:cs="Times New Roman"/>
                <w:b/>
                <w:sz w:val="24"/>
                <w:szCs w:val="24"/>
              </w:rPr>
            </w:pPr>
            <w:r w:rsidRPr="00D51B8B">
              <w:rPr>
                <w:rFonts w:ascii="Times New Roman" w:hAnsi="Times New Roman" w:cs="Times New Roman"/>
                <w:b/>
                <w:sz w:val="24"/>
                <w:szCs w:val="24"/>
              </w:rPr>
              <w:t>Aktivnosti</w:t>
            </w:r>
          </w:p>
        </w:tc>
        <w:tc>
          <w:tcPr>
            <w:tcW w:w="2389" w:type="dxa"/>
          </w:tcPr>
          <w:p w14:paraId="55106249" w14:textId="77777777" w:rsidR="00357BC4" w:rsidRPr="00D51B8B" w:rsidRDefault="00357BC4" w:rsidP="00E66EF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Planirano</w:t>
            </w:r>
            <w:r w:rsidRPr="00D51B8B">
              <w:rPr>
                <w:rFonts w:ascii="Times New Roman" w:hAnsi="Times New Roman" w:cs="Times New Roman"/>
                <w:b/>
                <w:sz w:val="24"/>
                <w:szCs w:val="24"/>
              </w:rPr>
              <w:t xml:space="preserve"> </w:t>
            </w:r>
          </w:p>
        </w:tc>
        <w:tc>
          <w:tcPr>
            <w:tcW w:w="1422" w:type="dxa"/>
          </w:tcPr>
          <w:p w14:paraId="7097707F" w14:textId="77777777" w:rsidR="00357BC4" w:rsidRPr="00D51B8B" w:rsidRDefault="00357BC4" w:rsidP="00E66EF1">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Izvršeno</w:t>
            </w:r>
          </w:p>
        </w:tc>
        <w:tc>
          <w:tcPr>
            <w:tcW w:w="1976" w:type="dxa"/>
          </w:tcPr>
          <w:p w14:paraId="7CC39A24" w14:textId="77777777" w:rsidR="00357BC4" w:rsidRPr="00D51B8B" w:rsidRDefault="00357BC4" w:rsidP="00E66EF1">
            <w:pPr>
              <w:spacing w:after="160" w:line="259" w:lineRule="auto"/>
              <w:jc w:val="center"/>
              <w:rPr>
                <w:rFonts w:ascii="Times New Roman" w:hAnsi="Times New Roman" w:cs="Times New Roman"/>
                <w:b/>
                <w:sz w:val="24"/>
                <w:szCs w:val="24"/>
              </w:rPr>
            </w:pPr>
            <w:r w:rsidRPr="00D51B8B">
              <w:rPr>
                <w:rFonts w:ascii="Times New Roman" w:hAnsi="Times New Roman" w:cs="Times New Roman"/>
                <w:b/>
                <w:sz w:val="24"/>
                <w:szCs w:val="24"/>
              </w:rPr>
              <w:t>Izvor</w:t>
            </w:r>
          </w:p>
        </w:tc>
      </w:tr>
      <w:tr w:rsidR="00357BC4" w:rsidRPr="00D51B8B" w14:paraId="37050311" w14:textId="77777777" w:rsidTr="00E66EF1">
        <w:trPr>
          <w:trHeight w:val="390"/>
        </w:trPr>
        <w:tc>
          <w:tcPr>
            <w:tcW w:w="705" w:type="dxa"/>
            <w:vMerge w:val="restart"/>
          </w:tcPr>
          <w:p w14:paraId="6DA8D251"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lastRenderedPageBreak/>
              <w:t>1.</w:t>
            </w:r>
          </w:p>
          <w:p w14:paraId="00996B89"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sz w:val="24"/>
                <w:szCs w:val="24"/>
              </w:rPr>
              <w:t xml:space="preserve"> </w:t>
            </w:r>
          </w:p>
        </w:tc>
        <w:tc>
          <w:tcPr>
            <w:tcW w:w="2778" w:type="dxa"/>
          </w:tcPr>
          <w:p w14:paraId="18BF0EDC"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NERAZVRSTANIH CESTA</w:t>
            </w:r>
          </w:p>
        </w:tc>
        <w:tc>
          <w:tcPr>
            <w:tcW w:w="2389" w:type="dxa"/>
          </w:tcPr>
          <w:p w14:paraId="74A9C837" w14:textId="77777777" w:rsidR="00357BC4" w:rsidRPr="00D51B8B" w:rsidRDefault="00357BC4" w:rsidP="00E66EF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110.637,50</w:t>
            </w:r>
          </w:p>
        </w:tc>
        <w:tc>
          <w:tcPr>
            <w:tcW w:w="1422" w:type="dxa"/>
          </w:tcPr>
          <w:p w14:paraId="3072D776" w14:textId="77777777" w:rsidR="00357BC4" w:rsidRPr="00D51B8B" w:rsidRDefault="00357BC4" w:rsidP="00E66EF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15</w:t>
            </w:r>
            <w:r w:rsidRPr="00D51B8B">
              <w:rPr>
                <w:rFonts w:ascii="Times New Roman" w:hAnsi="Times New Roman" w:cs="Times New Roman"/>
                <w:b/>
                <w:sz w:val="24"/>
                <w:szCs w:val="24"/>
              </w:rPr>
              <w:t>.637,50</w:t>
            </w:r>
          </w:p>
        </w:tc>
        <w:tc>
          <w:tcPr>
            <w:tcW w:w="1976" w:type="dxa"/>
          </w:tcPr>
          <w:p w14:paraId="40C09445" w14:textId="77777777" w:rsidR="00357BC4" w:rsidRPr="00D51B8B" w:rsidRDefault="00357BC4" w:rsidP="00E66EF1">
            <w:pPr>
              <w:spacing w:after="160" w:line="259" w:lineRule="auto"/>
              <w:jc w:val="both"/>
              <w:rPr>
                <w:rFonts w:ascii="Times New Roman" w:hAnsi="Times New Roman" w:cs="Times New Roman"/>
                <w:b/>
                <w:sz w:val="24"/>
                <w:szCs w:val="24"/>
              </w:rPr>
            </w:pPr>
          </w:p>
        </w:tc>
      </w:tr>
      <w:tr w:rsidR="00357BC4" w:rsidRPr="00D51B8B" w14:paraId="0D255019" w14:textId="77777777" w:rsidTr="00E66EF1">
        <w:trPr>
          <w:trHeight w:val="240"/>
        </w:trPr>
        <w:tc>
          <w:tcPr>
            <w:tcW w:w="705" w:type="dxa"/>
            <w:vMerge/>
          </w:tcPr>
          <w:p w14:paraId="56538182"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5C9C4C5D"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1.1.održavanje nerazvrstanih cesta</w:t>
            </w:r>
          </w:p>
        </w:tc>
        <w:tc>
          <w:tcPr>
            <w:tcW w:w="2389" w:type="dxa"/>
          </w:tcPr>
          <w:p w14:paraId="732A7A74"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50.000,00</w:t>
            </w:r>
          </w:p>
        </w:tc>
        <w:tc>
          <w:tcPr>
            <w:tcW w:w="1422" w:type="dxa"/>
          </w:tcPr>
          <w:p w14:paraId="3FA898D8"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976" w:type="dxa"/>
          </w:tcPr>
          <w:p w14:paraId="41FC751A"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2AFF69DB" w14:textId="77777777" w:rsidTr="00E66EF1">
        <w:trPr>
          <w:trHeight w:val="203"/>
        </w:trPr>
        <w:tc>
          <w:tcPr>
            <w:tcW w:w="705" w:type="dxa"/>
            <w:vMerge/>
          </w:tcPr>
          <w:p w14:paraId="6B7E86E7"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700A321E"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1.2. sanacija udarnih rupa na nerazvrstanoj cesti</w:t>
            </w:r>
            <w:r>
              <w:rPr>
                <w:rFonts w:ascii="Times New Roman" w:hAnsi="Times New Roman" w:cs="Times New Roman"/>
                <w:sz w:val="24"/>
                <w:szCs w:val="24"/>
              </w:rPr>
              <w:t xml:space="preserve"> – ulica Srednja u naselju Silaš</w:t>
            </w:r>
          </w:p>
        </w:tc>
        <w:tc>
          <w:tcPr>
            <w:tcW w:w="2389" w:type="dxa"/>
          </w:tcPr>
          <w:p w14:paraId="52319FCF"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15.637,50</w:t>
            </w:r>
          </w:p>
        </w:tc>
        <w:tc>
          <w:tcPr>
            <w:tcW w:w="1422" w:type="dxa"/>
          </w:tcPr>
          <w:p w14:paraId="54CCAC3A"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15.637,50</w:t>
            </w:r>
          </w:p>
        </w:tc>
        <w:tc>
          <w:tcPr>
            <w:tcW w:w="1976" w:type="dxa"/>
          </w:tcPr>
          <w:p w14:paraId="4AF819B7"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raspolaganja državnim poljoprivrednim zemljištem</w:t>
            </w:r>
          </w:p>
        </w:tc>
      </w:tr>
      <w:tr w:rsidR="00357BC4" w:rsidRPr="00D51B8B" w14:paraId="44D60500" w14:textId="77777777" w:rsidTr="00E66EF1">
        <w:trPr>
          <w:trHeight w:val="1513"/>
        </w:trPr>
        <w:tc>
          <w:tcPr>
            <w:tcW w:w="705" w:type="dxa"/>
            <w:vMerge/>
          </w:tcPr>
          <w:p w14:paraId="238CD160"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6C49090B"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1.3.obavljanje zimske službe</w:t>
            </w:r>
          </w:p>
        </w:tc>
        <w:tc>
          <w:tcPr>
            <w:tcW w:w="2389" w:type="dxa"/>
          </w:tcPr>
          <w:p w14:paraId="48ECDB8A"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 </w:t>
            </w:r>
            <w:r>
              <w:rPr>
                <w:rFonts w:ascii="Times New Roman" w:hAnsi="Times New Roman" w:cs="Times New Roman"/>
                <w:sz w:val="24"/>
                <w:szCs w:val="24"/>
              </w:rPr>
              <w:t>45.000,00</w:t>
            </w:r>
          </w:p>
        </w:tc>
        <w:tc>
          <w:tcPr>
            <w:tcW w:w="1422" w:type="dxa"/>
          </w:tcPr>
          <w:p w14:paraId="41AF1061"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976" w:type="dxa"/>
          </w:tcPr>
          <w:p w14:paraId="74142B82"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049293B9" w14:textId="77777777" w:rsidTr="00E66EF1">
        <w:trPr>
          <w:trHeight w:val="525"/>
        </w:trPr>
        <w:tc>
          <w:tcPr>
            <w:tcW w:w="705" w:type="dxa"/>
            <w:vMerge/>
          </w:tcPr>
          <w:p w14:paraId="618AA4B1"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1EDD1662"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1.4.Uređenje poljskih puteva</w:t>
            </w:r>
          </w:p>
        </w:tc>
        <w:tc>
          <w:tcPr>
            <w:tcW w:w="2389" w:type="dxa"/>
          </w:tcPr>
          <w:p w14:paraId="22B07FA6"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100.000,00</w:t>
            </w:r>
          </w:p>
        </w:tc>
        <w:tc>
          <w:tcPr>
            <w:tcW w:w="1422" w:type="dxa"/>
          </w:tcPr>
          <w:p w14:paraId="681DD92C"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976" w:type="dxa"/>
          </w:tcPr>
          <w:p w14:paraId="5C214CF7"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702342BF" w14:textId="77777777" w:rsidTr="00E66EF1">
        <w:trPr>
          <w:trHeight w:val="840"/>
        </w:trPr>
        <w:tc>
          <w:tcPr>
            <w:tcW w:w="705" w:type="dxa"/>
          </w:tcPr>
          <w:p w14:paraId="0639DA94"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2.</w:t>
            </w:r>
          </w:p>
        </w:tc>
        <w:tc>
          <w:tcPr>
            <w:tcW w:w="2778" w:type="dxa"/>
          </w:tcPr>
          <w:p w14:paraId="74832658"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JAVNIH POVRŠINA NA KOJIMA NIJE DOPUŠTEN PROMET MOTORNIM VOZILIMA</w:t>
            </w:r>
          </w:p>
        </w:tc>
        <w:tc>
          <w:tcPr>
            <w:tcW w:w="2389" w:type="dxa"/>
          </w:tcPr>
          <w:p w14:paraId="66630237" w14:textId="77777777" w:rsidR="00357BC4" w:rsidRPr="00D51B8B" w:rsidRDefault="00357BC4" w:rsidP="00E66EF1">
            <w:pPr>
              <w:spacing w:after="160" w:line="259" w:lineRule="auto"/>
              <w:rPr>
                <w:rFonts w:ascii="Times New Roman" w:hAnsi="Times New Roman" w:cs="Times New Roman"/>
                <w:b/>
                <w:sz w:val="24"/>
                <w:szCs w:val="24"/>
              </w:rPr>
            </w:pPr>
            <w:r>
              <w:rPr>
                <w:rFonts w:ascii="Times New Roman" w:hAnsi="Times New Roman" w:cs="Times New Roman"/>
                <w:b/>
                <w:sz w:val="24"/>
                <w:szCs w:val="24"/>
              </w:rPr>
              <w:t>0,00</w:t>
            </w:r>
          </w:p>
          <w:p w14:paraId="7F58E8BE" w14:textId="77777777" w:rsidR="00357BC4" w:rsidRPr="00D51B8B" w:rsidRDefault="00357BC4" w:rsidP="00E66EF1">
            <w:pPr>
              <w:spacing w:after="160" w:line="259" w:lineRule="auto"/>
              <w:jc w:val="both"/>
              <w:rPr>
                <w:rFonts w:ascii="Times New Roman" w:hAnsi="Times New Roman" w:cs="Times New Roman"/>
                <w:b/>
                <w:sz w:val="24"/>
                <w:szCs w:val="24"/>
              </w:rPr>
            </w:pPr>
          </w:p>
        </w:tc>
        <w:tc>
          <w:tcPr>
            <w:tcW w:w="1422" w:type="dxa"/>
          </w:tcPr>
          <w:p w14:paraId="10E5CF64"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0,00</w:t>
            </w:r>
          </w:p>
        </w:tc>
        <w:tc>
          <w:tcPr>
            <w:tcW w:w="1976" w:type="dxa"/>
          </w:tcPr>
          <w:p w14:paraId="5B51E74C" w14:textId="77777777" w:rsidR="00357BC4" w:rsidRPr="00D51B8B" w:rsidRDefault="00357BC4" w:rsidP="00E66EF1">
            <w:pPr>
              <w:spacing w:after="160" w:line="259" w:lineRule="auto"/>
              <w:jc w:val="both"/>
              <w:rPr>
                <w:rFonts w:ascii="Times New Roman" w:hAnsi="Times New Roman" w:cs="Times New Roman"/>
                <w:b/>
                <w:sz w:val="24"/>
                <w:szCs w:val="24"/>
              </w:rPr>
            </w:pPr>
          </w:p>
        </w:tc>
      </w:tr>
      <w:tr w:rsidR="00357BC4" w:rsidRPr="00D51B8B" w14:paraId="1FF2B910" w14:textId="77777777" w:rsidTr="00E66EF1">
        <w:trPr>
          <w:trHeight w:val="390"/>
        </w:trPr>
        <w:tc>
          <w:tcPr>
            <w:tcW w:w="705" w:type="dxa"/>
            <w:vMerge w:val="restart"/>
          </w:tcPr>
          <w:p w14:paraId="13C4880F"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3.</w:t>
            </w:r>
          </w:p>
        </w:tc>
        <w:tc>
          <w:tcPr>
            <w:tcW w:w="2778" w:type="dxa"/>
          </w:tcPr>
          <w:p w14:paraId="75A465DD"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GRAĐEVINA JAVNE ODVODNJE OBORINSKIH VODA</w:t>
            </w:r>
          </w:p>
        </w:tc>
        <w:tc>
          <w:tcPr>
            <w:tcW w:w="2389" w:type="dxa"/>
          </w:tcPr>
          <w:p w14:paraId="3EE4B4E3" w14:textId="77777777" w:rsidR="00357BC4" w:rsidRPr="00D51B8B" w:rsidRDefault="00357BC4" w:rsidP="00E66EF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98.702,16</w:t>
            </w:r>
          </w:p>
        </w:tc>
        <w:tc>
          <w:tcPr>
            <w:tcW w:w="1422" w:type="dxa"/>
          </w:tcPr>
          <w:p w14:paraId="66FC4DFE"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9</w:t>
            </w:r>
            <w:r>
              <w:rPr>
                <w:rFonts w:ascii="Times New Roman" w:hAnsi="Times New Roman" w:cs="Times New Roman"/>
                <w:b/>
                <w:sz w:val="24"/>
                <w:szCs w:val="24"/>
              </w:rPr>
              <w:t>3.618,75</w:t>
            </w:r>
          </w:p>
        </w:tc>
        <w:tc>
          <w:tcPr>
            <w:tcW w:w="1976" w:type="dxa"/>
          </w:tcPr>
          <w:p w14:paraId="7848E7D4" w14:textId="77777777" w:rsidR="00357BC4" w:rsidRPr="00D51B8B" w:rsidRDefault="00357BC4" w:rsidP="00E66EF1">
            <w:pPr>
              <w:spacing w:after="160" w:line="259" w:lineRule="auto"/>
              <w:jc w:val="both"/>
              <w:rPr>
                <w:rFonts w:ascii="Times New Roman" w:hAnsi="Times New Roman" w:cs="Times New Roman"/>
                <w:b/>
                <w:sz w:val="24"/>
                <w:szCs w:val="24"/>
              </w:rPr>
            </w:pPr>
          </w:p>
        </w:tc>
      </w:tr>
      <w:tr w:rsidR="00357BC4" w:rsidRPr="00D51B8B" w14:paraId="1908FCBD" w14:textId="77777777" w:rsidTr="00E66EF1">
        <w:trPr>
          <w:trHeight w:val="203"/>
        </w:trPr>
        <w:tc>
          <w:tcPr>
            <w:tcW w:w="705" w:type="dxa"/>
            <w:vMerge/>
          </w:tcPr>
          <w:p w14:paraId="3DB256D5"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val="restart"/>
          </w:tcPr>
          <w:p w14:paraId="7DB9EFCF"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3.1. Uređenje kanalske mreže</w:t>
            </w:r>
            <w:r>
              <w:rPr>
                <w:rFonts w:ascii="Times New Roman" w:hAnsi="Times New Roman" w:cs="Times New Roman"/>
                <w:sz w:val="24"/>
                <w:szCs w:val="24"/>
              </w:rPr>
              <w:t xml:space="preserve"> u naseljima</w:t>
            </w:r>
          </w:p>
        </w:tc>
        <w:tc>
          <w:tcPr>
            <w:tcW w:w="2389" w:type="dxa"/>
            <w:vMerge w:val="restart"/>
          </w:tcPr>
          <w:p w14:paraId="6131CE82"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4ECC4A3C"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976" w:type="dxa"/>
          </w:tcPr>
          <w:p w14:paraId="0E48C70D"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5FA97DE2" w14:textId="77777777" w:rsidTr="00E66EF1">
        <w:trPr>
          <w:trHeight w:val="315"/>
        </w:trPr>
        <w:tc>
          <w:tcPr>
            <w:tcW w:w="705" w:type="dxa"/>
            <w:vMerge/>
          </w:tcPr>
          <w:p w14:paraId="08D4AF49"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62554814"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7CBB08D2"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2E4E4D29"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6.250,00</w:t>
            </w:r>
          </w:p>
        </w:tc>
        <w:tc>
          <w:tcPr>
            <w:tcW w:w="1976" w:type="dxa"/>
          </w:tcPr>
          <w:p w14:paraId="0CF2F4E4"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28472283" w14:textId="77777777" w:rsidTr="00E66EF1">
        <w:trPr>
          <w:trHeight w:val="285"/>
        </w:trPr>
        <w:tc>
          <w:tcPr>
            <w:tcW w:w="705" w:type="dxa"/>
            <w:vMerge/>
          </w:tcPr>
          <w:p w14:paraId="044F23A4"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6B170A91"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6DFD3B28"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26D36FAF" w14:textId="77777777" w:rsidR="00357BC4"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2.047,84</w:t>
            </w:r>
          </w:p>
        </w:tc>
        <w:tc>
          <w:tcPr>
            <w:tcW w:w="1976" w:type="dxa"/>
          </w:tcPr>
          <w:p w14:paraId="187053AF"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kompenzacijske mjere</w:t>
            </w:r>
          </w:p>
        </w:tc>
      </w:tr>
      <w:tr w:rsidR="00357BC4" w:rsidRPr="00D51B8B" w14:paraId="6C746B53" w14:textId="77777777" w:rsidTr="00E66EF1">
        <w:trPr>
          <w:trHeight w:val="285"/>
        </w:trPr>
        <w:tc>
          <w:tcPr>
            <w:tcW w:w="705" w:type="dxa"/>
            <w:vMerge/>
          </w:tcPr>
          <w:p w14:paraId="4C03CF6F"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4939B8FB"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467A3EFD"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5ACF4687"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782,66</w:t>
            </w:r>
          </w:p>
        </w:tc>
        <w:tc>
          <w:tcPr>
            <w:tcW w:w="1976" w:type="dxa"/>
          </w:tcPr>
          <w:p w14:paraId="5CD181FB"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Prihodi od komunalnog doprinosa </w:t>
            </w:r>
          </w:p>
        </w:tc>
      </w:tr>
      <w:tr w:rsidR="00357BC4" w:rsidRPr="00D51B8B" w14:paraId="4368643D" w14:textId="77777777" w:rsidTr="00E66EF1">
        <w:trPr>
          <w:trHeight w:val="255"/>
        </w:trPr>
        <w:tc>
          <w:tcPr>
            <w:tcW w:w="705" w:type="dxa"/>
            <w:vMerge/>
          </w:tcPr>
          <w:p w14:paraId="494633A2"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253797A8"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60C1DEA6"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08875F40"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3.419,50</w:t>
            </w:r>
          </w:p>
        </w:tc>
        <w:tc>
          <w:tcPr>
            <w:tcW w:w="1976" w:type="dxa"/>
          </w:tcPr>
          <w:p w14:paraId="4C5DBEAA"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Prihodi </w:t>
            </w:r>
            <w:r>
              <w:rPr>
                <w:rFonts w:ascii="Times New Roman" w:hAnsi="Times New Roman" w:cs="Times New Roman"/>
                <w:sz w:val="24"/>
                <w:szCs w:val="24"/>
              </w:rPr>
              <w:t>od raspolaganja državnim poljoprivrednim zemljištem</w:t>
            </w:r>
          </w:p>
        </w:tc>
      </w:tr>
      <w:tr w:rsidR="00357BC4" w:rsidRPr="00D51B8B" w14:paraId="47CFAE1F" w14:textId="77777777" w:rsidTr="00E66EF1">
        <w:trPr>
          <w:trHeight w:val="408"/>
        </w:trPr>
        <w:tc>
          <w:tcPr>
            <w:tcW w:w="705" w:type="dxa"/>
            <w:vMerge w:val="restart"/>
          </w:tcPr>
          <w:p w14:paraId="16DA41E4"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val="restart"/>
          </w:tcPr>
          <w:p w14:paraId="4E1E977A"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3.2. Uređenje kanalske mreže u naselju Paulin Dvor</w:t>
            </w:r>
          </w:p>
        </w:tc>
        <w:tc>
          <w:tcPr>
            <w:tcW w:w="2389" w:type="dxa"/>
            <w:vMerge w:val="restart"/>
          </w:tcPr>
          <w:p w14:paraId="06A60063"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87.500,00</w:t>
            </w:r>
          </w:p>
        </w:tc>
        <w:tc>
          <w:tcPr>
            <w:tcW w:w="1422" w:type="dxa"/>
          </w:tcPr>
          <w:p w14:paraId="29697A02" w14:textId="77777777" w:rsidR="00357BC4"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87.368,75</w:t>
            </w:r>
          </w:p>
        </w:tc>
        <w:tc>
          <w:tcPr>
            <w:tcW w:w="1976" w:type="dxa"/>
          </w:tcPr>
          <w:p w14:paraId="4E7A605D"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61E9A223" w14:textId="77777777" w:rsidTr="00E66EF1">
        <w:trPr>
          <w:trHeight w:val="375"/>
        </w:trPr>
        <w:tc>
          <w:tcPr>
            <w:tcW w:w="705" w:type="dxa"/>
            <w:vMerge/>
          </w:tcPr>
          <w:p w14:paraId="0557A90B"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0EFCACF1" w14:textId="77777777" w:rsidR="00357BC4" w:rsidRDefault="00357BC4" w:rsidP="00E66EF1">
            <w:pPr>
              <w:spacing w:after="160" w:line="259" w:lineRule="auto"/>
              <w:jc w:val="both"/>
              <w:rPr>
                <w:rFonts w:ascii="Times New Roman" w:hAnsi="Times New Roman" w:cs="Times New Roman"/>
                <w:sz w:val="24"/>
                <w:szCs w:val="24"/>
              </w:rPr>
            </w:pPr>
          </w:p>
        </w:tc>
        <w:tc>
          <w:tcPr>
            <w:tcW w:w="2389" w:type="dxa"/>
            <w:vMerge/>
          </w:tcPr>
          <w:p w14:paraId="0E8357E5" w14:textId="77777777" w:rsidR="00357BC4" w:rsidRDefault="00357BC4" w:rsidP="00E66EF1">
            <w:pPr>
              <w:spacing w:after="160" w:line="259" w:lineRule="auto"/>
              <w:jc w:val="both"/>
              <w:rPr>
                <w:rFonts w:ascii="Times New Roman" w:hAnsi="Times New Roman" w:cs="Times New Roman"/>
                <w:sz w:val="24"/>
                <w:szCs w:val="24"/>
              </w:rPr>
            </w:pPr>
          </w:p>
        </w:tc>
        <w:tc>
          <w:tcPr>
            <w:tcW w:w="1422" w:type="dxa"/>
          </w:tcPr>
          <w:p w14:paraId="5FCFA476" w14:textId="77777777" w:rsidR="00357BC4"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12.993,75</w:t>
            </w:r>
          </w:p>
        </w:tc>
        <w:tc>
          <w:tcPr>
            <w:tcW w:w="1976" w:type="dxa"/>
          </w:tcPr>
          <w:p w14:paraId="3BE52C84"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kompenzacijske mjere</w:t>
            </w:r>
          </w:p>
        </w:tc>
      </w:tr>
      <w:tr w:rsidR="00357BC4" w:rsidRPr="00D51B8B" w14:paraId="2D02EA08" w14:textId="77777777" w:rsidTr="00E66EF1">
        <w:trPr>
          <w:trHeight w:val="240"/>
        </w:trPr>
        <w:tc>
          <w:tcPr>
            <w:tcW w:w="705" w:type="dxa"/>
            <w:vMerge/>
          </w:tcPr>
          <w:p w14:paraId="5AFDFEEA"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5D294DEB" w14:textId="77777777" w:rsidR="00357BC4" w:rsidRDefault="00357BC4" w:rsidP="00E66EF1">
            <w:pPr>
              <w:spacing w:after="160" w:line="259" w:lineRule="auto"/>
              <w:jc w:val="both"/>
              <w:rPr>
                <w:rFonts w:ascii="Times New Roman" w:hAnsi="Times New Roman" w:cs="Times New Roman"/>
                <w:sz w:val="24"/>
                <w:szCs w:val="24"/>
              </w:rPr>
            </w:pPr>
          </w:p>
        </w:tc>
        <w:tc>
          <w:tcPr>
            <w:tcW w:w="2389" w:type="dxa"/>
            <w:vMerge/>
          </w:tcPr>
          <w:p w14:paraId="149F1454" w14:textId="77777777" w:rsidR="00357BC4" w:rsidRDefault="00357BC4" w:rsidP="00E66EF1">
            <w:pPr>
              <w:spacing w:after="160" w:line="259" w:lineRule="auto"/>
              <w:jc w:val="both"/>
              <w:rPr>
                <w:rFonts w:ascii="Times New Roman" w:hAnsi="Times New Roman" w:cs="Times New Roman"/>
                <w:sz w:val="24"/>
                <w:szCs w:val="24"/>
              </w:rPr>
            </w:pPr>
          </w:p>
        </w:tc>
        <w:tc>
          <w:tcPr>
            <w:tcW w:w="1422" w:type="dxa"/>
          </w:tcPr>
          <w:p w14:paraId="35DB99D5" w14:textId="77777777" w:rsidR="00357BC4"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74.375,00</w:t>
            </w:r>
          </w:p>
        </w:tc>
        <w:tc>
          <w:tcPr>
            <w:tcW w:w="1976" w:type="dxa"/>
          </w:tcPr>
          <w:p w14:paraId="44A94683"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Tekuće pomoći iz županijskog proračuna</w:t>
            </w:r>
          </w:p>
        </w:tc>
      </w:tr>
      <w:tr w:rsidR="00357BC4" w:rsidRPr="00D51B8B" w14:paraId="35913560" w14:textId="77777777" w:rsidTr="00E66EF1">
        <w:trPr>
          <w:trHeight w:val="390"/>
        </w:trPr>
        <w:tc>
          <w:tcPr>
            <w:tcW w:w="705" w:type="dxa"/>
            <w:vMerge w:val="restart"/>
          </w:tcPr>
          <w:p w14:paraId="63D8F199"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4.</w:t>
            </w:r>
          </w:p>
        </w:tc>
        <w:tc>
          <w:tcPr>
            <w:tcW w:w="2778" w:type="dxa"/>
          </w:tcPr>
          <w:p w14:paraId="14B9595F"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JAVNIH ZELENIH POVRŠINA</w:t>
            </w:r>
          </w:p>
        </w:tc>
        <w:tc>
          <w:tcPr>
            <w:tcW w:w="2389" w:type="dxa"/>
          </w:tcPr>
          <w:p w14:paraId="25A63C5F" w14:textId="77777777" w:rsidR="00357BC4" w:rsidRPr="00D51B8B" w:rsidRDefault="00357BC4" w:rsidP="00E66EF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848.000,00</w:t>
            </w:r>
          </w:p>
        </w:tc>
        <w:tc>
          <w:tcPr>
            <w:tcW w:w="1422" w:type="dxa"/>
          </w:tcPr>
          <w:p w14:paraId="7566DE74" w14:textId="77777777" w:rsidR="00357BC4" w:rsidRPr="00D51B8B" w:rsidRDefault="00357BC4" w:rsidP="00E66EF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745.600,87</w:t>
            </w:r>
          </w:p>
        </w:tc>
        <w:tc>
          <w:tcPr>
            <w:tcW w:w="1976" w:type="dxa"/>
          </w:tcPr>
          <w:p w14:paraId="0670EF19"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6C981BBE" w14:textId="77777777" w:rsidTr="00E66EF1">
        <w:trPr>
          <w:trHeight w:val="525"/>
        </w:trPr>
        <w:tc>
          <w:tcPr>
            <w:tcW w:w="705" w:type="dxa"/>
            <w:vMerge/>
          </w:tcPr>
          <w:p w14:paraId="1EB96C8F"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val="restart"/>
          </w:tcPr>
          <w:p w14:paraId="4A8664C5"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4.1.održavanje javnih zelenih površina</w:t>
            </w:r>
          </w:p>
        </w:tc>
        <w:tc>
          <w:tcPr>
            <w:tcW w:w="2389" w:type="dxa"/>
            <w:vMerge w:val="restart"/>
          </w:tcPr>
          <w:p w14:paraId="20D4A399"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633.000,00</w:t>
            </w:r>
          </w:p>
          <w:p w14:paraId="1894E9BE"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23D7EA9A"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627.845,87</w:t>
            </w:r>
          </w:p>
        </w:tc>
        <w:tc>
          <w:tcPr>
            <w:tcW w:w="1976" w:type="dxa"/>
          </w:tcPr>
          <w:p w14:paraId="2D4FE1D9"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4F3B1391" w14:textId="77777777" w:rsidTr="00E66EF1">
        <w:trPr>
          <w:trHeight w:val="173"/>
        </w:trPr>
        <w:tc>
          <w:tcPr>
            <w:tcW w:w="705" w:type="dxa"/>
            <w:vMerge/>
          </w:tcPr>
          <w:p w14:paraId="226D4707"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554AACE3"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2CD75609" w14:textId="77777777" w:rsidR="00357BC4" w:rsidRPr="00D51B8B" w:rsidRDefault="00357BC4" w:rsidP="00E66EF1">
            <w:pPr>
              <w:spacing w:after="160" w:line="259" w:lineRule="auto"/>
              <w:rPr>
                <w:rFonts w:ascii="Times New Roman" w:hAnsi="Times New Roman" w:cs="Times New Roman"/>
                <w:sz w:val="24"/>
                <w:szCs w:val="24"/>
              </w:rPr>
            </w:pPr>
          </w:p>
        </w:tc>
        <w:tc>
          <w:tcPr>
            <w:tcW w:w="1422" w:type="dxa"/>
          </w:tcPr>
          <w:p w14:paraId="5C0C5B61"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490.995,77</w:t>
            </w:r>
          </w:p>
        </w:tc>
        <w:tc>
          <w:tcPr>
            <w:tcW w:w="1976" w:type="dxa"/>
          </w:tcPr>
          <w:p w14:paraId="611A7659"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kompenzacijskih mjera</w:t>
            </w:r>
          </w:p>
        </w:tc>
      </w:tr>
      <w:tr w:rsidR="00357BC4" w:rsidRPr="00D51B8B" w14:paraId="6ECD35D0" w14:textId="77777777" w:rsidTr="00E66EF1">
        <w:trPr>
          <w:trHeight w:val="1155"/>
        </w:trPr>
        <w:tc>
          <w:tcPr>
            <w:tcW w:w="705" w:type="dxa"/>
            <w:vMerge/>
          </w:tcPr>
          <w:p w14:paraId="286A7659"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174AF18D"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3121710F" w14:textId="77777777" w:rsidR="00357BC4" w:rsidRPr="00D51B8B" w:rsidRDefault="00357BC4" w:rsidP="00E66EF1">
            <w:pPr>
              <w:spacing w:after="160" w:line="259" w:lineRule="auto"/>
              <w:rPr>
                <w:rFonts w:ascii="Times New Roman" w:hAnsi="Times New Roman" w:cs="Times New Roman"/>
                <w:sz w:val="24"/>
                <w:szCs w:val="24"/>
              </w:rPr>
            </w:pPr>
          </w:p>
        </w:tc>
        <w:tc>
          <w:tcPr>
            <w:tcW w:w="1422" w:type="dxa"/>
          </w:tcPr>
          <w:p w14:paraId="6AFB272F"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36.850,10</w:t>
            </w:r>
          </w:p>
        </w:tc>
        <w:tc>
          <w:tcPr>
            <w:tcW w:w="1976" w:type="dxa"/>
          </w:tcPr>
          <w:p w14:paraId="401B3501"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Prihodi od </w:t>
            </w:r>
            <w:r>
              <w:rPr>
                <w:rFonts w:ascii="Times New Roman" w:hAnsi="Times New Roman" w:cs="Times New Roman"/>
                <w:sz w:val="24"/>
                <w:szCs w:val="24"/>
              </w:rPr>
              <w:t>šumskog doprinosa</w:t>
            </w:r>
          </w:p>
        </w:tc>
      </w:tr>
      <w:tr w:rsidR="00357BC4" w:rsidRPr="00D51B8B" w14:paraId="0BCC3D96" w14:textId="77777777" w:rsidTr="00E66EF1">
        <w:trPr>
          <w:trHeight w:val="494"/>
        </w:trPr>
        <w:tc>
          <w:tcPr>
            <w:tcW w:w="705" w:type="dxa"/>
            <w:vMerge/>
          </w:tcPr>
          <w:p w14:paraId="51964D38"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0E1D4379"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13B2428A" w14:textId="77777777" w:rsidR="00357BC4" w:rsidRPr="00D51B8B" w:rsidRDefault="00357BC4" w:rsidP="00E66EF1">
            <w:pPr>
              <w:spacing w:after="160" w:line="259" w:lineRule="auto"/>
              <w:rPr>
                <w:rFonts w:ascii="Times New Roman" w:hAnsi="Times New Roman" w:cs="Times New Roman"/>
                <w:sz w:val="24"/>
                <w:szCs w:val="24"/>
              </w:rPr>
            </w:pPr>
          </w:p>
        </w:tc>
        <w:tc>
          <w:tcPr>
            <w:tcW w:w="1422" w:type="dxa"/>
          </w:tcPr>
          <w:p w14:paraId="38AF69D8"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100.000,00</w:t>
            </w:r>
          </w:p>
        </w:tc>
        <w:tc>
          <w:tcPr>
            <w:tcW w:w="1976" w:type="dxa"/>
          </w:tcPr>
          <w:p w14:paraId="3C7C68C6"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Prihodi od </w:t>
            </w:r>
            <w:r>
              <w:rPr>
                <w:rFonts w:ascii="Times New Roman" w:hAnsi="Times New Roman" w:cs="Times New Roman"/>
                <w:sz w:val="24"/>
                <w:szCs w:val="24"/>
              </w:rPr>
              <w:t>prodaje državnog poljoprivrednog zemljišta</w:t>
            </w:r>
          </w:p>
        </w:tc>
      </w:tr>
      <w:tr w:rsidR="00357BC4" w:rsidRPr="00D51B8B" w14:paraId="77FE31EA" w14:textId="77777777" w:rsidTr="00E66EF1">
        <w:trPr>
          <w:trHeight w:val="225"/>
        </w:trPr>
        <w:tc>
          <w:tcPr>
            <w:tcW w:w="705" w:type="dxa"/>
            <w:vMerge/>
          </w:tcPr>
          <w:p w14:paraId="35636C2C"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4239B52B"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4.2. Uređenje javnih površina po nalogu komunalnog redara</w:t>
            </w:r>
          </w:p>
          <w:p w14:paraId="3AE7FCA7"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tcPr>
          <w:p w14:paraId="70D457D3" w14:textId="77777777" w:rsidR="00357BC4" w:rsidRPr="00D51B8B" w:rsidRDefault="00357BC4" w:rsidP="00E66EF1">
            <w:pPr>
              <w:spacing w:after="160" w:line="259" w:lineRule="auto"/>
              <w:rPr>
                <w:rFonts w:ascii="Times New Roman" w:hAnsi="Times New Roman" w:cs="Times New Roman"/>
                <w:sz w:val="24"/>
                <w:szCs w:val="24"/>
              </w:rPr>
            </w:pPr>
            <w:r>
              <w:rPr>
                <w:rFonts w:ascii="Times New Roman" w:hAnsi="Times New Roman" w:cs="Times New Roman"/>
                <w:sz w:val="24"/>
                <w:szCs w:val="24"/>
              </w:rPr>
              <w:t>10.000,00</w:t>
            </w:r>
          </w:p>
        </w:tc>
        <w:tc>
          <w:tcPr>
            <w:tcW w:w="1422" w:type="dxa"/>
          </w:tcPr>
          <w:p w14:paraId="1D3A2C98"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976" w:type="dxa"/>
          </w:tcPr>
          <w:p w14:paraId="5BCD8F45"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5A6E8E5B" w14:textId="77777777" w:rsidTr="00E66EF1">
        <w:trPr>
          <w:trHeight w:val="708"/>
        </w:trPr>
        <w:tc>
          <w:tcPr>
            <w:tcW w:w="705" w:type="dxa"/>
            <w:vMerge/>
          </w:tcPr>
          <w:p w14:paraId="6DCDD4C4"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0C685FAA"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4.3. Nabava parkovske opreme</w:t>
            </w:r>
          </w:p>
        </w:tc>
        <w:tc>
          <w:tcPr>
            <w:tcW w:w="2389" w:type="dxa"/>
          </w:tcPr>
          <w:p w14:paraId="1B2AA4FF" w14:textId="77777777" w:rsidR="00357BC4" w:rsidRPr="00D51B8B" w:rsidRDefault="00357BC4" w:rsidP="00E66EF1">
            <w:pPr>
              <w:spacing w:after="160" w:line="259" w:lineRule="auto"/>
              <w:rPr>
                <w:rFonts w:ascii="Times New Roman" w:hAnsi="Times New Roman" w:cs="Times New Roman"/>
                <w:sz w:val="24"/>
                <w:szCs w:val="24"/>
              </w:rPr>
            </w:pPr>
            <w:r>
              <w:rPr>
                <w:rFonts w:ascii="Times New Roman" w:hAnsi="Times New Roman" w:cs="Times New Roman"/>
                <w:sz w:val="24"/>
                <w:szCs w:val="24"/>
              </w:rPr>
              <w:t>30.000,00</w:t>
            </w:r>
            <w:r w:rsidRPr="00D51B8B">
              <w:rPr>
                <w:rFonts w:ascii="Times New Roman" w:hAnsi="Times New Roman" w:cs="Times New Roman"/>
                <w:sz w:val="24"/>
                <w:szCs w:val="24"/>
              </w:rPr>
              <w:t xml:space="preserve"> </w:t>
            </w:r>
          </w:p>
        </w:tc>
        <w:tc>
          <w:tcPr>
            <w:tcW w:w="1422" w:type="dxa"/>
          </w:tcPr>
          <w:p w14:paraId="4E0892DE"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16.950,00</w:t>
            </w:r>
          </w:p>
        </w:tc>
        <w:tc>
          <w:tcPr>
            <w:tcW w:w="1976" w:type="dxa"/>
          </w:tcPr>
          <w:p w14:paraId="39F72C62"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poreza</w:t>
            </w:r>
          </w:p>
        </w:tc>
      </w:tr>
      <w:tr w:rsidR="00357BC4" w:rsidRPr="00D51B8B" w14:paraId="51AA9CB3" w14:textId="77777777" w:rsidTr="00E66EF1">
        <w:trPr>
          <w:trHeight w:val="750"/>
        </w:trPr>
        <w:tc>
          <w:tcPr>
            <w:tcW w:w="705" w:type="dxa"/>
            <w:vMerge/>
          </w:tcPr>
          <w:p w14:paraId="5E582255"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7629F895"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4.4. ozelenjivanje </w:t>
            </w:r>
          </w:p>
        </w:tc>
        <w:tc>
          <w:tcPr>
            <w:tcW w:w="2389" w:type="dxa"/>
          </w:tcPr>
          <w:p w14:paraId="433266F0" w14:textId="77777777" w:rsidR="00357BC4" w:rsidRPr="00D51B8B" w:rsidRDefault="00357BC4" w:rsidP="00E66EF1">
            <w:pPr>
              <w:spacing w:after="160" w:line="259" w:lineRule="auto"/>
              <w:rPr>
                <w:rFonts w:ascii="Times New Roman" w:hAnsi="Times New Roman" w:cs="Times New Roman"/>
                <w:sz w:val="24"/>
                <w:szCs w:val="24"/>
              </w:rPr>
            </w:pPr>
            <w:r>
              <w:rPr>
                <w:rFonts w:ascii="Times New Roman" w:hAnsi="Times New Roman" w:cs="Times New Roman"/>
                <w:sz w:val="24"/>
                <w:szCs w:val="24"/>
              </w:rPr>
              <w:t>100.000,00</w:t>
            </w:r>
          </w:p>
        </w:tc>
        <w:tc>
          <w:tcPr>
            <w:tcW w:w="1422" w:type="dxa"/>
          </w:tcPr>
          <w:p w14:paraId="7FA3D3EF"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25.805,00</w:t>
            </w:r>
          </w:p>
        </w:tc>
        <w:tc>
          <w:tcPr>
            <w:tcW w:w="1976" w:type="dxa"/>
          </w:tcPr>
          <w:p w14:paraId="4B06745B"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šumskog doprinosa</w:t>
            </w:r>
          </w:p>
        </w:tc>
      </w:tr>
      <w:tr w:rsidR="00357BC4" w:rsidRPr="00D51B8B" w14:paraId="3B2B960F" w14:textId="77777777" w:rsidTr="00E66EF1">
        <w:trPr>
          <w:trHeight w:val="189"/>
        </w:trPr>
        <w:tc>
          <w:tcPr>
            <w:tcW w:w="705" w:type="dxa"/>
            <w:vMerge/>
          </w:tcPr>
          <w:p w14:paraId="194A7079"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57C98595"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4.5. zbrinjavanje pasa lutalica</w:t>
            </w:r>
          </w:p>
        </w:tc>
        <w:tc>
          <w:tcPr>
            <w:tcW w:w="2389" w:type="dxa"/>
          </w:tcPr>
          <w:p w14:paraId="691684BC" w14:textId="77777777" w:rsidR="00357BC4" w:rsidRPr="00D51B8B" w:rsidRDefault="00357BC4" w:rsidP="00E66EF1">
            <w:pPr>
              <w:spacing w:after="160" w:line="259" w:lineRule="auto"/>
              <w:rPr>
                <w:rFonts w:ascii="Times New Roman" w:hAnsi="Times New Roman" w:cs="Times New Roman"/>
                <w:sz w:val="24"/>
                <w:szCs w:val="24"/>
              </w:rPr>
            </w:pPr>
            <w:r>
              <w:rPr>
                <w:rFonts w:ascii="Times New Roman" w:hAnsi="Times New Roman" w:cs="Times New Roman"/>
                <w:sz w:val="24"/>
                <w:szCs w:val="24"/>
              </w:rPr>
              <w:t>75.000,00</w:t>
            </w:r>
          </w:p>
        </w:tc>
        <w:tc>
          <w:tcPr>
            <w:tcW w:w="1422" w:type="dxa"/>
          </w:tcPr>
          <w:p w14:paraId="1FEF17CF"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75.000,00</w:t>
            </w:r>
          </w:p>
        </w:tc>
        <w:tc>
          <w:tcPr>
            <w:tcW w:w="1976" w:type="dxa"/>
          </w:tcPr>
          <w:p w14:paraId="32712F2D"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poreza</w:t>
            </w:r>
          </w:p>
        </w:tc>
      </w:tr>
      <w:tr w:rsidR="00357BC4" w:rsidRPr="00D51B8B" w14:paraId="09421461" w14:textId="77777777" w:rsidTr="00E66EF1">
        <w:trPr>
          <w:trHeight w:val="390"/>
        </w:trPr>
        <w:tc>
          <w:tcPr>
            <w:tcW w:w="705" w:type="dxa"/>
          </w:tcPr>
          <w:p w14:paraId="12288695"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5.</w:t>
            </w:r>
          </w:p>
        </w:tc>
        <w:tc>
          <w:tcPr>
            <w:tcW w:w="2778" w:type="dxa"/>
          </w:tcPr>
          <w:p w14:paraId="37BFC065"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GRAĐEVINA, UREĐAJA I PREDMETA JAVNE NAMJENE</w:t>
            </w:r>
          </w:p>
        </w:tc>
        <w:tc>
          <w:tcPr>
            <w:tcW w:w="2389" w:type="dxa"/>
          </w:tcPr>
          <w:p w14:paraId="5244BA5B" w14:textId="77777777" w:rsidR="00357BC4" w:rsidRPr="00D51B8B" w:rsidRDefault="00357BC4" w:rsidP="00E66EF1">
            <w:pPr>
              <w:spacing w:after="160" w:line="259" w:lineRule="auto"/>
              <w:jc w:val="both"/>
              <w:rPr>
                <w:rFonts w:ascii="Times New Roman" w:hAnsi="Times New Roman" w:cs="Times New Roman"/>
                <w:b/>
                <w:sz w:val="24"/>
                <w:szCs w:val="24"/>
              </w:rPr>
            </w:pPr>
          </w:p>
        </w:tc>
        <w:tc>
          <w:tcPr>
            <w:tcW w:w="1422" w:type="dxa"/>
          </w:tcPr>
          <w:p w14:paraId="31AE22D4"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0,00</w:t>
            </w:r>
          </w:p>
        </w:tc>
        <w:tc>
          <w:tcPr>
            <w:tcW w:w="1976" w:type="dxa"/>
          </w:tcPr>
          <w:p w14:paraId="007AFCD4" w14:textId="77777777" w:rsidR="00357BC4" w:rsidRPr="00D51B8B" w:rsidRDefault="00357BC4" w:rsidP="00E66EF1">
            <w:pPr>
              <w:spacing w:after="160" w:line="259" w:lineRule="auto"/>
              <w:jc w:val="both"/>
              <w:rPr>
                <w:rFonts w:ascii="Times New Roman" w:hAnsi="Times New Roman" w:cs="Times New Roman"/>
                <w:b/>
                <w:sz w:val="24"/>
                <w:szCs w:val="24"/>
              </w:rPr>
            </w:pPr>
          </w:p>
        </w:tc>
      </w:tr>
      <w:tr w:rsidR="00357BC4" w:rsidRPr="00D51B8B" w14:paraId="6CA37506" w14:textId="77777777" w:rsidTr="00E66EF1">
        <w:trPr>
          <w:trHeight w:val="390"/>
        </w:trPr>
        <w:tc>
          <w:tcPr>
            <w:tcW w:w="705" w:type="dxa"/>
            <w:vMerge w:val="restart"/>
          </w:tcPr>
          <w:p w14:paraId="47148C07"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lastRenderedPageBreak/>
              <w:t>6.</w:t>
            </w:r>
          </w:p>
        </w:tc>
        <w:tc>
          <w:tcPr>
            <w:tcW w:w="2778" w:type="dxa"/>
          </w:tcPr>
          <w:p w14:paraId="7A4CD61F" w14:textId="77777777" w:rsidR="00357BC4" w:rsidRPr="00D51B8B" w:rsidRDefault="00357BC4" w:rsidP="00E66EF1">
            <w:pPr>
              <w:spacing w:after="160" w:line="259" w:lineRule="auto"/>
              <w:jc w:val="both"/>
              <w:rPr>
                <w:rFonts w:ascii="Times New Roman" w:hAnsi="Times New Roman" w:cs="Times New Roman"/>
                <w:b/>
                <w:sz w:val="24"/>
                <w:szCs w:val="24"/>
              </w:rPr>
            </w:pPr>
            <w:r w:rsidRPr="00D51B8B">
              <w:rPr>
                <w:rFonts w:ascii="Times New Roman" w:hAnsi="Times New Roman" w:cs="Times New Roman"/>
                <w:b/>
                <w:sz w:val="24"/>
                <w:szCs w:val="24"/>
              </w:rPr>
              <w:t>ODRŽAVANJE GROBLJA</w:t>
            </w:r>
          </w:p>
        </w:tc>
        <w:tc>
          <w:tcPr>
            <w:tcW w:w="2389" w:type="dxa"/>
          </w:tcPr>
          <w:p w14:paraId="70BF693B" w14:textId="77777777" w:rsidR="00357BC4" w:rsidRPr="00D51B8B" w:rsidRDefault="00357BC4" w:rsidP="00E66EF1">
            <w:pPr>
              <w:spacing w:after="160" w:line="259" w:lineRule="auto"/>
              <w:rPr>
                <w:rFonts w:ascii="Times New Roman" w:hAnsi="Times New Roman" w:cs="Times New Roman"/>
                <w:b/>
                <w:sz w:val="24"/>
                <w:szCs w:val="24"/>
              </w:rPr>
            </w:pPr>
            <w:r>
              <w:rPr>
                <w:rFonts w:ascii="Times New Roman" w:hAnsi="Times New Roman" w:cs="Times New Roman"/>
                <w:b/>
                <w:sz w:val="24"/>
                <w:szCs w:val="24"/>
              </w:rPr>
              <w:t>332.000,00</w:t>
            </w:r>
          </w:p>
          <w:p w14:paraId="7A34F3F1" w14:textId="77777777" w:rsidR="00357BC4" w:rsidRPr="00D51B8B" w:rsidRDefault="00357BC4" w:rsidP="00E66EF1">
            <w:pPr>
              <w:spacing w:after="160" w:line="259" w:lineRule="auto"/>
              <w:jc w:val="both"/>
              <w:rPr>
                <w:rFonts w:ascii="Times New Roman" w:hAnsi="Times New Roman" w:cs="Times New Roman"/>
                <w:b/>
                <w:sz w:val="24"/>
                <w:szCs w:val="24"/>
              </w:rPr>
            </w:pPr>
          </w:p>
        </w:tc>
        <w:tc>
          <w:tcPr>
            <w:tcW w:w="1422" w:type="dxa"/>
          </w:tcPr>
          <w:p w14:paraId="5C7F59F6" w14:textId="77777777" w:rsidR="00357BC4" w:rsidRPr="00D51B8B" w:rsidRDefault="00357BC4" w:rsidP="00E66EF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326.449,08</w:t>
            </w:r>
          </w:p>
        </w:tc>
        <w:tc>
          <w:tcPr>
            <w:tcW w:w="1976" w:type="dxa"/>
          </w:tcPr>
          <w:p w14:paraId="1CAB247C" w14:textId="77777777" w:rsidR="00357BC4" w:rsidRPr="00D51B8B" w:rsidRDefault="00357BC4" w:rsidP="00E66EF1">
            <w:pPr>
              <w:spacing w:after="160" w:line="259" w:lineRule="auto"/>
              <w:jc w:val="both"/>
              <w:rPr>
                <w:rFonts w:ascii="Times New Roman" w:hAnsi="Times New Roman" w:cs="Times New Roman"/>
                <w:b/>
                <w:sz w:val="24"/>
                <w:szCs w:val="24"/>
              </w:rPr>
            </w:pPr>
          </w:p>
        </w:tc>
      </w:tr>
      <w:tr w:rsidR="00357BC4" w:rsidRPr="00D51B8B" w14:paraId="1AB43B36" w14:textId="77777777" w:rsidTr="00E66EF1">
        <w:trPr>
          <w:trHeight w:val="1410"/>
        </w:trPr>
        <w:tc>
          <w:tcPr>
            <w:tcW w:w="705" w:type="dxa"/>
            <w:vMerge/>
          </w:tcPr>
          <w:p w14:paraId="55CD4810"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val="restart"/>
          </w:tcPr>
          <w:p w14:paraId="3F526268"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6.1. Održavanje groblja</w:t>
            </w:r>
          </w:p>
        </w:tc>
        <w:tc>
          <w:tcPr>
            <w:tcW w:w="2389" w:type="dxa"/>
            <w:vMerge w:val="restart"/>
          </w:tcPr>
          <w:p w14:paraId="56960C64"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556645A6"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90.791,19</w:t>
            </w:r>
          </w:p>
        </w:tc>
        <w:tc>
          <w:tcPr>
            <w:tcW w:w="1976" w:type="dxa"/>
          </w:tcPr>
          <w:p w14:paraId="4F8ACBAB"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Prihodi od </w:t>
            </w:r>
            <w:r>
              <w:rPr>
                <w:rFonts w:ascii="Times New Roman" w:hAnsi="Times New Roman" w:cs="Times New Roman"/>
                <w:sz w:val="24"/>
                <w:szCs w:val="24"/>
              </w:rPr>
              <w:t>prodaje</w:t>
            </w:r>
            <w:r w:rsidRPr="00D51B8B">
              <w:rPr>
                <w:rFonts w:ascii="Times New Roman" w:hAnsi="Times New Roman" w:cs="Times New Roman"/>
                <w:sz w:val="24"/>
                <w:szCs w:val="24"/>
              </w:rPr>
              <w:t xml:space="preserve"> državn</w:t>
            </w:r>
            <w:r>
              <w:rPr>
                <w:rFonts w:ascii="Times New Roman" w:hAnsi="Times New Roman" w:cs="Times New Roman"/>
                <w:sz w:val="24"/>
                <w:szCs w:val="24"/>
              </w:rPr>
              <w:t xml:space="preserve">og </w:t>
            </w:r>
            <w:r w:rsidRPr="00D51B8B">
              <w:rPr>
                <w:rFonts w:ascii="Times New Roman" w:hAnsi="Times New Roman" w:cs="Times New Roman"/>
                <w:sz w:val="24"/>
                <w:szCs w:val="24"/>
              </w:rPr>
              <w:t>poljoprivredn</w:t>
            </w:r>
            <w:r>
              <w:rPr>
                <w:rFonts w:ascii="Times New Roman" w:hAnsi="Times New Roman" w:cs="Times New Roman"/>
                <w:sz w:val="24"/>
                <w:szCs w:val="24"/>
              </w:rPr>
              <w:t>og</w:t>
            </w:r>
            <w:r w:rsidRPr="00D51B8B">
              <w:rPr>
                <w:rFonts w:ascii="Times New Roman" w:hAnsi="Times New Roman" w:cs="Times New Roman"/>
                <w:sz w:val="24"/>
                <w:szCs w:val="24"/>
              </w:rPr>
              <w:t xml:space="preserve"> zemljišt</w:t>
            </w:r>
            <w:r>
              <w:rPr>
                <w:rFonts w:ascii="Times New Roman" w:hAnsi="Times New Roman" w:cs="Times New Roman"/>
                <w:sz w:val="24"/>
                <w:szCs w:val="24"/>
              </w:rPr>
              <w:t>a</w:t>
            </w:r>
          </w:p>
        </w:tc>
      </w:tr>
      <w:tr w:rsidR="00357BC4" w:rsidRPr="00D51B8B" w14:paraId="41F0FCE7" w14:textId="77777777" w:rsidTr="00E66EF1">
        <w:trPr>
          <w:trHeight w:val="158"/>
        </w:trPr>
        <w:tc>
          <w:tcPr>
            <w:tcW w:w="705" w:type="dxa"/>
            <w:vMerge/>
          </w:tcPr>
          <w:p w14:paraId="0F50432A"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152D4CBF"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05E5EE7E"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60FB069A"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235.657,89</w:t>
            </w:r>
          </w:p>
        </w:tc>
        <w:tc>
          <w:tcPr>
            <w:tcW w:w="1976" w:type="dxa"/>
          </w:tcPr>
          <w:p w14:paraId="19392FF1"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Prihodi od raspolaganja državnim poljoprivrednim zemljištem</w:t>
            </w:r>
          </w:p>
        </w:tc>
      </w:tr>
      <w:tr w:rsidR="00357BC4" w:rsidRPr="00D51B8B" w14:paraId="002B3037" w14:textId="77777777" w:rsidTr="00E66EF1">
        <w:trPr>
          <w:trHeight w:val="240"/>
        </w:trPr>
        <w:tc>
          <w:tcPr>
            <w:tcW w:w="705" w:type="dxa"/>
            <w:vMerge w:val="restart"/>
          </w:tcPr>
          <w:p w14:paraId="55230747"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7.</w:t>
            </w:r>
          </w:p>
        </w:tc>
        <w:tc>
          <w:tcPr>
            <w:tcW w:w="2778" w:type="dxa"/>
          </w:tcPr>
          <w:p w14:paraId="3BDB1512"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ODRŽAVANJE ČISTOĆE JAVNIH POVRŠINA</w:t>
            </w:r>
          </w:p>
        </w:tc>
        <w:tc>
          <w:tcPr>
            <w:tcW w:w="2389" w:type="dxa"/>
          </w:tcPr>
          <w:p w14:paraId="5EC42B0E" w14:textId="77777777" w:rsidR="00357BC4" w:rsidRPr="00D51B8B" w:rsidRDefault="00357BC4" w:rsidP="00E66EF1">
            <w:pPr>
              <w:spacing w:after="160" w:line="259" w:lineRule="auto"/>
              <w:jc w:val="both"/>
              <w:rPr>
                <w:rFonts w:ascii="Times New Roman" w:hAnsi="Times New Roman" w:cs="Times New Roman"/>
                <w:b/>
                <w:bCs/>
                <w:sz w:val="24"/>
                <w:szCs w:val="24"/>
              </w:rPr>
            </w:pPr>
            <w:r>
              <w:rPr>
                <w:rFonts w:ascii="Times New Roman" w:hAnsi="Times New Roman" w:cs="Times New Roman"/>
                <w:b/>
                <w:bCs/>
                <w:sz w:val="24"/>
                <w:szCs w:val="24"/>
              </w:rPr>
              <w:t>272.307,25</w:t>
            </w:r>
          </w:p>
        </w:tc>
        <w:tc>
          <w:tcPr>
            <w:tcW w:w="1422" w:type="dxa"/>
          </w:tcPr>
          <w:p w14:paraId="26B497EC" w14:textId="77777777" w:rsidR="00357BC4" w:rsidRPr="00D51B8B" w:rsidRDefault="00357BC4" w:rsidP="00E66EF1">
            <w:pPr>
              <w:spacing w:after="160" w:line="259" w:lineRule="auto"/>
              <w:jc w:val="both"/>
              <w:rPr>
                <w:rFonts w:ascii="Times New Roman" w:hAnsi="Times New Roman" w:cs="Times New Roman"/>
                <w:b/>
                <w:bCs/>
                <w:sz w:val="24"/>
                <w:szCs w:val="24"/>
              </w:rPr>
            </w:pPr>
            <w:r>
              <w:rPr>
                <w:rFonts w:ascii="Times New Roman" w:hAnsi="Times New Roman" w:cs="Times New Roman"/>
                <w:b/>
                <w:bCs/>
                <w:sz w:val="24"/>
                <w:szCs w:val="24"/>
              </w:rPr>
              <w:t>247.493,99</w:t>
            </w:r>
          </w:p>
        </w:tc>
        <w:tc>
          <w:tcPr>
            <w:tcW w:w="1976" w:type="dxa"/>
          </w:tcPr>
          <w:p w14:paraId="7934F86C" w14:textId="77777777" w:rsidR="00357BC4" w:rsidRPr="00D51B8B" w:rsidRDefault="00357BC4" w:rsidP="00E66EF1">
            <w:pPr>
              <w:spacing w:after="160" w:line="259" w:lineRule="auto"/>
              <w:jc w:val="both"/>
              <w:rPr>
                <w:rFonts w:ascii="Times New Roman" w:hAnsi="Times New Roman" w:cs="Times New Roman"/>
                <w:b/>
                <w:bCs/>
                <w:sz w:val="24"/>
                <w:szCs w:val="24"/>
              </w:rPr>
            </w:pPr>
          </w:p>
        </w:tc>
      </w:tr>
      <w:tr w:rsidR="00357BC4" w:rsidRPr="00D51B8B" w14:paraId="6888428F" w14:textId="77777777" w:rsidTr="00E66EF1">
        <w:trPr>
          <w:trHeight w:val="203"/>
        </w:trPr>
        <w:tc>
          <w:tcPr>
            <w:tcW w:w="705" w:type="dxa"/>
            <w:vMerge/>
          </w:tcPr>
          <w:p w14:paraId="13E54D87"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5EDBF994"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7.1. deratizacija </w:t>
            </w:r>
          </w:p>
        </w:tc>
        <w:tc>
          <w:tcPr>
            <w:tcW w:w="2389" w:type="dxa"/>
          </w:tcPr>
          <w:p w14:paraId="38027A30"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40.997,75</w:t>
            </w:r>
            <w:r w:rsidRPr="00D51B8B">
              <w:rPr>
                <w:rFonts w:ascii="Times New Roman" w:hAnsi="Times New Roman" w:cs="Times New Roman"/>
                <w:sz w:val="24"/>
                <w:szCs w:val="24"/>
              </w:rPr>
              <w:t xml:space="preserve"> </w:t>
            </w:r>
          </w:p>
        </w:tc>
        <w:tc>
          <w:tcPr>
            <w:tcW w:w="1422" w:type="dxa"/>
          </w:tcPr>
          <w:p w14:paraId="5216642B"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38.034,50</w:t>
            </w:r>
          </w:p>
        </w:tc>
        <w:tc>
          <w:tcPr>
            <w:tcW w:w="1976" w:type="dxa"/>
          </w:tcPr>
          <w:p w14:paraId="400DB291"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Prihodi za posebne namjene-komunalna naknada </w:t>
            </w:r>
          </w:p>
        </w:tc>
      </w:tr>
      <w:tr w:rsidR="00357BC4" w:rsidRPr="00D51B8B" w14:paraId="116DBF43" w14:textId="77777777" w:rsidTr="00E66EF1">
        <w:trPr>
          <w:trHeight w:val="428"/>
        </w:trPr>
        <w:tc>
          <w:tcPr>
            <w:tcW w:w="705" w:type="dxa"/>
            <w:vMerge/>
          </w:tcPr>
          <w:p w14:paraId="4E6E58A4"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val="restart"/>
          </w:tcPr>
          <w:p w14:paraId="7A4B6C9B"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7.2. održavanje čistoće javnih površina</w:t>
            </w:r>
          </w:p>
        </w:tc>
        <w:tc>
          <w:tcPr>
            <w:tcW w:w="2389" w:type="dxa"/>
            <w:vMerge w:val="restart"/>
          </w:tcPr>
          <w:p w14:paraId="3A927F21" w14:textId="77777777" w:rsidR="00357BC4" w:rsidRPr="00D51B8B" w:rsidRDefault="00357BC4" w:rsidP="00E66EF1">
            <w:pPr>
              <w:jc w:val="both"/>
              <w:rPr>
                <w:rFonts w:ascii="Times New Roman" w:eastAsia="Calibri" w:hAnsi="Times New Roman" w:cs="Times New Roman"/>
                <w:sz w:val="24"/>
                <w:szCs w:val="24"/>
              </w:rPr>
            </w:pPr>
            <w:r>
              <w:rPr>
                <w:rFonts w:ascii="Times New Roman" w:eastAsia="Calibri" w:hAnsi="Times New Roman" w:cs="Times New Roman"/>
                <w:sz w:val="24"/>
                <w:szCs w:val="24"/>
              </w:rPr>
              <w:t>200.00,00</w:t>
            </w:r>
          </w:p>
        </w:tc>
        <w:tc>
          <w:tcPr>
            <w:tcW w:w="1422" w:type="dxa"/>
          </w:tcPr>
          <w:p w14:paraId="2123E28B"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175.959,49</w:t>
            </w:r>
          </w:p>
        </w:tc>
        <w:tc>
          <w:tcPr>
            <w:tcW w:w="1976" w:type="dxa"/>
          </w:tcPr>
          <w:p w14:paraId="78B6A1E5"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77BDE3D0" w14:textId="77777777" w:rsidTr="00E66EF1">
        <w:trPr>
          <w:trHeight w:val="630"/>
        </w:trPr>
        <w:tc>
          <w:tcPr>
            <w:tcW w:w="705" w:type="dxa"/>
            <w:vMerge/>
          </w:tcPr>
          <w:p w14:paraId="3A4F2490"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093A7D23"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23DF4C82" w14:textId="77777777" w:rsidR="00357BC4" w:rsidRPr="00D51B8B" w:rsidRDefault="00357BC4" w:rsidP="00E66EF1">
            <w:pPr>
              <w:jc w:val="both"/>
              <w:rPr>
                <w:rFonts w:ascii="Times New Roman" w:eastAsia="Calibri" w:hAnsi="Times New Roman" w:cs="Times New Roman"/>
                <w:sz w:val="24"/>
                <w:szCs w:val="24"/>
              </w:rPr>
            </w:pPr>
          </w:p>
        </w:tc>
        <w:tc>
          <w:tcPr>
            <w:tcW w:w="1422" w:type="dxa"/>
          </w:tcPr>
          <w:p w14:paraId="4886D1D2"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99.066,44</w:t>
            </w:r>
          </w:p>
        </w:tc>
        <w:tc>
          <w:tcPr>
            <w:tcW w:w="1976" w:type="dxa"/>
          </w:tcPr>
          <w:p w14:paraId="772C40C6"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Prihodi za posebne namjene-komunalna naknada </w:t>
            </w:r>
          </w:p>
        </w:tc>
      </w:tr>
      <w:tr w:rsidR="00357BC4" w:rsidRPr="00D51B8B" w14:paraId="1B863DCB" w14:textId="77777777" w:rsidTr="00E66EF1">
        <w:trPr>
          <w:trHeight w:val="1275"/>
        </w:trPr>
        <w:tc>
          <w:tcPr>
            <w:tcW w:w="705" w:type="dxa"/>
            <w:vMerge/>
          </w:tcPr>
          <w:p w14:paraId="4AD99461"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181E23C9"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574F81A0" w14:textId="77777777" w:rsidR="00357BC4" w:rsidRPr="00D51B8B" w:rsidRDefault="00357BC4" w:rsidP="00E66EF1">
            <w:pPr>
              <w:jc w:val="both"/>
              <w:rPr>
                <w:rFonts w:ascii="Times New Roman" w:eastAsia="Calibri" w:hAnsi="Times New Roman" w:cs="Times New Roman"/>
                <w:sz w:val="24"/>
                <w:szCs w:val="24"/>
              </w:rPr>
            </w:pPr>
          </w:p>
        </w:tc>
        <w:tc>
          <w:tcPr>
            <w:tcW w:w="1422" w:type="dxa"/>
          </w:tcPr>
          <w:p w14:paraId="202CCC64"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76.893,05</w:t>
            </w:r>
          </w:p>
        </w:tc>
        <w:tc>
          <w:tcPr>
            <w:tcW w:w="1976" w:type="dxa"/>
          </w:tcPr>
          <w:p w14:paraId="71A9D611"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šumskog doprinosa</w:t>
            </w:r>
          </w:p>
        </w:tc>
      </w:tr>
      <w:tr w:rsidR="00357BC4" w:rsidRPr="00D51B8B" w14:paraId="6B8C44AC" w14:textId="77777777" w:rsidTr="00E66EF1">
        <w:trPr>
          <w:trHeight w:val="1365"/>
        </w:trPr>
        <w:tc>
          <w:tcPr>
            <w:tcW w:w="705" w:type="dxa"/>
            <w:vMerge/>
          </w:tcPr>
          <w:p w14:paraId="07FD52B7"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1C5AF247"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 xml:space="preserve">7.3. dezinsekcija </w:t>
            </w:r>
          </w:p>
        </w:tc>
        <w:tc>
          <w:tcPr>
            <w:tcW w:w="2389" w:type="dxa"/>
          </w:tcPr>
          <w:p w14:paraId="680D3F52" w14:textId="77777777" w:rsidR="00357BC4" w:rsidRPr="00D51B8B" w:rsidRDefault="00357BC4" w:rsidP="00E66EF1">
            <w:pPr>
              <w:jc w:val="both"/>
              <w:rPr>
                <w:rFonts w:ascii="Times New Roman" w:eastAsia="Calibri" w:hAnsi="Times New Roman" w:cs="Times New Roman"/>
                <w:sz w:val="24"/>
                <w:szCs w:val="24"/>
              </w:rPr>
            </w:pPr>
            <w:r>
              <w:rPr>
                <w:rFonts w:ascii="Times New Roman" w:eastAsia="Calibri" w:hAnsi="Times New Roman" w:cs="Times New Roman"/>
                <w:sz w:val="24"/>
                <w:szCs w:val="24"/>
              </w:rPr>
              <w:t>30.000,00</w:t>
            </w:r>
          </w:p>
        </w:tc>
        <w:tc>
          <w:tcPr>
            <w:tcW w:w="1422" w:type="dxa"/>
          </w:tcPr>
          <w:p w14:paraId="5F430919"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33.500,00</w:t>
            </w:r>
          </w:p>
        </w:tc>
        <w:tc>
          <w:tcPr>
            <w:tcW w:w="1976" w:type="dxa"/>
          </w:tcPr>
          <w:p w14:paraId="29C0FBE5"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raspolaganja državnim poljoprivrednim zemljištem</w:t>
            </w:r>
          </w:p>
        </w:tc>
      </w:tr>
      <w:tr w:rsidR="00357BC4" w:rsidRPr="00D51B8B" w14:paraId="4DF2D86A" w14:textId="77777777" w:rsidTr="00E66EF1">
        <w:trPr>
          <w:trHeight w:val="270"/>
        </w:trPr>
        <w:tc>
          <w:tcPr>
            <w:tcW w:w="705" w:type="dxa"/>
            <w:vMerge/>
          </w:tcPr>
          <w:p w14:paraId="7F337B6F"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75134263"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7.4. dezinfekcija prostorija</w:t>
            </w:r>
          </w:p>
        </w:tc>
        <w:tc>
          <w:tcPr>
            <w:tcW w:w="2389" w:type="dxa"/>
          </w:tcPr>
          <w:p w14:paraId="7EE6D3E9" w14:textId="77777777" w:rsidR="00357BC4" w:rsidRPr="00D51B8B" w:rsidRDefault="00357BC4" w:rsidP="00E66EF1">
            <w:pPr>
              <w:jc w:val="both"/>
              <w:rPr>
                <w:rFonts w:ascii="Times New Roman" w:eastAsia="Calibri" w:hAnsi="Times New Roman" w:cs="Times New Roman"/>
                <w:sz w:val="24"/>
                <w:szCs w:val="24"/>
              </w:rPr>
            </w:pPr>
            <w:r>
              <w:rPr>
                <w:rFonts w:ascii="Times New Roman" w:eastAsia="Calibri" w:hAnsi="Times New Roman" w:cs="Times New Roman"/>
                <w:sz w:val="24"/>
                <w:szCs w:val="24"/>
              </w:rPr>
              <w:t>1.309,50</w:t>
            </w:r>
          </w:p>
        </w:tc>
        <w:tc>
          <w:tcPr>
            <w:tcW w:w="1422" w:type="dxa"/>
          </w:tcPr>
          <w:p w14:paraId="785C8CE6"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0,00</w:t>
            </w:r>
          </w:p>
        </w:tc>
        <w:tc>
          <w:tcPr>
            <w:tcW w:w="1976" w:type="dxa"/>
          </w:tcPr>
          <w:p w14:paraId="11964C1E"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38401485" w14:textId="77777777" w:rsidTr="00E66EF1">
        <w:trPr>
          <w:trHeight w:val="225"/>
        </w:trPr>
        <w:tc>
          <w:tcPr>
            <w:tcW w:w="705" w:type="dxa"/>
            <w:vMerge w:val="restart"/>
          </w:tcPr>
          <w:p w14:paraId="78653937"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8.</w:t>
            </w:r>
          </w:p>
        </w:tc>
        <w:tc>
          <w:tcPr>
            <w:tcW w:w="2778" w:type="dxa"/>
          </w:tcPr>
          <w:p w14:paraId="5E50E399" w14:textId="77777777" w:rsidR="00357BC4" w:rsidRPr="00D51B8B" w:rsidRDefault="00357BC4" w:rsidP="00E66EF1">
            <w:pPr>
              <w:spacing w:after="160" w:line="259" w:lineRule="auto"/>
              <w:jc w:val="both"/>
              <w:rPr>
                <w:rFonts w:ascii="Times New Roman" w:hAnsi="Times New Roman" w:cs="Times New Roman"/>
                <w:b/>
                <w:bCs/>
                <w:sz w:val="24"/>
                <w:szCs w:val="24"/>
              </w:rPr>
            </w:pPr>
            <w:r w:rsidRPr="00D51B8B">
              <w:rPr>
                <w:rFonts w:ascii="Times New Roman" w:hAnsi="Times New Roman" w:cs="Times New Roman"/>
                <w:b/>
                <w:bCs/>
                <w:sz w:val="24"/>
                <w:szCs w:val="24"/>
              </w:rPr>
              <w:t>ODRŽAVANJE JAVNE RASVJETE</w:t>
            </w:r>
          </w:p>
        </w:tc>
        <w:tc>
          <w:tcPr>
            <w:tcW w:w="2389" w:type="dxa"/>
          </w:tcPr>
          <w:p w14:paraId="60383EB8" w14:textId="77777777" w:rsidR="00357BC4" w:rsidRPr="00D51B8B" w:rsidRDefault="00357BC4" w:rsidP="00E66EF1">
            <w:pPr>
              <w:spacing w:after="160" w:line="259" w:lineRule="auto"/>
              <w:jc w:val="both"/>
              <w:rPr>
                <w:rFonts w:ascii="Times New Roman" w:hAnsi="Times New Roman" w:cs="Times New Roman"/>
                <w:b/>
                <w:bCs/>
                <w:sz w:val="24"/>
                <w:szCs w:val="24"/>
              </w:rPr>
            </w:pPr>
            <w:r>
              <w:rPr>
                <w:rFonts w:ascii="Times New Roman" w:hAnsi="Times New Roman" w:cs="Times New Roman"/>
                <w:b/>
                <w:bCs/>
                <w:sz w:val="24"/>
                <w:szCs w:val="24"/>
              </w:rPr>
              <w:t>365.000,00</w:t>
            </w:r>
          </w:p>
        </w:tc>
        <w:tc>
          <w:tcPr>
            <w:tcW w:w="1422" w:type="dxa"/>
          </w:tcPr>
          <w:p w14:paraId="68CB0663" w14:textId="77777777" w:rsidR="00357BC4" w:rsidRPr="00D51B8B" w:rsidRDefault="00357BC4" w:rsidP="00E66EF1">
            <w:pPr>
              <w:spacing w:after="160" w:line="259" w:lineRule="auto"/>
              <w:jc w:val="both"/>
              <w:rPr>
                <w:rFonts w:ascii="Times New Roman" w:hAnsi="Times New Roman" w:cs="Times New Roman"/>
                <w:b/>
                <w:bCs/>
                <w:sz w:val="24"/>
                <w:szCs w:val="24"/>
              </w:rPr>
            </w:pPr>
            <w:r>
              <w:rPr>
                <w:rFonts w:ascii="Times New Roman" w:hAnsi="Times New Roman" w:cs="Times New Roman"/>
                <w:b/>
                <w:bCs/>
                <w:sz w:val="24"/>
                <w:szCs w:val="24"/>
              </w:rPr>
              <w:t>308.654,22</w:t>
            </w:r>
          </w:p>
        </w:tc>
        <w:tc>
          <w:tcPr>
            <w:tcW w:w="1976" w:type="dxa"/>
          </w:tcPr>
          <w:p w14:paraId="4FC0F33C" w14:textId="77777777" w:rsidR="00357BC4" w:rsidRPr="00D51B8B" w:rsidRDefault="00357BC4" w:rsidP="00E66EF1">
            <w:pPr>
              <w:spacing w:after="160" w:line="259" w:lineRule="auto"/>
              <w:jc w:val="both"/>
              <w:rPr>
                <w:rFonts w:ascii="Times New Roman" w:hAnsi="Times New Roman" w:cs="Times New Roman"/>
                <w:b/>
                <w:bCs/>
                <w:sz w:val="24"/>
                <w:szCs w:val="24"/>
              </w:rPr>
            </w:pPr>
          </w:p>
        </w:tc>
      </w:tr>
      <w:tr w:rsidR="00357BC4" w:rsidRPr="00D51B8B" w14:paraId="29B82150" w14:textId="77777777" w:rsidTr="00E66EF1">
        <w:trPr>
          <w:trHeight w:val="1215"/>
        </w:trPr>
        <w:tc>
          <w:tcPr>
            <w:tcW w:w="705" w:type="dxa"/>
            <w:vMerge/>
          </w:tcPr>
          <w:p w14:paraId="0D601659"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val="restart"/>
          </w:tcPr>
          <w:p w14:paraId="3A461A9E"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8.1. održavanje javne rasvjete</w:t>
            </w:r>
          </w:p>
        </w:tc>
        <w:tc>
          <w:tcPr>
            <w:tcW w:w="2389" w:type="dxa"/>
            <w:vMerge w:val="restart"/>
          </w:tcPr>
          <w:p w14:paraId="2E77E169"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40.000,00</w:t>
            </w:r>
          </w:p>
        </w:tc>
        <w:tc>
          <w:tcPr>
            <w:tcW w:w="1422" w:type="dxa"/>
          </w:tcPr>
          <w:p w14:paraId="480F53F5"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27.171,81</w:t>
            </w:r>
          </w:p>
        </w:tc>
        <w:tc>
          <w:tcPr>
            <w:tcW w:w="1976" w:type="dxa"/>
          </w:tcPr>
          <w:p w14:paraId="0F14BD8A" w14:textId="77777777" w:rsidR="00357BC4" w:rsidRPr="00D51B8B" w:rsidRDefault="00357BC4" w:rsidP="00E66EF1">
            <w:pPr>
              <w:spacing w:after="160" w:line="259" w:lineRule="auto"/>
              <w:jc w:val="both"/>
              <w:rPr>
                <w:rFonts w:ascii="Times New Roman" w:hAnsi="Times New Roman" w:cs="Times New Roman"/>
                <w:sz w:val="24"/>
                <w:szCs w:val="24"/>
              </w:rPr>
            </w:pPr>
          </w:p>
        </w:tc>
      </w:tr>
      <w:tr w:rsidR="00357BC4" w:rsidRPr="00D51B8B" w14:paraId="364CAA2C" w14:textId="77777777" w:rsidTr="00E66EF1">
        <w:trPr>
          <w:trHeight w:val="203"/>
        </w:trPr>
        <w:tc>
          <w:tcPr>
            <w:tcW w:w="705" w:type="dxa"/>
            <w:vMerge/>
          </w:tcPr>
          <w:p w14:paraId="17E2CD29"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72E5623A"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64F63E15"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55B8A4F0"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5.217,31</w:t>
            </w:r>
          </w:p>
        </w:tc>
        <w:tc>
          <w:tcPr>
            <w:tcW w:w="1976" w:type="dxa"/>
          </w:tcPr>
          <w:p w14:paraId="279C67F3"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poreza</w:t>
            </w:r>
          </w:p>
        </w:tc>
      </w:tr>
      <w:tr w:rsidR="00357BC4" w:rsidRPr="00D51B8B" w14:paraId="6ED4F7FB" w14:textId="77777777" w:rsidTr="00E66EF1">
        <w:trPr>
          <w:trHeight w:val="240"/>
        </w:trPr>
        <w:tc>
          <w:tcPr>
            <w:tcW w:w="705" w:type="dxa"/>
            <w:vMerge/>
          </w:tcPr>
          <w:p w14:paraId="36292C1B"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vMerge/>
          </w:tcPr>
          <w:p w14:paraId="648DE4A5"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389" w:type="dxa"/>
            <w:vMerge/>
          </w:tcPr>
          <w:p w14:paraId="328969CE"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1422" w:type="dxa"/>
          </w:tcPr>
          <w:p w14:paraId="5CACD1D6"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21.954,50</w:t>
            </w:r>
          </w:p>
        </w:tc>
        <w:tc>
          <w:tcPr>
            <w:tcW w:w="1976" w:type="dxa"/>
          </w:tcPr>
          <w:p w14:paraId="6CFADBF3"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za posebne namjene-komunalna naknada</w:t>
            </w:r>
          </w:p>
        </w:tc>
      </w:tr>
      <w:tr w:rsidR="00357BC4" w:rsidRPr="00D51B8B" w14:paraId="5EF47C63" w14:textId="77777777" w:rsidTr="00E66EF1">
        <w:trPr>
          <w:trHeight w:val="225"/>
        </w:trPr>
        <w:tc>
          <w:tcPr>
            <w:tcW w:w="705" w:type="dxa"/>
            <w:vMerge/>
          </w:tcPr>
          <w:p w14:paraId="7B3A3803"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0383D796"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8.2. opskrba električnom energijom</w:t>
            </w:r>
          </w:p>
        </w:tc>
        <w:tc>
          <w:tcPr>
            <w:tcW w:w="2389" w:type="dxa"/>
          </w:tcPr>
          <w:p w14:paraId="73F238C8"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260.000,00</w:t>
            </w:r>
            <w:r w:rsidRPr="00D51B8B">
              <w:rPr>
                <w:rFonts w:ascii="Times New Roman" w:hAnsi="Times New Roman" w:cs="Times New Roman"/>
                <w:sz w:val="24"/>
                <w:szCs w:val="24"/>
              </w:rPr>
              <w:t xml:space="preserve"> </w:t>
            </w:r>
          </w:p>
        </w:tc>
        <w:tc>
          <w:tcPr>
            <w:tcW w:w="1422" w:type="dxa"/>
          </w:tcPr>
          <w:p w14:paraId="2E793FB4"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214.818,12</w:t>
            </w:r>
          </w:p>
        </w:tc>
        <w:tc>
          <w:tcPr>
            <w:tcW w:w="1976" w:type="dxa"/>
          </w:tcPr>
          <w:p w14:paraId="7C8D975B"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kompenzacijskih mjera</w:t>
            </w:r>
          </w:p>
        </w:tc>
      </w:tr>
      <w:tr w:rsidR="00357BC4" w:rsidRPr="00D51B8B" w14:paraId="20DE8EBE" w14:textId="77777777" w:rsidTr="00E66EF1">
        <w:trPr>
          <w:trHeight w:val="225"/>
        </w:trPr>
        <w:tc>
          <w:tcPr>
            <w:tcW w:w="705" w:type="dxa"/>
            <w:vMerge/>
          </w:tcPr>
          <w:p w14:paraId="6454C565" w14:textId="77777777" w:rsidR="00357BC4" w:rsidRPr="00D51B8B" w:rsidRDefault="00357BC4" w:rsidP="00E66EF1">
            <w:pPr>
              <w:spacing w:after="160" w:line="259" w:lineRule="auto"/>
              <w:jc w:val="both"/>
              <w:rPr>
                <w:rFonts w:ascii="Times New Roman" w:hAnsi="Times New Roman" w:cs="Times New Roman"/>
                <w:sz w:val="24"/>
                <w:szCs w:val="24"/>
              </w:rPr>
            </w:pPr>
          </w:p>
        </w:tc>
        <w:tc>
          <w:tcPr>
            <w:tcW w:w="2778" w:type="dxa"/>
          </w:tcPr>
          <w:p w14:paraId="23258EF5"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8.3. mrežarina za električnu energiju</w:t>
            </w:r>
          </w:p>
        </w:tc>
        <w:tc>
          <w:tcPr>
            <w:tcW w:w="2389" w:type="dxa"/>
          </w:tcPr>
          <w:p w14:paraId="72EA099E" w14:textId="77777777" w:rsidR="00357BC4" w:rsidRPr="00D51B8B" w:rsidRDefault="00357BC4" w:rsidP="00E66EF1">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65.000,00</w:t>
            </w:r>
          </w:p>
        </w:tc>
        <w:tc>
          <w:tcPr>
            <w:tcW w:w="1422" w:type="dxa"/>
          </w:tcPr>
          <w:p w14:paraId="177FF095"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6</w:t>
            </w:r>
            <w:r>
              <w:rPr>
                <w:rFonts w:ascii="Times New Roman" w:hAnsi="Times New Roman" w:cs="Times New Roman"/>
                <w:sz w:val="24"/>
                <w:szCs w:val="24"/>
              </w:rPr>
              <w:t>6.664,29</w:t>
            </w:r>
          </w:p>
        </w:tc>
        <w:tc>
          <w:tcPr>
            <w:tcW w:w="1976" w:type="dxa"/>
          </w:tcPr>
          <w:p w14:paraId="223D331C" w14:textId="77777777" w:rsidR="00357BC4" w:rsidRPr="00D51B8B" w:rsidRDefault="00357BC4" w:rsidP="00E66EF1">
            <w:pPr>
              <w:spacing w:after="160" w:line="259" w:lineRule="auto"/>
              <w:jc w:val="both"/>
              <w:rPr>
                <w:rFonts w:ascii="Times New Roman" w:hAnsi="Times New Roman" w:cs="Times New Roman"/>
                <w:sz w:val="24"/>
                <w:szCs w:val="24"/>
              </w:rPr>
            </w:pPr>
            <w:r w:rsidRPr="00D51B8B">
              <w:rPr>
                <w:rFonts w:ascii="Times New Roman" w:hAnsi="Times New Roman" w:cs="Times New Roman"/>
                <w:sz w:val="24"/>
                <w:szCs w:val="24"/>
              </w:rPr>
              <w:t>Prihodi od kompenzacijskih mjera</w:t>
            </w:r>
          </w:p>
        </w:tc>
      </w:tr>
      <w:tr w:rsidR="00357BC4" w:rsidRPr="00D51B8B" w14:paraId="70DB9719" w14:textId="77777777" w:rsidTr="00E66EF1">
        <w:trPr>
          <w:trHeight w:val="390"/>
        </w:trPr>
        <w:tc>
          <w:tcPr>
            <w:tcW w:w="7294" w:type="dxa"/>
            <w:gridSpan w:val="4"/>
          </w:tcPr>
          <w:p w14:paraId="1516D323" w14:textId="77777777" w:rsidR="00357BC4" w:rsidRPr="00D51B8B" w:rsidRDefault="00357BC4" w:rsidP="00E66EF1">
            <w:pPr>
              <w:spacing w:after="160" w:line="259" w:lineRule="auto"/>
              <w:jc w:val="center"/>
              <w:rPr>
                <w:rFonts w:ascii="Times New Roman" w:hAnsi="Times New Roman" w:cs="Times New Roman"/>
                <w:b/>
                <w:sz w:val="24"/>
                <w:szCs w:val="24"/>
              </w:rPr>
            </w:pPr>
            <w:r w:rsidRPr="00D51B8B">
              <w:rPr>
                <w:rFonts w:ascii="Times New Roman" w:hAnsi="Times New Roman" w:cs="Times New Roman"/>
                <w:b/>
                <w:sz w:val="24"/>
                <w:szCs w:val="24"/>
              </w:rPr>
              <w:t>UKUPNO</w:t>
            </w:r>
          </w:p>
        </w:tc>
        <w:tc>
          <w:tcPr>
            <w:tcW w:w="1976" w:type="dxa"/>
          </w:tcPr>
          <w:p w14:paraId="27AE9D77" w14:textId="77777777" w:rsidR="00357BC4" w:rsidRPr="00D51B8B" w:rsidRDefault="00357BC4" w:rsidP="00E66EF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t>1.737.454,41</w:t>
            </w:r>
          </w:p>
        </w:tc>
      </w:tr>
      <w:bookmarkEnd w:id="60"/>
    </w:tbl>
    <w:p w14:paraId="3340951E" w14:textId="77777777" w:rsidR="00357BC4" w:rsidRPr="00D51B8B" w:rsidRDefault="00357BC4" w:rsidP="00357BC4">
      <w:pPr>
        <w:spacing w:after="160" w:line="259" w:lineRule="auto"/>
        <w:jc w:val="both"/>
        <w:rPr>
          <w:rFonts w:ascii="Times New Roman" w:hAnsi="Times New Roman" w:cs="Times New Roman"/>
          <w:sz w:val="24"/>
          <w:szCs w:val="24"/>
        </w:rPr>
      </w:pPr>
    </w:p>
    <w:p w14:paraId="4FA55D44" w14:textId="77777777" w:rsidR="00357BC4" w:rsidRDefault="00357BC4" w:rsidP="00357BC4">
      <w:pPr>
        <w:jc w:val="both"/>
        <w:rPr>
          <w:rFonts w:ascii="Times New Roman" w:hAnsi="Times New Roman" w:cs="Times New Roman"/>
          <w:sz w:val="24"/>
          <w:szCs w:val="24"/>
        </w:rPr>
      </w:pPr>
      <w:r>
        <w:rPr>
          <w:rFonts w:ascii="Times New Roman" w:hAnsi="Times New Roman" w:cs="Times New Roman"/>
          <w:sz w:val="24"/>
          <w:szCs w:val="24"/>
        </w:rPr>
        <w:t>KLASA: 363-01/21-01/4</w:t>
      </w:r>
    </w:p>
    <w:p w14:paraId="15F7CA7B" w14:textId="77777777" w:rsidR="00357BC4" w:rsidRDefault="00357BC4" w:rsidP="00357BC4">
      <w:pPr>
        <w:jc w:val="both"/>
        <w:rPr>
          <w:rFonts w:ascii="Times New Roman" w:hAnsi="Times New Roman" w:cs="Times New Roman"/>
          <w:sz w:val="24"/>
          <w:szCs w:val="24"/>
        </w:rPr>
      </w:pPr>
      <w:r>
        <w:rPr>
          <w:rFonts w:ascii="Times New Roman" w:hAnsi="Times New Roman" w:cs="Times New Roman"/>
          <w:sz w:val="24"/>
          <w:szCs w:val="24"/>
        </w:rPr>
        <w:t>URBROJ: 2158-36-02-23-4</w:t>
      </w:r>
    </w:p>
    <w:p w14:paraId="7904373D" w14:textId="7FEA3E9F" w:rsidR="00357BC4" w:rsidRDefault="00357BC4" w:rsidP="00357BC4">
      <w:pPr>
        <w:jc w:val="both"/>
        <w:rPr>
          <w:rFonts w:ascii="Times New Roman" w:hAnsi="Times New Roman" w:cs="Times New Roman"/>
          <w:sz w:val="24"/>
          <w:szCs w:val="24"/>
        </w:rPr>
      </w:pPr>
      <w:r>
        <w:rPr>
          <w:rFonts w:ascii="Times New Roman" w:hAnsi="Times New Roman" w:cs="Times New Roman"/>
          <w:sz w:val="24"/>
          <w:szCs w:val="24"/>
        </w:rPr>
        <w:t>Šodolovci, 30. ožujka 2023.                                                                   OPĆINSKI NAČELNIK:</w:t>
      </w:r>
    </w:p>
    <w:p w14:paraId="31C80CC8" w14:textId="77777777" w:rsidR="00357BC4" w:rsidRDefault="00357BC4" w:rsidP="00357BC4">
      <w:pPr>
        <w:jc w:val="center"/>
        <w:rPr>
          <w:rFonts w:ascii="Times New Roman" w:hAnsi="Times New Roman" w:cs="Times New Roman"/>
          <w:sz w:val="24"/>
          <w:szCs w:val="24"/>
        </w:rPr>
      </w:pPr>
      <w:r>
        <w:rPr>
          <w:rFonts w:ascii="Times New Roman" w:hAnsi="Times New Roman" w:cs="Times New Roman"/>
          <w:sz w:val="24"/>
          <w:szCs w:val="24"/>
        </w:rPr>
        <w:t xml:space="preserve">                                                                                                                   Dragan Zorić</w:t>
      </w:r>
    </w:p>
    <w:p w14:paraId="1036233D" w14:textId="580609DC" w:rsidR="00357BC4" w:rsidRDefault="00357BC4" w:rsidP="00357BC4">
      <w:pPr>
        <w:jc w:val="center"/>
        <w:rPr>
          <w:rFonts w:ascii="Times New Roman" w:hAnsi="Times New Roman" w:cs="Times New Roman"/>
          <w:sz w:val="24"/>
          <w:szCs w:val="24"/>
        </w:rPr>
      </w:pPr>
      <w:r>
        <w:rPr>
          <w:rFonts w:ascii="Times New Roman" w:hAnsi="Times New Roman" w:cs="Times New Roman"/>
          <w:sz w:val="24"/>
          <w:szCs w:val="24"/>
        </w:rPr>
        <w:t>**********</w:t>
      </w:r>
    </w:p>
    <w:p w14:paraId="7FA7BB1B"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Na temelju članka 46. Statuta općine Šodolovci („službeni glasnik općine Šodolovci“ broj 2/21) općinski načelnik Općine Šodolovci dana 30. ožujka 2023. godine donosi</w:t>
      </w:r>
    </w:p>
    <w:p w14:paraId="5E72E0E9" w14:textId="2C3D0289"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61" w:name="_Toc140133808"/>
      <w:r>
        <w:rPr>
          <w:rFonts w:ascii="Times New Roman" w:hAnsi="Times New Roman" w:cs="Times New Roman"/>
          <w:color w:val="auto"/>
          <w:sz w:val="24"/>
          <w:szCs w:val="24"/>
        </w:rPr>
        <w:t xml:space="preserve">Izvješće </w:t>
      </w:r>
      <w:r w:rsidR="00357BC4" w:rsidRPr="00B94BC0">
        <w:rPr>
          <w:rFonts w:ascii="Times New Roman" w:hAnsi="Times New Roman" w:cs="Times New Roman"/>
          <w:color w:val="auto"/>
          <w:sz w:val="24"/>
          <w:szCs w:val="24"/>
        </w:rPr>
        <w:t>o izvršenju Programa gradnje objekata i uređaja komunalne infrastrukture</w:t>
      </w:r>
      <w:bookmarkEnd w:id="61"/>
      <w:r w:rsidR="00357BC4" w:rsidRPr="00B94BC0">
        <w:rPr>
          <w:rFonts w:ascii="Times New Roman" w:hAnsi="Times New Roman" w:cs="Times New Roman"/>
          <w:color w:val="auto"/>
          <w:sz w:val="24"/>
          <w:szCs w:val="24"/>
        </w:rPr>
        <w:t xml:space="preserve"> </w:t>
      </w:r>
    </w:p>
    <w:p w14:paraId="0D62ACDB" w14:textId="4A0FE28C" w:rsidR="00357BC4" w:rsidRPr="00B94BC0" w:rsidRDefault="00357BC4" w:rsidP="00B94BC0">
      <w:pPr>
        <w:pStyle w:val="Naslov1"/>
        <w:numPr>
          <w:ilvl w:val="0"/>
          <w:numId w:val="0"/>
        </w:numPr>
        <w:spacing w:before="0"/>
        <w:ind w:left="360"/>
        <w:jc w:val="center"/>
        <w:rPr>
          <w:rFonts w:ascii="Times New Roman" w:hAnsi="Times New Roman" w:cs="Times New Roman"/>
          <w:color w:val="auto"/>
          <w:sz w:val="24"/>
          <w:szCs w:val="24"/>
        </w:rPr>
      </w:pPr>
      <w:bookmarkStart w:id="62" w:name="_Toc140133809"/>
      <w:r w:rsidRPr="00B94BC0">
        <w:rPr>
          <w:rFonts w:ascii="Times New Roman" w:hAnsi="Times New Roman" w:cs="Times New Roman"/>
          <w:color w:val="auto"/>
          <w:sz w:val="24"/>
          <w:szCs w:val="24"/>
        </w:rPr>
        <w:t>Općine Šodolovci za 2022. godinu</w:t>
      </w:r>
      <w:bookmarkEnd w:id="62"/>
    </w:p>
    <w:p w14:paraId="1D8E0F33" w14:textId="77777777" w:rsidR="00357BC4" w:rsidRPr="00357BC4" w:rsidRDefault="00357BC4" w:rsidP="00357BC4">
      <w:pPr>
        <w:jc w:val="center"/>
        <w:rPr>
          <w:rFonts w:ascii="Times New Roman" w:hAnsi="Times New Roman" w:cs="Times New Roman"/>
          <w:b/>
          <w:bCs/>
          <w:sz w:val="24"/>
          <w:szCs w:val="24"/>
        </w:rPr>
      </w:pPr>
    </w:p>
    <w:p w14:paraId="6DE9CF7F" w14:textId="77777777" w:rsidR="00357BC4" w:rsidRPr="00357BC4" w:rsidRDefault="00357BC4" w:rsidP="00357BC4">
      <w:pPr>
        <w:jc w:val="center"/>
        <w:rPr>
          <w:rFonts w:ascii="Times New Roman" w:hAnsi="Times New Roman" w:cs="Times New Roman"/>
          <w:sz w:val="24"/>
          <w:szCs w:val="24"/>
        </w:rPr>
      </w:pPr>
      <w:r w:rsidRPr="00357BC4">
        <w:rPr>
          <w:rFonts w:ascii="Times New Roman" w:hAnsi="Times New Roman" w:cs="Times New Roman"/>
          <w:sz w:val="24"/>
          <w:szCs w:val="24"/>
        </w:rPr>
        <w:t>I</w:t>
      </w:r>
    </w:p>
    <w:p w14:paraId="3DCA2F47"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Utvrđuje se da su za financiranje gradnje objekata i uređaja komunalne infrastrukture na području općine Šodolovci za 2022. godinu utrošena sredstva u iznosu od 808.438,04 kuna, kako slijedi:</w:t>
      </w:r>
    </w:p>
    <w:p w14:paraId="10847F40" w14:textId="77777777" w:rsidR="00357BC4" w:rsidRPr="00357BC4" w:rsidRDefault="00357BC4">
      <w:pPr>
        <w:numPr>
          <w:ilvl w:val="0"/>
          <w:numId w:val="7"/>
        </w:numPr>
        <w:contextualSpacing/>
        <w:jc w:val="both"/>
        <w:rPr>
          <w:rFonts w:ascii="Times New Roman" w:hAnsi="Times New Roman" w:cs="Times New Roman"/>
          <w:sz w:val="24"/>
          <w:szCs w:val="24"/>
        </w:rPr>
      </w:pPr>
      <w:r w:rsidRPr="00357BC4">
        <w:rPr>
          <w:rFonts w:ascii="Times New Roman" w:hAnsi="Times New Roman" w:cs="Times New Roman"/>
          <w:sz w:val="24"/>
          <w:szCs w:val="24"/>
        </w:rPr>
        <w:t>GRAĐEVINE KOMUNALNE INFRASTRUKTURE KOJE ĆE SE GRADITI U UREĐENIM DIJELOVIMA GRAĐEVINSKOG PODRUČJA</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418"/>
        <w:gridCol w:w="1276"/>
        <w:gridCol w:w="1275"/>
        <w:gridCol w:w="1276"/>
        <w:gridCol w:w="1559"/>
      </w:tblGrid>
      <w:tr w:rsidR="00357BC4" w:rsidRPr="00357BC4" w14:paraId="2FA4A43C" w14:textId="77777777" w:rsidTr="00B94BC0">
        <w:trPr>
          <w:trHeight w:val="375"/>
        </w:trPr>
        <w:tc>
          <w:tcPr>
            <w:tcW w:w="1276" w:type="dxa"/>
            <w:vMerge w:val="restart"/>
          </w:tcPr>
          <w:p w14:paraId="46128687"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Oznaka aktivnosti</w:t>
            </w:r>
          </w:p>
        </w:tc>
        <w:tc>
          <w:tcPr>
            <w:tcW w:w="2268" w:type="dxa"/>
            <w:vMerge w:val="restart"/>
          </w:tcPr>
          <w:p w14:paraId="4FBFBF6F"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Projekti i aktivnosti</w:t>
            </w:r>
          </w:p>
        </w:tc>
        <w:tc>
          <w:tcPr>
            <w:tcW w:w="1418" w:type="dxa"/>
            <w:vMerge w:val="restart"/>
          </w:tcPr>
          <w:p w14:paraId="0A1FEFBA"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Planirano</w:t>
            </w:r>
          </w:p>
        </w:tc>
        <w:tc>
          <w:tcPr>
            <w:tcW w:w="1276" w:type="dxa"/>
            <w:vMerge w:val="restart"/>
          </w:tcPr>
          <w:p w14:paraId="063C635A"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Ostvareno</w:t>
            </w:r>
          </w:p>
        </w:tc>
        <w:tc>
          <w:tcPr>
            <w:tcW w:w="4110" w:type="dxa"/>
            <w:gridSpan w:val="3"/>
          </w:tcPr>
          <w:p w14:paraId="55BC30B0" w14:textId="77777777" w:rsidR="00357BC4" w:rsidRPr="00357BC4" w:rsidRDefault="00357BC4" w:rsidP="00357BC4">
            <w:pPr>
              <w:jc w:val="center"/>
              <w:rPr>
                <w:rFonts w:ascii="Times New Roman" w:hAnsi="Times New Roman" w:cs="Times New Roman"/>
                <w:b/>
                <w:sz w:val="24"/>
                <w:szCs w:val="24"/>
              </w:rPr>
            </w:pPr>
          </w:p>
        </w:tc>
      </w:tr>
      <w:tr w:rsidR="00357BC4" w:rsidRPr="00357BC4" w14:paraId="756FB446" w14:textId="77777777" w:rsidTr="00B94BC0">
        <w:trPr>
          <w:trHeight w:val="330"/>
        </w:trPr>
        <w:tc>
          <w:tcPr>
            <w:tcW w:w="1276" w:type="dxa"/>
            <w:vMerge/>
          </w:tcPr>
          <w:p w14:paraId="5A3D5289" w14:textId="77777777" w:rsidR="00357BC4" w:rsidRPr="00357BC4" w:rsidRDefault="00357BC4" w:rsidP="00357BC4">
            <w:pPr>
              <w:jc w:val="center"/>
              <w:rPr>
                <w:rFonts w:ascii="Times New Roman" w:hAnsi="Times New Roman" w:cs="Times New Roman"/>
                <w:b/>
                <w:sz w:val="24"/>
                <w:szCs w:val="24"/>
              </w:rPr>
            </w:pPr>
          </w:p>
        </w:tc>
        <w:tc>
          <w:tcPr>
            <w:tcW w:w="2268" w:type="dxa"/>
            <w:vMerge/>
          </w:tcPr>
          <w:p w14:paraId="7D942935" w14:textId="77777777" w:rsidR="00357BC4" w:rsidRPr="00357BC4" w:rsidRDefault="00357BC4" w:rsidP="00357BC4">
            <w:pPr>
              <w:jc w:val="center"/>
              <w:rPr>
                <w:rFonts w:ascii="Times New Roman" w:hAnsi="Times New Roman" w:cs="Times New Roman"/>
                <w:b/>
                <w:sz w:val="24"/>
                <w:szCs w:val="24"/>
              </w:rPr>
            </w:pPr>
          </w:p>
        </w:tc>
        <w:tc>
          <w:tcPr>
            <w:tcW w:w="1418" w:type="dxa"/>
            <w:vMerge/>
          </w:tcPr>
          <w:p w14:paraId="37FDD57C" w14:textId="77777777" w:rsidR="00357BC4" w:rsidRPr="00357BC4" w:rsidRDefault="00357BC4" w:rsidP="00357BC4">
            <w:pPr>
              <w:jc w:val="center"/>
              <w:rPr>
                <w:rFonts w:ascii="Times New Roman" w:hAnsi="Times New Roman" w:cs="Times New Roman"/>
                <w:b/>
                <w:sz w:val="24"/>
                <w:szCs w:val="24"/>
              </w:rPr>
            </w:pPr>
          </w:p>
        </w:tc>
        <w:tc>
          <w:tcPr>
            <w:tcW w:w="1276" w:type="dxa"/>
            <w:vMerge/>
          </w:tcPr>
          <w:p w14:paraId="1FF3BA02" w14:textId="77777777" w:rsidR="00357BC4" w:rsidRPr="00357BC4" w:rsidRDefault="00357BC4" w:rsidP="00357BC4">
            <w:pPr>
              <w:jc w:val="center"/>
              <w:rPr>
                <w:rFonts w:ascii="Times New Roman" w:hAnsi="Times New Roman" w:cs="Times New Roman"/>
                <w:b/>
                <w:sz w:val="24"/>
                <w:szCs w:val="24"/>
              </w:rPr>
            </w:pPr>
          </w:p>
        </w:tc>
        <w:tc>
          <w:tcPr>
            <w:tcW w:w="1275" w:type="dxa"/>
          </w:tcPr>
          <w:p w14:paraId="6433AEE6"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Izvor</w:t>
            </w:r>
          </w:p>
        </w:tc>
        <w:tc>
          <w:tcPr>
            <w:tcW w:w="1276" w:type="dxa"/>
          </w:tcPr>
          <w:p w14:paraId="2DC99508"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 xml:space="preserve">Iznos </w:t>
            </w:r>
          </w:p>
        </w:tc>
        <w:tc>
          <w:tcPr>
            <w:tcW w:w="1559" w:type="dxa"/>
          </w:tcPr>
          <w:p w14:paraId="296727D4"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Napomena</w:t>
            </w:r>
          </w:p>
        </w:tc>
      </w:tr>
      <w:tr w:rsidR="00357BC4" w:rsidRPr="00357BC4" w14:paraId="5B7379D6" w14:textId="77777777" w:rsidTr="00B94BC0">
        <w:trPr>
          <w:trHeight w:val="180"/>
        </w:trPr>
        <w:tc>
          <w:tcPr>
            <w:tcW w:w="1276" w:type="dxa"/>
            <w:shd w:val="clear" w:color="auto" w:fill="D9E2F3" w:themeFill="accent1" w:themeFillTint="33"/>
          </w:tcPr>
          <w:p w14:paraId="5963CD7A"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K200302</w:t>
            </w:r>
          </w:p>
        </w:tc>
        <w:tc>
          <w:tcPr>
            <w:tcW w:w="2268" w:type="dxa"/>
            <w:shd w:val="clear" w:color="auto" w:fill="D9E2F3" w:themeFill="accent1" w:themeFillTint="33"/>
          </w:tcPr>
          <w:p w14:paraId="64CE9876"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NERAZVRSTANA CESTA</w:t>
            </w:r>
          </w:p>
        </w:tc>
        <w:tc>
          <w:tcPr>
            <w:tcW w:w="1418" w:type="dxa"/>
            <w:shd w:val="clear" w:color="auto" w:fill="D9E2F3" w:themeFill="accent1" w:themeFillTint="33"/>
          </w:tcPr>
          <w:p w14:paraId="64BBCA38"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112.500,00</w:t>
            </w:r>
          </w:p>
        </w:tc>
        <w:tc>
          <w:tcPr>
            <w:tcW w:w="1276" w:type="dxa"/>
            <w:shd w:val="clear" w:color="auto" w:fill="D9E2F3" w:themeFill="accent1" w:themeFillTint="33"/>
          </w:tcPr>
          <w:p w14:paraId="1349C101"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75.000,00</w:t>
            </w:r>
          </w:p>
        </w:tc>
        <w:tc>
          <w:tcPr>
            <w:tcW w:w="1275" w:type="dxa"/>
            <w:shd w:val="clear" w:color="auto" w:fill="D9E2F3" w:themeFill="accent1" w:themeFillTint="33"/>
          </w:tcPr>
          <w:p w14:paraId="0F7E041B" w14:textId="77777777" w:rsidR="00357BC4" w:rsidRPr="00357BC4" w:rsidRDefault="00357BC4" w:rsidP="00357BC4">
            <w:pPr>
              <w:jc w:val="center"/>
              <w:rPr>
                <w:rFonts w:ascii="Times New Roman" w:hAnsi="Times New Roman" w:cs="Times New Roman"/>
                <w:b/>
                <w:sz w:val="24"/>
                <w:szCs w:val="24"/>
              </w:rPr>
            </w:pPr>
          </w:p>
        </w:tc>
        <w:tc>
          <w:tcPr>
            <w:tcW w:w="1276" w:type="dxa"/>
            <w:shd w:val="clear" w:color="auto" w:fill="D9E2F3" w:themeFill="accent1" w:themeFillTint="33"/>
          </w:tcPr>
          <w:p w14:paraId="707030E2" w14:textId="77777777" w:rsidR="00357BC4" w:rsidRPr="00357BC4" w:rsidRDefault="00357BC4" w:rsidP="00357BC4">
            <w:pPr>
              <w:jc w:val="center"/>
              <w:rPr>
                <w:rFonts w:ascii="Times New Roman" w:hAnsi="Times New Roman" w:cs="Times New Roman"/>
                <w:b/>
                <w:sz w:val="24"/>
                <w:szCs w:val="24"/>
              </w:rPr>
            </w:pPr>
          </w:p>
        </w:tc>
        <w:tc>
          <w:tcPr>
            <w:tcW w:w="1559" w:type="dxa"/>
            <w:shd w:val="clear" w:color="auto" w:fill="D9E2F3" w:themeFill="accent1" w:themeFillTint="33"/>
          </w:tcPr>
          <w:p w14:paraId="1B104D55" w14:textId="77777777" w:rsidR="00357BC4" w:rsidRPr="00357BC4" w:rsidRDefault="00357BC4" w:rsidP="00357BC4">
            <w:pPr>
              <w:jc w:val="center"/>
              <w:rPr>
                <w:rFonts w:ascii="Times New Roman" w:hAnsi="Times New Roman" w:cs="Times New Roman"/>
                <w:b/>
                <w:sz w:val="24"/>
                <w:szCs w:val="24"/>
              </w:rPr>
            </w:pPr>
          </w:p>
        </w:tc>
      </w:tr>
      <w:tr w:rsidR="00357BC4" w:rsidRPr="00357BC4" w14:paraId="37046474" w14:textId="77777777" w:rsidTr="00B94BC0">
        <w:trPr>
          <w:trHeight w:val="1080"/>
        </w:trPr>
        <w:tc>
          <w:tcPr>
            <w:tcW w:w="1276" w:type="dxa"/>
            <w:vMerge w:val="restart"/>
          </w:tcPr>
          <w:p w14:paraId="7815FD47" w14:textId="77777777" w:rsidR="00357BC4" w:rsidRPr="00357BC4" w:rsidRDefault="00357BC4" w:rsidP="00357BC4">
            <w:pPr>
              <w:jc w:val="center"/>
              <w:rPr>
                <w:rFonts w:ascii="Times New Roman" w:hAnsi="Times New Roman" w:cs="Times New Roman"/>
                <w:bCs/>
                <w:sz w:val="24"/>
                <w:szCs w:val="24"/>
              </w:rPr>
            </w:pPr>
          </w:p>
        </w:tc>
        <w:tc>
          <w:tcPr>
            <w:tcW w:w="2268" w:type="dxa"/>
            <w:vMerge w:val="restart"/>
          </w:tcPr>
          <w:p w14:paraId="7EA27444"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Izrada projektne dokumentacije za izgradnju nerazvrstane ceste- ulica 4. Jul u naselju Ada</w:t>
            </w:r>
          </w:p>
        </w:tc>
        <w:tc>
          <w:tcPr>
            <w:tcW w:w="1418" w:type="dxa"/>
            <w:vMerge w:val="restart"/>
          </w:tcPr>
          <w:p w14:paraId="39534F10" w14:textId="77777777" w:rsidR="00357BC4" w:rsidRPr="00357BC4" w:rsidRDefault="00357BC4" w:rsidP="00357BC4">
            <w:pPr>
              <w:jc w:val="center"/>
              <w:rPr>
                <w:rFonts w:ascii="Times New Roman" w:hAnsi="Times New Roman" w:cs="Times New Roman"/>
                <w:bCs/>
                <w:sz w:val="24"/>
                <w:szCs w:val="24"/>
              </w:rPr>
            </w:pPr>
            <w:r w:rsidRPr="00357BC4">
              <w:rPr>
                <w:rFonts w:ascii="Times New Roman" w:hAnsi="Times New Roman" w:cs="Times New Roman"/>
                <w:bCs/>
                <w:sz w:val="24"/>
                <w:szCs w:val="24"/>
              </w:rPr>
              <w:t>112.500,00</w:t>
            </w:r>
          </w:p>
        </w:tc>
        <w:tc>
          <w:tcPr>
            <w:tcW w:w="1276" w:type="dxa"/>
            <w:vMerge w:val="restart"/>
          </w:tcPr>
          <w:p w14:paraId="4C0CE41D" w14:textId="77777777" w:rsidR="00357BC4" w:rsidRPr="00357BC4" w:rsidRDefault="00357BC4" w:rsidP="00357BC4">
            <w:pPr>
              <w:jc w:val="center"/>
              <w:rPr>
                <w:rFonts w:ascii="Times New Roman" w:hAnsi="Times New Roman" w:cs="Times New Roman"/>
                <w:bCs/>
                <w:sz w:val="24"/>
                <w:szCs w:val="24"/>
              </w:rPr>
            </w:pPr>
            <w:r w:rsidRPr="00357BC4">
              <w:rPr>
                <w:rFonts w:ascii="Times New Roman" w:hAnsi="Times New Roman" w:cs="Times New Roman"/>
                <w:bCs/>
                <w:sz w:val="24"/>
                <w:szCs w:val="24"/>
              </w:rPr>
              <w:t>75.000,00</w:t>
            </w:r>
          </w:p>
        </w:tc>
        <w:tc>
          <w:tcPr>
            <w:tcW w:w="1275" w:type="dxa"/>
          </w:tcPr>
          <w:p w14:paraId="25981B6E"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Prihodi od poreza</w:t>
            </w:r>
          </w:p>
        </w:tc>
        <w:tc>
          <w:tcPr>
            <w:tcW w:w="1276" w:type="dxa"/>
          </w:tcPr>
          <w:p w14:paraId="57611E35" w14:textId="77777777" w:rsidR="00357BC4" w:rsidRPr="00357BC4" w:rsidRDefault="00357BC4" w:rsidP="00357BC4">
            <w:pPr>
              <w:jc w:val="center"/>
              <w:rPr>
                <w:rFonts w:ascii="Times New Roman" w:hAnsi="Times New Roman" w:cs="Times New Roman"/>
                <w:bCs/>
                <w:sz w:val="24"/>
                <w:szCs w:val="24"/>
              </w:rPr>
            </w:pPr>
            <w:r w:rsidRPr="00357BC4">
              <w:rPr>
                <w:rFonts w:ascii="Times New Roman" w:hAnsi="Times New Roman" w:cs="Times New Roman"/>
                <w:bCs/>
                <w:sz w:val="24"/>
                <w:szCs w:val="24"/>
              </w:rPr>
              <w:t>74.360,28</w:t>
            </w:r>
          </w:p>
        </w:tc>
        <w:tc>
          <w:tcPr>
            <w:tcW w:w="1559" w:type="dxa"/>
          </w:tcPr>
          <w:p w14:paraId="43D0A986" w14:textId="77777777" w:rsidR="00357BC4" w:rsidRPr="00357BC4" w:rsidRDefault="00357BC4" w:rsidP="00357BC4">
            <w:pPr>
              <w:jc w:val="center"/>
              <w:rPr>
                <w:rFonts w:ascii="Times New Roman" w:hAnsi="Times New Roman" w:cs="Times New Roman"/>
                <w:bCs/>
                <w:sz w:val="24"/>
                <w:szCs w:val="24"/>
              </w:rPr>
            </w:pPr>
          </w:p>
        </w:tc>
      </w:tr>
      <w:tr w:rsidR="00357BC4" w:rsidRPr="00357BC4" w14:paraId="61BFF00F" w14:textId="77777777" w:rsidTr="00B94BC0">
        <w:trPr>
          <w:trHeight w:val="1683"/>
        </w:trPr>
        <w:tc>
          <w:tcPr>
            <w:tcW w:w="1276" w:type="dxa"/>
            <w:vMerge/>
          </w:tcPr>
          <w:p w14:paraId="3E8E89C3" w14:textId="77777777" w:rsidR="00357BC4" w:rsidRPr="00357BC4" w:rsidRDefault="00357BC4" w:rsidP="00357BC4">
            <w:pPr>
              <w:jc w:val="center"/>
              <w:rPr>
                <w:rFonts w:ascii="Times New Roman" w:hAnsi="Times New Roman" w:cs="Times New Roman"/>
                <w:bCs/>
                <w:sz w:val="24"/>
                <w:szCs w:val="24"/>
              </w:rPr>
            </w:pPr>
          </w:p>
        </w:tc>
        <w:tc>
          <w:tcPr>
            <w:tcW w:w="2268" w:type="dxa"/>
            <w:vMerge/>
          </w:tcPr>
          <w:p w14:paraId="7D47CC96" w14:textId="77777777" w:rsidR="00357BC4" w:rsidRPr="00357BC4" w:rsidRDefault="00357BC4" w:rsidP="00357BC4">
            <w:pPr>
              <w:jc w:val="both"/>
              <w:rPr>
                <w:rFonts w:ascii="Times New Roman" w:hAnsi="Times New Roman" w:cs="Times New Roman"/>
                <w:bCs/>
                <w:sz w:val="24"/>
                <w:szCs w:val="24"/>
              </w:rPr>
            </w:pPr>
          </w:p>
        </w:tc>
        <w:tc>
          <w:tcPr>
            <w:tcW w:w="1418" w:type="dxa"/>
            <w:vMerge/>
          </w:tcPr>
          <w:p w14:paraId="46809306" w14:textId="77777777" w:rsidR="00357BC4" w:rsidRPr="00357BC4" w:rsidRDefault="00357BC4" w:rsidP="00357BC4">
            <w:pPr>
              <w:jc w:val="center"/>
              <w:rPr>
                <w:rFonts w:ascii="Times New Roman" w:hAnsi="Times New Roman" w:cs="Times New Roman"/>
                <w:bCs/>
                <w:sz w:val="24"/>
                <w:szCs w:val="24"/>
              </w:rPr>
            </w:pPr>
          </w:p>
        </w:tc>
        <w:tc>
          <w:tcPr>
            <w:tcW w:w="1276" w:type="dxa"/>
            <w:vMerge/>
          </w:tcPr>
          <w:p w14:paraId="4D9522D2" w14:textId="77777777" w:rsidR="00357BC4" w:rsidRPr="00357BC4" w:rsidRDefault="00357BC4" w:rsidP="00357BC4">
            <w:pPr>
              <w:jc w:val="center"/>
              <w:rPr>
                <w:rFonts w:ascii="Times New Roman" w:hAnsi="Times New Roman" w:cs="Times New Roman"/>
                <w:bCs/>
                <w:sz w:val="24"/>
                <w:szCs w:val="24"/>
              </w:rPr>
            </w:pPr>
          </w:p>
        </w:tc>
        <w:tc>
          <w:tcPr>
            <w:tcW w:w="1275" w:type="dxa"/>
          </w:tcPr>
          <w:p w14:paraId="6D65C3BA"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Prihodi od komunalnog doprinosa</w:t>
            </w:r>
          </w:p>
        </w:tc>
        <w:tc>
          <w:tcPr>
            <w:tcW w:w="1276" w:type="dxa"/>
          </w:tcPr>
          <w:p w14:paraId="7412B6EB" w14:textId="77777777" w:rsidR="00357BC4" w:rsidRPr="00357BC4" w:rsidRDefault="00357BC4" w:rsidP="00357BC4">
            <w:pPr>
              <w:jc w:val="center"/>
              <w:rPr>
                <w:rFonts w:ascii="Times New Roman" w:hAnsi="Times New Roman" w:cs="Times New Roman"/>
                <w:bCs/>
                <w:sz w:val="24"/>
                <w:szCs w:val="24"/>
              </w:rPr>
            </w:pPr>
            <w:r w:rsidRPr="00357BC4">
              <w:rPr>
                <w:rFonts w:ascii="Times New Roman" w:hAnsi="Times New Roman" w:cs="Times New Roman"/>
                <w:bCs/>
                <w:sz w:val="24"/>
                <w:szCs w:val="24"/>
              </w:rPr>
              <w:t>639,72</w:t>
            </w:r>
          </w:p>
        </w:tc>
        <w:tc>
          <w:tcPr>
            <w:tcW w:w="1559" w:type="dxa"/>
          </w:tcPr>
          <w:p w14:paraId="0D005B6C" w14:textId="77777777" w:rsidR="00357BC4" w:rsidRPr="00357BC4" w:rsidRDefault="00357BC4" w:rsidP="00357BC4">
            <w:pPr>
              <w:jc w:val="center"/>
              <w:rPr>
                <w:rFonts w:ascii="Times New Roman" w:hAnsi="Times New Roman" w:cs="Times New Roman"/>
                <w:bCs/>
                <w:sz w:val="24"/>
                <w:szCs w:val="24"/>
              </w:rPr>
            </w:pPr>
          </w:p>
        </w:tc>
      </w:tr>
      <w:tr w:rsidR="00357BC4" w:rsidRPr="00357BC4" w14:paraId="55FD9855" w14:textId="77777777" w:rsidTr="00B94BC0">
        <w:trPr>
          <w:trHeight w:val="2739"/>
        </w:trPr>
        <w:tc>
          <w:tcPr>
            <w:tcW w:w="1276" w:type="dxa"/>
            <w:shd w:val="clear" w:color="auto" w:fill="D9E2F3" w:themeFill="accent1" w:themeFillTint="33"/>
          </w:tcPr>
          <w:p w14:paraId="1B6967A3" w14:textId="77777777" w:rsidR="00357BC4" w:rsidRPr="00357BC4" w:rsidRDefault="00357BC4" w:rsidP="00357BC4">
            <w:pPr>
              <w:jc w:val="both"/>
              <w:rPr>
                <w:rFonts w:ascii="Times New Roman" w:hAnsi="Times New Roman" w:cs="Times New Roman"/>
                <w:b/>
                <w:bCs/>
                <w:sz w:val="24"/>
                <w:szCs w:val="24"/>
              </w:rPr>
            </w:pPr>
            <w:r w:rsidRPr="00357BC4">
              <w:rPr>
                <w:rFonts w:ascii="Times New Roman" w:hAnsi="Times New Roman" w:cs="Times New Roman"/>
                <w:b/>
                <w:bCs/>
                <w:sz w:val="24"/>
                <w:szCs w:val="24"/>
              </w:rPr>
              <w:t>K200303</w:t>
            </w:r>
          </w:p>
        </w:tc>
        <w:tc>
          <w:tcPr>
            <w:tcW w:w="2268" w:type="dxa"/>
            <w:shd w:val="clear" w:color="auto" w:fill="D9E2F3" w:themeFill="accent1" w:themeFillTint="33"/>
          </w:tcPr>
          <w:p w14:paraId="35B9992E"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JAVNE PROMETNE POVRŠINE NA KOJIMA NIJE DOPUŠTEN PROMET MOTORNIH VOZILA</w:t>
            </w:r>
          </w:p>
        </w:tc>
        <w:tc>
          <w:tcPr>
            <w:tcW w:w="1418" w:type="dxa"/>
            <w:shd w:val="clear" w:color="auto" w:fill="D9E2F3" w:themeFill="accent1" w:themeFillTint="33"/>
          </w:tcPr>
          <w:p w14:paraId="2C363FB2"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80.812,50</w:t>
            </w:r>
          </w:p>
        </w:tc>
        <w:tc>
          <w:tcPr>
            <w:tcW w:w="1276" w:type="dxa"/>
            <w:shd w:val="clear" w:color="auto" w:fill="D9E2F3" w:themeFill="accent1" w:themeFillTint="33"/>
          </w:tcPr>
          <w:p w14:paraId="38365C2B"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80.812,50</w:t>
            </w:r>
          </w:p>
        </w:tc>
        <w:tc>
          <w:tcPr>
            <w:tcW w:w="1275" w:type="dxa"/>
            <w:shd w:val="clear" w:color="auto" w:fill="D9E2F3" w:themeFill="accent1" w:themeFillTint="33"/>
          </w:tcPr>
          <w:p w14:paraId="187AA28F" w14:textId="77777777" w:rsidR="00357BC4" w:rsidRPr="00357BC4" w:rsidRDefault="00357BC4" w:rsidP="00357BC4">
            <w:pPr>
              <w:jc w:val="both"/>
              <w:rPr>
                <w:rFonts w:ascii="Times New Roman" w:hAnsi="Times New Roman" w:cs="Times New Roman"/>
                <w:b/>
                <w:sz w:val="24"/>
                <w:szCs w:val="24"/>
              </w:rPr>
            </w:pPr>
          </w:p>
        </w:tc>
        <w:tc>
          <w:tcPr>
            <w:tcW w:w="1276" w:type="dxa"/>
            <w:shd w:val="clear" w:color="auto" w:fill="D9E2F3" w:themeFill="accent1" w:themeFillTint="33"/>
          </w:tcPr>
          <w:p w14:paraId="33BAFF9F" w14:textId="77777777" w:rsidR="00357BC4" w:rsidRPr="00357BC4" w:rsidRDefault="00357BC4" w:rsidP="00357BC4">
            <w:pPr>
              <w:jc w:val="both"/>
              <w:rPr>
                <w:rFonts w:ascii="Times New Roman" w:hAnsi="Times New Roman" w:cs="Times New Roman"/>
                <w:b/>
                <w:sz w:val="24"/>
                <w:szCs w:val="24"/>
              </w:rPr>
            </w:pPr>
          </w:p>
        </w:tc>
        <w:tc>
          <w:tcPr>
            <w:tcW w:w="1559" w:type="dxa"/>
            <w:shd w:val="clear" w:color="auto" w:fill="D9E2F3" w:themeFill="accent1" w:themeFillTint="33"/>
          </w:tcPr>
          <w:p w14:paraId="27ED4F07" w14:textId="77777777" w:rsidR="00357BC4" w:rsidRPr="00357BC4" w:rsidRDefault="00357BC4" w:rsidP="00357BC4">
            <w:pPr>
              <w:jc w:val="both"/>
              <w:rPr>
                <w:rFonts w:ascii="Times New Roman" w:hAnsi="Times New Roman" w:cs="Times New Roman"/>
                <w:b/>
                <w:sz w:val="24"/>
                <w:szCs w:val="24"/>
              </w:rPr>
            </w:pPr>
          </w:p>
        </w:tc>
      </w:tr>
      <w:tr w:rsidR="00357BC4" w:rsidRPr="00357BC4" w14:paraId="26EF3D34" w14:textId="77777777" w:rsidTr="00B94BC0">
        <w:trPr>
          <w:trHeight w:val="825"/>
        </w:trPr>
        <w:tc>
          <w:tcPr>
            <w:tcW w:w="1276" w:type="dxa"/>
          </w:tcPr>
          <w:p w14:paraId="7CC9D815" w14:textId="77777777" w:rsidR="00357BC4" w:rsidRPr="00357BC4" w:rsidRDefault="00357BC4" w:rsidP="00357BC4">
            <w:pPr>
              <w:jc w:val="both"/>
              <w:rPr>
                <w:rFonts w:ascii="Times New Roman" w:hAnsi="Times New Roman" w:cs="Times New Roman"/>
                <w:sz w:val="24"/>
                <w:szCs w:val="24"/>
              </w:rPr>
            </w:pPr>
          </w:p>
        </w:tc>
        <w:tc>
          <w:tcPr>
            <w:tcW w:w="2268" w:type="dxa"/>
          </w:tcPr>
          <w:p w14:paraId="66738A59"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Izgradnja pješačke staze u naselju Palača (prema groblju)</w:t>
            </w:r>
          </w:p>
        </w:tc>
        <w:tc>
          <w:tcPr>
            <w:tcW w:w="1418" w:type="dxa"/>
          </w:tcPr>
          <w:p w14:paraId="798F67B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35.000,00</w:t>
            </w:r>
          </w:p>
        </w:tc>
        <w:tc>
          <w:tcPr>
            <w:tcW w:w="1276" w:type="dxa"/>
          </w:tcPr>
          <w:p w14:paraId="0D8C0E6A"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35.000,00</w:t>
            </w:r>
          </w:p>
        </w:tc>
        <w:tc>
          <w:tcPr>
            <w:tcW w:w="1275" w:type="dxa"/>
          </w:tcPr>
          <w:p w14:paraId="5111AE15"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 od prodaje državnog poljoprivrednog zemljišta</w:t>
            </w:r>
          </w:p>
        </w:tc>
        <w:tc>
          <w:tcPr>
            <w:tcW w:w="1276" w:type="dxa"/>
          </w:tcPr>
          <w:p w14:paraId="2E503099"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35.000,00</w:t>
            </w:r>
          </w:p>
        </w:tc>
        <w:tc>
          <w:tcPr>
            <w:tcW w:w="1559" w:type="dxa"/>
          </w:tcPr>
          <w:p w14:paraId="556536AC" w14:textId="77777777" w:rsidR="00357BC4" w:rsidRPr="00357BC4" w:rsidRDefault="00357BC4" w:rsidP="00357BC4">
            <w:pPr>
              <w:jc w:val="both"/>
              <w:rPr>
                <w:rFonts w:ascii="Times New Roman" w:hAnsi="Times New Roman" w:cs="Times New Roman"/>
                <w:bCs/>
                <w:sz w:val="24"/>
                <w:szCs w:val="24"/>
              </w:rPr>
            </w:pPr>
          </w:p>
        </w:tc>
      </w:tr>
      <w:tr w:rsidR="00357BC4" w:rsidRPr="00357BC4" w14:paraId="118087A9" w14:textId="77777777" w:rsidTr="00B94BC0">
        <w:trPr>
          <w:trHeight w:val="1455"/>
        </w:trPr>
        <w:tc>
          <w:tcPr>
            <w:tcW w:w="1276" w:type="dxa"/>
            <w:vMerge w:val="restart"/>
          </w:tcPr>
          <w:p w14:paraId="430BA9C4" w14:textId="77777777" w:rsidR="00357BC4" w:rsidRPr="00357BC4" w:rsidRDefault="00357BC4" w:rsidP="00357BC4">
            <w:pPr>
              <w:jc w:val="both"/>
              <w:rPr>
                <w:rFonts w:ascii="Times New Roman" w:hAnsi="Times New Roman" w:cs="Times New Roman"/>
                <w:sz w:val="24"/>
                <w:szCs w:val="24"/>
              </w:rPr>
            </w:pPr>
          </w:p>
        </w:tc>
        <w:tc>
          <w:tcPr>
            <w:tcW w:w="2268" w:type="dxa"/>
            <w:vMerge w:val="restart"/>
          </w:tcPr>
          <w:p w14:paraId="317C8EA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 xml:space="preserve">Dovršetak izgradnje pješačke staze u naselju Šodolovci </w:t>
            </w:r>
          </w:p>
        </w:tc>
        <w:tc>
          <w:tcPr>
            <w:tcW w:w="1418" w:type="dxa"/>
            <w:vMerge w:val="restart"/>
          </w:tcPr>
          <w:p w14:paraId="127A982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45.812,50</w:t>
            </w:r>
          </w:p>
        </w:tc>
        <w:tc>
          <w:tcPr>
            <w:tcW w:w="1276" w:type="dxa"/>
            <w:vMerge w:val="restart"/>
          </w:tcPr>
          <w:p w14:paraId="042CF6EE"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45.812,50</w:t>
            </w:r>
          </w:p>
        </w:tc>
        <w:tc>
          <w:tcPr>
            <w:tcW w:w="1275" w:type="dxa"/>
          </w:tcPr>
          <w:p w14:paraId="4C09B03F"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Prihodi od kompenzacijske mjere</w:t>
            </w:r>
          </w:p>
        </w:tc>
        <w:tc>
          <w:tcPr>
            <w:tcW w:w="1276" w:type="dxa"/>
          </w:tcPr>
          <w:p w14:paraId="2ABB4C09"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24.602,50</w:t>
            </w:r>
          </w:p>
        </w:tc>
        <w:tc>
          <w:tcPr>
            <w:tcW w:w="1559" w:type="dxa"/>
          </w:tcPr>
          <w:p w14:paraId="6E60C55E" w14:textId="77777777" w:rsidR="00357BC4" w:rsidRPr="00357BC4" w:rsidRDefault="00357BC4" w:rsidP="00357BC4">
            <w:pPr>
              <w:jc w:val="both"/>
              <w:rPr>
                <w:rFonts w:ascii="Times New Roman" w:hAnsi="Times New Roman" w:cs="Times New Roman"/>
                <w:bCs/>
                <w:sz w:val="24"/>
                <w:szCs w:val="24"/>
              </w:rPr>
            </w:pPr>
          </w:p>
        </w:tc>
      </w:tr>
      <w:tr w:rsidR="00357BC4" w:rsidRPr="00357BC4" w14:paraId="569316EA" w14:textId="77777777" w:rsidTr="00B94BC0">
        <w:trPr>
          <w:trHeight w:val="317"/>
        </w:trPr>
        <w:tc>
          <w:tcPr>
            <w:tcW w:w="1276" w:type="dxa"/>
            <w:vMerge/>
          </w:tcPr>
          <w:p w14:paraId="0AE11013" w14:textId="77777777" w:rsidR="00357BC4" w:rsidRPr="00357BC4" w:rsidRDefault="00357BC4" w:rsidP="00357BC4">
            <w:pPr>
              <w:jc w:val="both"/>
              <w:rPr>
                <w:rFonts w:ascii="Times New Roman" w:hAnsi="Times New Roman" w:cs="Times New Roman"/>
                <w:sz w:val="24"/>
                <w:szCs w:val="24"/>
              </w:rPr>
            </w:pPr>
          </w:p>
        </w:tc>
        <w:tc>
          <w:tcPr>
            <w:tcW w:w="2268" w:type="dxa"/>
            <w:vMerge/>
          </w:tcPr>
          <w:p w14:paraId="77326CC9" w14:textId="77777777" w:rsidR="00357BC4" w:rsidRPr="00357BC4" w:rsidRDefault="00357BC4" w:rsidP="00357BC4">
            <w:pPr>
              <w:jc w:val="both"/>
              <w:rPr>
                <w:rFonts w:ascii="Times New Roman" w:hAnsi="Times New Roman" w:cs="Times New Roman"/>
                <w:sz w:val="24"/>
                <w:szCs w:val="24"/>
              </w:rPr>
            </w:pPr>
          </w:p>
        </w:tc>
        <w:tc>
          <w:tcPr>
            <w:tcW w:w="1418" w:type="dxa"/>
            <w:vMerge/>
          </w:tcPr>
          <w:p w14:paraId="64844A96" w14:textId="77777777" w:rsidR="00357BC4" w:rsidRPr="00357BC4" w:rsidRDefault="00357BC4" w:rsidP="00357BC4">
            <w:pPr>
              <w:jc w:val="both"/>
              <w:rPr>
                <w:rFonts w:ascii="Times New Roman" w:hAnsi="Times New Roman" w:cs="Times New Roman"/>
                <w:sz w:val="24"/>
                <w:szCs w:val="24"/>
              </w:rPr>
            </w:pPr>
          </w:p>
        </w:tc>
        <w:tc>
          <w:tcPr>
            <w:tcW w:w="1276" w:type="dxa"/>
            <w:vMerge/>
          </w:tcPr>
          <w:p w14:paraId="422E482A" w14:textId="77777777" w:rsidR="00357BC4" w:rsidRPr="00357BC4" w:rsidRDefault="00357BC4" w:rsidP="00357BC4">
            <w:pPr>
              <w:jc w:val="both"/>
              <w:rPr>
                <w:rFonts w:ascii="Times New Roman" w:hAnsi="Times New Roman" w:cs="Times New Roman"/>
                <w:bCs/>
                <w:sz w:val="24"/>
                <w:szCs w:val="24"/>
              </w:rPr>
            </w:pPr>
          </w:p>
        </w:tc>
        <w:tc>
          <w:tcPr>
            <w:tcW w:w="1275" w:type="dxa"/>
          </w:tcPr>
          <w:p w14:paraId="04934DC6"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Kapitalne pomoći iz državnog proračuna</w:t>
            </w:r>
          </w:p>
        </w:tc>
        <w:tc>
          <w:tcPr>
            <w:tcW w:w="1276" w:type="dxa"/>
          </w:tcPr>
          <w:p w14:paraId="221B6898"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21.210,00</w:t>
            </w:r>
          </w:p>
        </w:tc>
        <w:tc>
          <w:tcPr>
            <w:tcW w:w="1559" w:type="dxa"/>
          </w:tcPr>
          <w:p w14:paraId="10884386" w14:textId="77777777" w:rsidR="00357BC4" w:rsidRPr="00357BC4" w:rsidRDefault="00357BC4" w:rsidP="00357BC4">
            <w:pPr>
              <w:jc w:val="both"/>
              <w:rPr>
                <w:rFonts w:ascii="Times New Roman" w:hAnsi="Times New Roman" w:cs="Times New Roman"/>
                <w:bCs/>
                <w:sz w:val="24"/>
                <w:szCs w:val="24"/>
              </w:rPr>
            </w:pPr>
          </w:p>
        </w:tc>
      </w:tr>
      <w:tr w:rsidR="00357BC4" w:rsidRPr="00357BC4" w14:paraId="37D85ED2" w14:textId="77777777" w:rsidTr="00B94BC0">
        <w:trPr>
          <w:trHeight w:val="390"/>
        </w:trPr>
        <w:tc>
          <w:tcPr>
            <w:tcW w:w="1276" w:type="dxa"/>
            <w:shd w:val="clear" w:color="auto" w:fill="D9E2F3" w:themeFill="accent1" w:themeFillTint="33"/>
          </w:tcPr>
          <w:p w14:paraId="63E2E16D"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K200305</w:t>
            </w:r>
          </w:p>
        </w:tc>
        <w:tc>
          <w:tcPr>
            <w:tcW w:w="2268" w:type="dxa"/>
            <w:shd w:val="clear" w:color="auto" w:fill="D9E2F3" w:themeFill="accent1" w:themeFillTint="33"/>
          </w:tcPr>
          <w:p w14:paraId="11EF0B4F"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JAVNE ZELENE POVRŠINE</w:t>
            </w:r>
          </w:p>
        </w:tc>
        <w:tc>
          <w:tcPr>
            <w:tcW w:w="1418" w:type="dxa"/>
            <w:shd w:val="clear" w:color="auto" w:fill="D9E2F3" w:themeFill="accent1" w:themeFillTint="33"/>
          </w:tcPr>
          <w:p w14:paraId="1A91A114"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561.375,54</w:t>
            </w:r>
          </w:p>
        </w:tc>
        <w:tc>
          <w:tcPr>
            <w:tcW w:w="1276" w:type="dxa"/>
            <w:shd w:val="clear" w:color="auto" w:fill="D9E2F3" w:themeFill="accent1" w:themeFillTint="33"/>
          </w:tcPr>
          <w:p w14:paraId="5FDD4BC3"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561.375,54</w:t>
            </w:r>
          </w:p>
        </w:tc>
        <w:tc>
          <w:tcPr>
            <w:tcW w:w="1275" w:type="dxa"/>
            <w:shd w:val="clear" w:color="auto" w:fill="D9E2F3" w:themeFill="accent1" w:themeFillTint="33"/>
          </w:tcPr>
          <w:p w14:paraId="47B06D54" w14:textId="77777777" w:rsidR="00357BC4" w:rsidRPr="00357BC4" w:rsidRDefault="00357BC4" w:rsidP="00357BC4">
            <w:pPr>
              <w:jc w:val="both"/>
              <w:rPr>
                <w:rFonts w:ascii="Times New Roman" w:hAnsi="Times New Roman" w:cs="Times New Roman"/>
                <w:sz w:val="24"/>
                <w:szCs w:val="24"/>
              </w:rPr>
            </w:pPr>
          </w:p>
        </w:tc>
        <w:tc>
          <w:tcPr>
            <w:tcW w:w="1276" w:type="dxa"/>
            <w:shd w:val="clear" w:color="auto" w:fill="D9E2F3" w:themeFill="accent1" w:themeFillTint="33"/>
          </w:tcPr>
          <w:p w14:paraId="565F0229" w14:textId="77777777" w:rsidR="00357BC4" w:rsidRPr="00357BC4" w:rsidRDefault="00357BC4" w:rsidP="00357BC4">
            <w:pPr>
              <w:jc w:val="both"/>
              <w:rPr>
                <w:rFonts w:ascii="Times New Roman" w:hAnsi="Times New Roman" w:cs="Times New Roman"/>
                <w:sz w:val="24"/>
                <w:szCs w:val="24"/>
              </w:rPr>
            </w:pPr>
          </w:p>
        </w:tc>
        <w:tc>
          <w:tcPr>
            <w:tcW w:w="1559" w:type="dxa"/>
            <w:shd w:val="clear" w:color="auto" w:fill="D9E2F3" w:themeFill="accent1" w:themeFillTint="33"/>
          </w:tcPr>
          <w:p w14:paraId="15E2C626" w14:textId="77777777" w:rsidR="00357BC4" w:rsidRPr="00357BC4" w:rsidRDefault="00357BC4" w:rsidP="00357BC4">
            <w:pPr>
              <w:jc w:val="both"/>
              <w:rPr>
                <w:rFonts w:ascii="Times New Roman" w:hAnsi="Times New Roman" w:cs="Times New Roman"/>
                <w:sz w:val="24"/>
                <w:szCs w:val="24"/>
              </w:rPr>
            </w:pPr>
          </w:p>
        </w:tc>
      </w:tr>
      <w:tr w:rsidR="00357BC4" w:rsidRPr="00357BC4" w14:paraId="5A2867DA" w14:textId="77777777" w:rsidTr="00B94BC0">
        <w:trPr>
          <w:trHeight w:val="883"/>
        </w:trPr>
        <w:tc>
          <w:tcPr>
            <w:tcW w:w="1276" w:type="dxa"/>
            <w:vMerge w:val="restart"/>
          </w:tcPr>
          <w:p w14:paraId="02BA6EEA" w14:textId="77777777" w:rsidR="00357BC4" w:rsidRPr="00357BC4" w:rsidRDefault="00357BC4" w:rsidP="00357BC4">
            <w:pPr>
              <w:jc w:val="both"/>
              <w:rPr>
                <w:rFonts w:ascii="Times New Roman" w:hAnsi="Times New Roman" w:cs="Times New Roman"/>
                <w:sz w:val="24"/>
                <w:szCs w:val="24"/>
              </w:rPr>
            </w:pPr>
          </w:p>
        </w:tc>
        <w:tc>
          <w:tcPr>
            <w:tcW w:w="2268" w:type="dxa"/>
            <w:vMerge w:val="restart"/>
          </w:tcPr>
          <w:p w14:paraId="453DCB91"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Izgradnja košarkaškog igrališta u naselju Koprivna- k.č.br. 168/1, k.o. Koprivna</w:t>
            </w:r>
          </w:p>
        </w:tc>
        <w:tc>
          <w:tcPr>
            <w:tcW w:w="1418" w:type="dxa"/>
            <w:vMerge w:val="restart"/>
          </w:tcPr>
          <w:p w14:paraId="6EB75B3B"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561.375,54</w:t>
            </w:r>
          </w:p>
        </w:tc>
        <w:tc>
          <w:tcPr>
            <w:tcW w:w="1276" w:type="dxa"/>
            <w:vMerge w:val="restart"/>
          </w:tcPr>
          <w:p w14:paraId="0B33EA50"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561.375,54</w:t>
            </w:r>
          </w:p>
        </w:tc>
        <w:tc>
          <w:tcPr>
            <w:tcW w:w="1275" w:type="dxa"/>
          </w:tcPr>
          <w:p w14:paraId="61B0A68C"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Prihodi od kompenzacijskih mjera</w:t>
            </w:r>
          </w:p>
        </w:tc>
        <w:tc>
          <w:tcPr>
            <w:tcW w:w="1276" w:type="dxa"/>
          </w:tcPr>
          <w:p w14:paraId="50F23E7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311.375,54</w:t>
            </w:r>
          </w:p>
        </w:tc>
        <w:tc>
          <w:tcPr>
            <w:tcW w:w="1559" w:type="dxa"/>
          </w:tcPr>
          <w:p w14:paraId="78546EB7" w14:textId="77777777" w:rsidR="00357BC4" w:rsidRPr="00357BC4" w:rsidRDefault="00357BC4" w:rsidP="00357BC4">
            <w:pPr>
              <w:jc w:val="both"/>
              <w:rPr>
                <w:rFonts w:ascii="Times New Roman" w:hAnsi="Times New Roman" w:cs="Times New Roman"/>
                <w:sz w:val="24"/>
                <w:szCs w:val="24"/>
              </w:rPr>
            </w:pPr>
          </w:p>
        </w:tc>
      </w:tr>
      <w:tr w:rsidR="00357BC4" w:rsidRPr="00357BC4" w14:paraId="45958389" w14:textId="77777777" w:rsidTr="00B94BC0">
        <w:trPr>
          <w:trHeight w:val="915"/>
        </w:trPr>
        <w:tc>
          <w:tcPr>
            <w:tcW w:w="1276" w:type="dxa"/>
            <w:vMerge/>
          </w:tcPr>
          <w:p w14:paraId="5B24FC52" w14:textId="77777777" w:rsidR="00357BC4" w:rsidRPr="00357BC4" w:rsidRDefault="00357BC4" w:rsidP="00357BC4">
            <w:pPr>
              <w:jc w:val="both"/>
              <w:rPr>
                <w:rFonts w:ascii="Times New Roman" w:hAnsi="Times New Roman" w:cs="Times New Roman"/>
                <w:sz w:val="24"/>
                <w:szCs w:val="24"/>
              </w:rPr>
            </w:pPr>
          </w:p>
        </w:tc>
        <w:tc>
          <w:tcPr>
            <w:tcW w:w="2268" w:type="dxa"/>
            <w:vMerge/>
          </w:tcPr>
          <w:p w14:paraId="34F0C5BC" w14:textId="77777777" w:rsidR="00357BC4" w:rsidRPr="00357BC4" w:rsidRDefault="00357BC4" w:rsidP="00357BC4">
            <w:pPr>
              <w:jc w:val="both"/>
              <w:rPr>
                <w:rFonts w:ascii="Times New Roman" w:hAnsi="Times New Roman" w:cs="Times New Roman"/>
                <w:sz w:val="24"/>
                <w:szCs w:val="24"/>
              </w:rPr>
            </w:pPr>
          </w:p>
        </w:tc>
        <w:tc>
          <w:tcPr>
            <w:tcW w:w="1418" w:type="dxa"/>
            <w:vMerge/>
          </w:tcPr>
          <w:p w14:paraId="13DE7F03" w14:textId="77777777" w:rsidR="00357BC4" w:rsidRPr="00357BC4" w:rsidRDefault="00357BC4" w:rsidP="00357BC4">
            <w:pPr>
              <w:jc w:val="both"/>
              <w:rPr>
                <w:rFonts w:ascii="Times New Roman" w:hAnsi="Times New Roman" w:cs="Times New Roman"/>
                <w:sz w:val="24"/>
                <w:szCs w:val="24"/>
              </w:rPr>
            </w:pPr>
          </w:p>
        </w:tc>
        <w:tc>
          <w:tcPr>
            <w:tcW w:w="1276" w:type="dxa"/>
            <w:vMerge/>
          </w:tcPr>
          <w:p w14:paraId="59BB5507" w14:textId="77777777" w:rsidR="00357BC4" w:rsidRPr="00357BC4" w:rsidRDefault="00357BC4" w:rsidP="00357BC4">
            <w:pPr>
              <w:jc w:val="both"/>
              <w:rPr>
                <w:rFonts w:ascii="Times New Roman" w:hAnsi="Times New Roman" w:cs="Times New Roman"/>
                <w:sz w:val="24"/>
                <w:szCs w:val="24"/>
              </w:rPr>
            </w:pPr>
          </w:p>
        </w:tc>
        <w:tc>
          <w:tcPr>
            <w:tcW w:w="1275" w:type="dxa"/>
          </w:tcPr>
          <w:p w14:paraId="02B9DD91"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 xml:space="preserve">Kapitalne pomoći iz </w:t>
            </w:r>
            <w:r w:rsidRPr="00357BC4">
              <w:rPr>
                <w:rFonts w:ascii="Times New Roman" w:hAnsi="Times New Roman" w:cs="Times New Roman"/>
                <w:sz w:val="24"/>
                <w:szCs w:val="24"/>
              </w:rPr>
              <w:lastRenderedPageBreak/>
              <w:t>državnog proračuna</w:t>
            </w:r>
          </w:p>
        </w:tc>
        <w:tc>
          <w:tcPr>
            <w:tcW w:w="1276" w:type="dxa"/>
          </w:tcPr>
          <w:p w14:paraId="2F75A5F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lastRenderedPageBreak/>
              <w:t>250.000,00</w:t>
            </w:r>
          </w:p>
        </w:tc>
        <w:tc>
          <w:tcPr>
            <w:tcW w:w="1559" w:type="dxa"/>
          </w:tcPr>
          <w:p w14:paraId="4F6DE275" w14:textId="77777777" w:rsidR="00357BC4" w:rsidRPr="00357BC4" w:rsidRDefault="00357BC4" w:rsidP="00357BC4">
            <w:pPr>
              <w:jc w:val="both"/>
              <w:rPr>
                <w:rFonts w:ascii="Times New Roman" w:hAnsi="Times New Roman" w:cs="Times New Roman"/>
                <w:sz w:val="24"/>
                <w:szCs w:val="24"/>
              </w:rPr>
            </w:pPr>
          </w:p>
        </w:tc>
      </w:tr>
      <w:tr w:rsidR="00357BC4" w:rsidRPr="00357BC4" w14:paraId="54637CC9" w14:textId="77777777" w:rsidTr="00B94BC0">
        <w:trPr>
          <w:trHeight w:val="270"/>
        </w:trPr>
        <w:tc>
          <w:tcPr>
            <w:tcW w:w="6238" w:type="dxa"/>
            <w:gridSpan w:val="4"/>
          </w:tcPr>
          <w:p w14:paraId="13E4013A"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UKUPNO</w:t>
            </w:r>
          </w:p>
        </w:tc>
        <w:tc>
          <w:tcPr>
            <w:tcW w:w="4110" w:type="dxa"/>
            <w:gridSpan w:val="3"/>
          </w:tcPr>
          <w:p w14:paraId="2D0FDB79"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717.188,04</w:t>
            </w:r>
          </w:p>
        </w:tc>
      </w:tr>
    </w:tbl>
    <w:p w14:paraId="07B6FDF8" w14:textId="77777777" w:rsidR="00357BC4" w:rsidRPr="00357BC4" w:rsidRDefault="00357BC4" w:rsidP="00357BC4">
      <w:pPr>
        <w:jc w:val="both"/>
        <w:rPr>
          <w:rFonts w:ascii="Times New Roman" w:hAnsi="Times New Roman" w:cs="Times New Roman"/>
          <w:sz w:val="24"/>
          <w:szCs w:val="24"/>
        </w:rPr>
      </w:pPr>
    </w:p>
    <w:p w14:paraId="1239C97F" w14:textId="77777777" w:rsidR="00357BC4" w:rsidRPr="00357BC4" w:rsidRDefault="00357BC4">
      <w:pPr>
        <w:numPr>
          <w:ilvl w:val="0"/>
          <w:numId w:val="7"/>
        </w:numPr>
        <w:contextualSpacing/>
        <w:jc w:val="both"/>
        <w:rPr>
          <w:rFonts w:ascii="Times New Roman" w:hAnsi="Times New Roman" w:cs="Times New Roman"/>
          <w:sz w:val="24"/>
          <w:szCs w:val="24"/>
        </w:rPr>
      </w:pPr>
      <w:r w:rsidRPr="00357BC4">
        <w:rPr>
          <w:rFonts w:ascii="Times New Roman" w:hAnsi="Times New Roman" w:cs="Times New Roman"/>
          <w:sz w:val="24"/>
          <w:szCs w:val="24"/>
        </w:rPr>
        <w:t>POSTOJEĆE GRAĐEVINE KOMUNALNE INFRASTRUKTURE KOJE ĆE SE REKONSTRUIRATI I NAČIN REKONSTRUKCIJE</w:t>
      </w:r>
    </w:p>
    <w:tbl>
      <w:tblPr>
        <w:tblW w:w="1021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1894"/>
        <w:gridCol w:w="1337"/>
        <w:gridCol w:w="1391"/>
        <w:gridCol w:w="1843"/>
        <w:gridCol w:w="1176"/>
        <w:gridCol w:w="1342"/>
      </w:tblGrid>
      <w:tr w:rsidR="00357BC4" w:rsidRPr="00357BC4" w14:paraId="26D15287" w14:textId="77777777" w:rsidTr="00B94BC0">
        <w:trPr>
          <w:trHeight w:val="375"/>
        </w:trPr>
        <w:tc>
          <w:tcPr>
            <w:tcW w:w="1230" w:type="dxa"/>
            <w:vMerge w:val="restart"/>
          </w:tcPr>
          <w:p w14:paraId="4DF3BBAB"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Oznaka aktivnosti</w:t>
            </w:r>
          </w:p>
        </w:tc>
        <w:tc>
          <w:tcPr>
            <w:tcW w:w="1894" w:type="dxa"/>
            <w:vMerge w:val="restart"/>
          </w:tcPr>
          <w:p w14:paraId="1A73613F"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Projekti i aktivnosti</w:t>
            </w:r>
          </w:p>
        </w:tc>
        <w:tc>
          <w:tcPr>
            <w:tcW w:w="1337" w:type="dxa"/>
            <w:vMerge w:val="restart"/>
          </w:tcPr>
          <w:p w14:paraId="5766645C"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Planirano</w:t>
            </w:r>
          </w:p>
        </w:tc>
        <w:tc>
          <w:tcPr>
            <w:tcW w:w="1391" w:type="dxa"/>
            <w:vMerge w:val="restart"/>
          </w:tcPr>
          <w:p w14:paraId="0E24F94A"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Ostvareno</w:t>
            </w:r>
          </w:p>
        </w:tc>
        <w:tc>
          <w:tcPr>
            <w:tcW w:w="4361" w:type="dxa"/>
            <w:gridSpan w:val="3"/>
          </w:tcPr>
          <w:p w14:paraId="3B7C3385" w14:textId="77777777" w:rsidR="00357BC4" w:rsidRPr="00357BC4" w:rsidRDefault="00357BC4" w:rsidP="00357BC4">
            <w:pPr>
              <w:jc w:val="center"/>
              <w:rPr>
                <w:rFonts w:ascii="Times New Roman" w:hAnsi="Times New Roman" w:cs="Times New Roman"/>
                <w:b/>
                <w:sz w:val="24"/>
                <w:szCs w:val="24"/>
              </w:rPr>
            </w:pPr>
          </w:p>
        </w:tc>
      </w:tr>
      <w:tr w:rsidR="00357BC4" w:rsidRPr="00357BC4" w14:paraId="05FA1B61" w14:textId="77777777" w:rsidTr="00B94BC0">
        <w:trPr>
          <w:trHeight w:val="366"/>
        </w:trPr>
        <w:tc>
          <w:tcPr>
            <w:tcW w:w="1230" w:type="dxa"/>
            <w:vMerge/>
          </w:tcPr>
          <w:p w14:paraId="4757DD62" w14:textId="77777777" w:rsidR="00357BC4" w:rsidRPr="00357BC4" w:rsidRDefault="00357BC4" w:rsidP="00357BC4">
            <w:pPr>
              <w:jc w:val="center"/>
              <w:rPr>
                <w:rFonts w:ascii="Times New Roman" w:hAnsi="Times New Roman" w:cs="Times New Roman"/>
                <w:b/>
                <w:sz w:val="24"/>
                <w:szCs w:val="24"/>
              </w:rPr>
            </w:pPr>
          </w:p>
        </w:tc>
        <w:tc>
          <w:tcPr>
            <w:tcW w:w="1894" w:type="dxa"/>
            <w:vMerge/>
          </w:tcPr>
          <w:p w14:paraId="10D4D85D" w14:textId="77777777" w:rsidR="00357BC4" w:rsidRPr="00357BC4" w:rsidRDefault="00357BC4" w:rsidP="00357BC4">
            <w:pPr>
              <w:jc w:val="center"/>
              <w:rPr>
                <w:rFonts w:ascii="Times New Roman" w:hAnsi="Times New Roman" w:cs="Times New Roman"/>
                <w:b/>
                <w:sz w:val="24"/>
                <w:szCs w:val="24"/>
              </w:rPr>
            </w:pPr>
          </w:p>
        </w:tc>
        <w:tc>
          <w:tcPr>
            <w:tcW w:w="1337" w:type="dxa"/>
            <w:vMerge/>
          </w:tcPr>
          <w:p w14:paraId="507D2081" w14:textId="77777777" w:rsidR="00357BC4" w:rsidRPr="00357BC4" w:rsidRDefault="00357BC4" w:rsidP="00357BC4">
            <w:pPr>
              <w:jc w:val="center"/>
              <w:rPr>
                <w:rFonts w:ascii="Times New Roman" w:hAnsi="Times New Roman" w:cs="Times New Roman"/>
                <w:b/>
                <w:sz w:val="24"/>
                <w:szCs w:val="24"/>
              </w:rPr>
            </w:pPr>
          </w:p>
        </w:tc>
        <w:tc>
          <w:tcPr>
            <w:tcW w:w="1391" w:type="dxa"/>
            <w:vMerge/>
          </w:tcPr>
          <w:p w14:paraId="6B54E1F5" w14:textId="77777777" w:rsidR="00357BC4" w:rsidRPr="00357BC4" w:rsidRDefault="00357BC4" w:rsidP="00357BC4">
            <w:pPr>
              <w:jc w:val="center"/>
              <w:rPr>
                <w:rFonts w:ascii="Times New Roman" w:hAnsi="Times New Roman" w:cs="Times New Roman"/>
                <w:b/>
                <w:sz w:val="24"/>
                <w:szCs w:val="24"/>
              </w:rPr>
            </w:pPr>
          </w:p>
        </w:tc>
        <w:tc>
          <w:tcPr>
            <w:tcW w:w="1843" w:type="dxa"/>
          </w:tcPr>
          <w:p w14:paraId="326D5FD4"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Izvor</w:t>
            </w:r>
          </w:p>
        </w:tc>
        <w:tc>
          <w:tcPr>
            <w:tcW w:w="1176" w:type="dxa"/>
          </w:tcPr>
          <w:p w14:paraId="29020A2E"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Iznos</w:t>
            </w:r>
          </w:p>
        </w:tc>
        <w:tc>
          <w:tcPr>
            <w:tcW w:w="1342" w:type="dxa"/>
          </w:tcPr>
          <w:p w14:paraId="4E4D4919"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Napomena</w:t>
            </w:r>
          </w:p>
        </w:tc>
      </w:tr>
      <w:tr w:rsidR="00357BC4" w:rsidRPr="00357BC4" w14:paraId="2EC26E8F" w14:textId="77777777" w:rsidTr="00B94BC0">
        <w:trPr>
          <w:trHeight w:val="1110"/>
        </w:trPr>
        <w:tc>
          <w:tcPr>
            <w:tcW w:w="1230" w:type="dxa"/>
            <w:shd w:val="clear" w:color="auto" w:fill="D9E2F3" w:themeFill="accent1" w:themeFillTint="33"/>
          </w:tcPr>
          <w:p w14:paraId="66F8FCCD" w14:textId="77777777" w:rsidR="00357BC4" w:rsidRPr="00357BC4" w:rsidRDefault="00357BC4" w:rsidP="00357BC4">
            <w:pPr>
              <w:jc w:val="both"/>
              <w:rPr>
                <w:rFonts w:ascii="Times New Roman" w:hAnsi="Times New Roman" w:cs="Times New Roman"/>
                <w:b/>
                <w:bCs/>
                <w:sz w:val="24"/>
                <w:szCs w:val="24"/>
              </w:rPr>
            </w:pPr>
            <w:r w:rsidRPr="00357BC4">
              <w:rPr>
                <w:rFonts w:ascii="Times New Roman" w:hAnsi="Times New Roman" w:cs="Times New Roman"/>
                <w:b/>
                <w:bCs/>
                <w:sz w:val="24"/>
                <w:szCs w:val="24"/>
              </w:rPr>
              <w:t>A200202</w:t>
            </w:r>
          </w:p>
          <w:p w14:paraId="790736E3" w14:textId="77777777" w:rsidR="00357BC4" w:rsidRPr="00357BC4" w:rsidRDefault="00357BC4" w:rsidP="00357BC4">
            <w:pPr>
              <w:jc w:val="both"/>
              <w:rPr>
                <w:rFonts w:ascii="Times New Roman" w:hAnsi="Times New Roman" w:cs="Times New Roman"/>
                <w:b/>
                <w:bCs/>
                <w:sz w:val="24"/>
                <w:szCs w:val="24"/>
              </w:rPr>
            </w:pPr>
            <w:r w:rsidRPr="00357BC4">
              <w:rPr>
                <w:rFonts w:ascii="Times New Roman" w:hAnsi="Times New Roman" w:cs="Times New Roman"/>
                <w:b/>
                <w:bCs/>
                <w:sz w:val="24"/>
                <w:szCs w:val="24"/>
              </w:rPr>
              <w:t>A201102</w:t>
            </w:r>
          </w:p>
        </w:tc>
        <w:tc>
          <w:tcPr>
            <w:tcW w:w="1894" w:type="dxa"/>
            <w:shd w:val="clear" w:color="auto" w:fill="D9E2F3" w:themeFill="accent1" w:themeFillTint="33"/>
          </w:tcPr>
          <w:p w14:paraId="24D18A51"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
                <w:sz w:val="24"/>
                <w:szCs w:val="24"/>
              </w:rPr>
              <w:t>JAVNE ZELENE POVRŠINE</w:t>
            </w:r>
          </w:p>
        </w:tc>
        <w:tc>
          <w:tcPr>
            <w:tcW w:w="1337" w:type="dxa"/>
            <w:shd w:val="clear" w:color="auto" w:fill="D9E2F3" w:themeFill="accent1" w:themeFillTint="33"/>
          </w:tcPr>
          <w:p w14:paraId="15B415FA"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91.250,00</w:t>
            </w:r>
          </w:p>
        </w:tc>
        <w:tc>
          <w:tcPr>
            <w:tcW w:w="1391" w:type="dxa"/>
            <w:shd w:val="clear" w:color="auto" w:fill="D9E2F3" w:themeFill="accent1" w:themeFillTint="33"/>
          </w:tcPr>
          <w:p w14:paraId="38BBD56A" w14:textId="77777777" w:rsidR="00357BC4" w:rsidRPr="00357BC4" w:rsidRDefault="00357BC4" w:rsidP="00357BC4">
            <w:pPr>
              <w:jc w:val="both"/>
              <w:rPr>
                <w:rFonts w:ascii="Times New Roman" w:hAnsi="Times New Roman" w:cs="Times New Roman"/>
                <w:b/>
                <w:sz w:val="24"/>
                <w:szCs w:val="24"/>
              </w:rPr>
            </w:pPr>
            <w:r w:rsidRPr="00357BC4">
              <w:rPr>
                <w:rFonts w:ascii="Times New Roman" w:hAnsi="Times New Roman" w:cs="Times New Roman"/>
                <w:b/>
                <w:sz w:val="24"/>
                <w:szCs w:val="24"/>
              </w:rPr>
              <w:t>91.250,00</w:t>
            </w:r>
          </w:p>
        </w:tc>
        <w:tc>
          <w:tcPr>
            <w:tcW w:w="1843" w:type="dxa"/>
            <w:shd w:val="clear" w:color="auto" w:fill="D9E2F3" w:themeFill="accent1" w:themeFillTint="33"/>
          </w:tcPr>
          <w:p w14:paraId="18F702D3" w14:textId="77777777" w:rsidR="00357BC4" w:rsidRPr="00357BC4" w:rsidRDefault="00357BC4" w:rsidP="00357BC4">
            <w:pPr>
              <w:jc w:val="both"/>
              <w:rPr>
                <w:rFonts w:ascii="Times New Roman" w:hAnsi="Times New Roman" w:cs="Times New Roman"/>
                <w:bCs/>
                <w:sz w:val="24"/>
                <w:szCs w:val="24"/>
              </w:rPr>
            </w:pPr>
          </w:p>
        </w:tc>
        <w:tc>
          <w:tcPr>
            <w:tcW w:w="1176" w:type="dxa"/>
            <w:shd w:val="clear" w:color="auto" w:fill="D9E2F3" w:themeFill="accent1" w:themeFillTint="33"/>
          </w:tcPr>
          <w:p w14:paraId="57341EC9" w14:textId="77777777" w:rsidR="00357BC4" w:rsidRPr="00357BC4" w:rsidRDefault="00357BC4" w:rsidP="00357BC4">
            <w:pPr>
              <w:jc w:val="both"/>
              <w:rPr>
                <w:rFonts w:ascii="Times New Roman" w:hAnsi="Times New Roman" w:cs="Times New Roman"/>
                <w:bCs/>
                <w:sz w:val="24"/>
                <w:szCs w:val="24"/>
              </w:rPr>
            </w:pPr>
          </w:p>
        </w:tc>
        <w:tc>
          <w:tcPr>
            <w:tcW w:w="1342" w:type="dxa"/>
            <w:shd w:val="clear" w:color="auto" w:fill="D9E2F3" w:themeFill="accent1" w:themeFillTint="33"/>
          </w:tcPr>
          <w:p w14:paraId="058DDF76" w14:textId="77777777" w:rsidR="00357BC4" w:rsidRPr="00357BC4" w:rsidRDefault="00357BC4" w:rsidP="00357BC4">
            <w:pPr>
              <w:jc w:val="both"/>
              <w:rPr>
                <w:rFonts w:ascii="Times New Roman" w:hAnsi="Times New Roman" w:cs="Times New Roman"/>
                <w:bCs/>
                <w:sz w:val="24"/>
                <w:szCs w:val="24"/>
              </w:rPr>
            </w:pPr>
          </w:p>
        </w:tc>
      </w:tr>
      <w:tr w:rsidR="00357BC4" w:rsidRPr="00357BC4" w14:paraId="740929E6" w14:textId="77777777" w:rsidTr="00B94BC0">
        <w:trPr>
          <w:trHeight w:val="930"/>
        </w:trPr>
        <w:tc>
          <w:tcPr>
            <w:tcW w:w="1230" w:type="dxa"/>
            <w:vMerge w:val="restart"/>
            <w:shd w:val="clear" w:color="auto" w:fill="FFFFFF" w:themeFill="background1"/>
          </w:tcPr>
          <w:p w14:paraId="741842BB" w14:textId="77777777" w:rsidR="00357BC4" w:rsidRPr="00357BC4" w:rsidRDefault="00357BC4" w:rsidP="00357BC4">
            <w:pPr>
              <w:jc w:val="both"/>
              <w:rPr>
                <w:rFonts w:ascii="Times New Roman" w:hAnsi="Times New Roman" w:cs="Times New Roman"/>
                <w:b/>
                <w:bCs/>
                <w:sz w:val="24"/>
                <w:szCs w:val="24"/>
              </w:rPr>
            </w:pPr>
          </w:p>
        </w:tc>
        <w:tc>
          <w:tcPr>
            <w:tcW w:w="1894" w:type="dxa"/>
            <w:vMerge w:val="restart"/>
            <w:shd w:val="clear" w:color="auto" w:fill="FFFFFF" w:themeFill="background1"/>
          </w:tcPr>
          <w:p w14:paraId="61C4F784"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Rekonstrukcija postojećeg dječjeg igrališta u naselju Ada na način da se nabave i ugrade nova igrala</w:t>
            </w:r>
          </w:p>
        </w:tc>
        <w:tc>
          <w:tcPr>
            <w:tcW w:w="1337" w:type="dxa"/>
            <w:vMerge w:val="restart"/>
            <w:shd w:val="clear" w:color="auto" w:fill="FFFFFF" w:themeFill="background1"/>
          </w:tcPr>
          <w:p w14:paraId="5C587F42"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91.250,00</w:t>
            </w:r>
          </w:p>
        </w:tc>
        <w:tc>
          <w:tcPr>
            <w:tcW w:w="1391" w:type="dxa"/>
            <w:vMerge w:val="restart"/>
            <w:shd w:val="clear" w:color="auto" w:fill="FFFFFF" w:themeFill="background1"/>
          </w:tcPr>
          <w:p w14:paraId="4A16EDEE"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91.250,00</w:t>
            </w:r>
          </w:p>
        </w:tc>
        <w:tc>
          <w:tcPr>
            <w:tcW w:w="1843" w:type="dxa"/>
            <w:shd w:val="clear" w:color="auto" w:fill="FFFFFF" w:themeFill="background1"/>
          </w:tcPr>
          <w:p w14:paraId="6CB28CF7"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Prihodi od kompenzacijskih mjera</w:t>
            </w:r>
          </w:p>
        </w:tc>
        <w:tc>
          <w:tcPr>
            <w:tcW w:w="1176" w:type="dxa"/>
            <w:shd w:val="clear" w:color="auto" w:fill="FFFFFF" w:themeFill="background1"/>
          </w:tcPr>
          <w:p w14:paraId="18D6C0D7"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53.120,27</w:t>
            </w:r>
          </w:p>
        </w:tc>
        <w:tc>
          <w:tcPr>
            <w:tcW w:w="1342" w:type="dxa"/>
            <w:shd w:val="clear" w:color="auto" w:fill="FFFFFF" w:themeFill="background1"/>
          </w:tcPr>
          <w:p w14:paraId="01B0BB2C" w14:textId="77777777" w:rsidR="00357BC4" w:rsidRPr="00357BC4" w:rsidRDefault="00357BC4" w:rsidP="00357BC4">
            <w:pPr>
              <w:jc w:val="both"/>
              <w:rPr>
                <w:rFonts w:ascii="Times New Roman" w:hAnsi="Times New Roman" w:cs="Times New Roman"/>
                <w:bCs/>
                <w:sz w:val="24"/>
                <w:szCs w:val="24"/>
              </w:rPr>
            </w:pPr>
          </w:p>
        </w:tc>
      </w:tr>
      <w:tr w:rsidR="00357BC4" w:rsidRPr="00357BC4" w14:paraId="6D23D578" w14:textId="77777777" w:rsidTr="00B94BC0">
        <w:trPr>
          <w:trHeight w:val="1492"/>
        </w:trPr>
        <w:tc>
          <w:tcPr>
            <w:tcW w:w="1230" w:type="dxa"/>
            <w:vMerge/>
            <w:shd w:val="clear" w:color="auto" w:fill="FFFFFF" w:themeFill="background1"/>
          </w:tcPr>
          <w:p w14:paraId="1E994F20" w14:textId="77777777" w:rsidR="00357BC4" w:rsidRPr="00357BC4" w:rsidRDefault="00357BC4" w:rsidP="00357BC4">
            <w:pPr>
              <w:jc w:val="both"/>
              <w:rPr>
                <w:rFonts w:ascii="Times New Roman" w:hAnsi="Times New Roman" w:cs="Times New Roman"/>
                <w:b/>
                <w:bCs/>
                <w:sz w:val="24"/>
                <w:szCs w:val="24"/>
              </w:rPr>
            </w:pPr>
          </w:p>
        </w:tc>
        <w:tc>
          <w:tcPr>
            <w:tcW w:w="1894" w:type="dxa"/>
            <w:vMerge/>
            <w:shd w:val="clear" w:color="auto" w:fill="FFFFFF" w:themeFill="background1"/>
          </w:tcPr>
          <w:p w14:paraId="7A7D3EAF" w14:textId="77777777" w:rsidR="00357BC4" w:rsidRPr="00357BC4" w:rsidRDefault="00357BC4" w:rsidP="00357BC4">
            <w:pPr>
              <w:jc w:val="both"/>
              <w:rPr>
                <w:rFonts w:ascii="Times New Roman" w:hAnsi="Times New Roman" w:cs="Times New Roman"/>
                <w:bCs/>
                <w:sz w:val="24"/>
                <w:szCs w:val="24"/>
              </w:rPr>
            </w:pPr>
          </w:p>
        </w:tc>
        <w:tc>
          <w:tcPr>
            <w:tcW w:w="1337" w:type="dxa"/>
            <w:vMerge/>
            <w:shd w:val="clear" w:color="auto" w:fill="FFFFFF" w:themeFill="background1"/>
          </w:tcPr>
          <w:p w14:paraId="31DACB64" w14:textId="77777777" w:rsidR="00357BC4" w:rsidRPr="00357BC4" w:rsidRDefault="00357BC4" w:rsidP="00357BC4">
            <w:pPr>
              <w:jc w:val="both"/>
              <w:rPr>
                <w:rFonts w:ascii="Times New Roman" w:hAnsi="Times New Roman" w:cs="Times New Roman"/>
                <w:bCs/>
                <w:sz w:val="24"/>
                <w:szCs w:val="24"/>
              </w:rPr>
            </w:pPr>
          </w:p>
        </w:tc>
        <w:tc>
          <w:tcPr>
            <w:tcW w:w="1391" w:type="dxa"/>
            <w:vMerge/>
            <w:shd w:val="clear" w:color="auto" w:fill="FFFFFF" w:themeFill="background1"/>
          </w:tcPr>
          <w:p w14:paraId="31B99312" w14:textId="77777777" w:rsidR="00357BC4" w:rsidRPr="00357BC4" w:rsidRDefault="00357BC4" w:rsidP="00357BC4">
            <w:pPr>
              <w:jc w:val="both"/>
              <w:rPr>
                <w:rFonts w:ascii="Times New Roman" w:hAnsi="Times New Roman" w:cs="Times New Roman"/>
                <w:bCs/>
                <w:sz w:val="24"/>
                <w:szCs w:val="24"/>
              </w:rPr>
            </w:pPr>
          </w:p>
        </w:tc>
        <w:tc>
          <w:tcPr>
            <w:tcW w:w="1843" w:type="dxa"/>
            <w:shd w:val="clear" w:color="auto" w:fill="FFFFFF" w:themeFill="background1"/>
          </w:tcPr>
          <w:p w14:paraId="374BE7EA"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Prihodi od komunalne naknade</w:t>
            </w:r>
          </w:p>
        </w:tc>
        <w:tc>
          <w:tcPr>
            <w:tcW w:w="1176" w:type="dxa"/>
            <w:shd w:val="clear" w:color="auto" w:fill="FFFFFF" w:themeFill="background1"/>
          </w:tcPr>
          <w:p w14:paraId="760CD5B2"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38.129,73</w:t>
            </w:r>
          </w:p>
        </w:tc>
        <w:tc>
          <w:tcPr>
            <w:tcW w:w="1342" w:type="dxa"/>
            <w:shd w:val="clear" w:color="auto" w:fill="FFFFFF" w:themeFill="background1"/>
          </w:tcPr>
          <w:p w14:paraId="656EF7C3" w14:textId="77777777" w:rsidR="00357BC4" w:rsidRPr="00357BC4" w:rsidRDefault="00357BC4" w:rsidP="00357BC4">
            <w:pPr>
              <w:jc w:val="both"/>
              <w:rPr>
                <w:rFonts w:ascii="Times New Roman" w:hAnsi="Times New Roman" w:cs="Times New Roman"/>
                <w:bCs/>
                <w:sz w:val="24"/>
                <w:szCs w:val="24"/>
              </w:rPr>
            </w:pPr>
          </w:p>
        </w:tc>
      </w:tr>
      <w:tr w:rsidR="00357BC4" w:rsidRPr="00357BC4" w14:paraId="760084D3" w14:textId="77777777" w:rsidTr="00B94BC0">
        <w:trPr>
          <w:trHeight w:val="177"/>
        </w:trPr>
        <w:tc>
          <w:tcPr>
            <w:tcW w:w="5852" w:type="dxa"/>
            <w:gridSpan w:val="4"/>
            <w:shd w:val="clear" w:color="auto" w:fill="FFFFFF" w:themeFill="background1"/>
          </w:tcPr>
          <w:p w14:paraId="12C15070"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UKUPNO</w:t>
            </w:r>
          </w:p>
        </w:tc>
        <w:tc>
          <w:tcPr>
            <w:tcW w:w="4361" w:type="dxa"/>
            <w:gridSpan w:val="3"/>
            <w:shd w:val="clear" w:color="auto" w:fill="FFFFFF" w:themeFill="background1"/>
          </w:tcPr>
          <w:p w14:paraId="1D378546" w14:textId="77777777" w:rsidR="00357BC4" w:rsidRPr="00357BC4" w:rsidRDefault="00357BC4" w:rsidP="00357BC4">
            <w:pPr>
              <w:jc w:val="center"/>
              <w:rPr>
                <w:rFonts w:ascii="Times New Roman" w:hAnsi="Times New Roman" w:cs="Times New Roman"/>
                <w:b/>
                <w:sz w:val="24"/>
                <w:szCs w:val="24"/>
              </w:rPr>
            </w:pPr>
            <w:r w:rsidRPr="00357BC4">
              <w:rPr>
                <w:rFonts w:ascii="Times New Roman" w:hAnsi="Times New Roman" w:cs="Times New Roman"/>
                <w:b/>
                <w:sz w:val="24"/>
                <w:szCs w:val="24"/>
              </w:rPr>
              <w:t>91.250,00</w:t>
            </w:r>
          </w:p>
        </w:tc>
      </w:tr>
    </w:tbl>
    <w:p w14:paraId="0CF48DEA" w14:textId="77777777" w:rsidR="00357BC4" w:rsidRPr="00357BC4" w:rsidRDefault="00357BC4" w:rsidP="00357BC4">
      <w:pPr>
        <w:jc w:val="both"/>
        <w:rPr>
          <w:rFonts w:ascii="Times New Roman" w:hAnsi="Times New Roman" w:cs="Times New Roman"/>
          <w:sz w:val="24"/>
          <w:szCs w:val="24"/>
        </w:rPr>
      </w:pPr>
    </w:p>
    <w:p w14:paraId="1CF4F5D8" w14:textId="77777777" w:rsidR="00357BC4" w:rsidRPr="00357BC4" w:rsidRDefault="00357BC4" w:rsidP="00357BC4">
      <w:pPr>
        <w:jc w:val="center"/>
        <w:rPr>
          <w:rFonts w:ascii="Times New Roman" w:hAnsi="Times New Roman" w:cs="Times New Roman"/>
          <w:sz w:val="24"/>
          <w:szCs w:val="24"/>
        </w:rPr>
      </w:pPr>
      <w:r w:rsidRPr="00357BC4">
        <w:rPr>
          <w:rFonts w:ascii="Times New Roman" w:hAnsi="Times New Roman" w:cs="Times New Roman"/>
          <w:sz w:val="24"/>
          <w:szCs w:val="24"/>
        </w:rPr>
        <w:t>II</w:t>
      </w:r>
    </w:p>
    <w:p w14:paraId="7C881CE8"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Utvrđuje se sljedeća rekapitulacija programa po vrsti i izvorima financiranja gradnje komunalne infrastrukture:</w:t>
      </w: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781"/>
      </w:tblGrid>
      <w:tr w:rsidR="00357BC4" w:rsidRPr="00357BC4" w14:paraId="7221723C" w14:textId="77777777" w:rsidTr="00B94BC0">
        <w:trPr>
          <w:trHeight w:val="315"/>
        </w:trPr>
        <w:tc>
          <w:tcPr>
            <w:tcW w:w="1230" w:type="dxa"/>
          </w:tcPr>
          <w:p w14:paraId="0CC9EE64" w14:textId="77777777" w:rsidR="00357BC4" w:rsidRPr="00357BC4" w:rsidRDefault="00357BC4" w:rsidP="00357BC4">
            <w:pPr>
              <w:jc w:val="center"/>
              <w:rPr>
                <w:rFonts w:ascii="Times New Roman" w:hAnsi="Times New Roman" w:cs="Times New Roman"/>
                <w:b/>
                <w:bCs/>
                <w:sz w:val="24"/>
                <w:szCs w:val="24"/>
              </w:rPr>
            </w:pPr>
            <w:r w:rsidRPr="00357BC4">
              <w:rPr>
                <w:rFonts w:ascii="Times New Roman" w:hAnsi="Times New Roman" w:cs="Times New Roman"/>
                <w:b/>
                <w:bCs/>
                <w:sz w:val="24"/>
                <w:szCs w:val="24"/>
              </w:rPr>
              <w:t>Redni broj</w:t>
            </w:r>
          </w:p>
        </w:tc>
        <w:tc>
          <w:tcPr>
            <w:tcW w:w="6180" w:type="dxa"/>
          </w:tcPr>
          <w:p w14:paraId="39CB1A6A" w14:textId="77777777" w:rsidR="00357BC4" w:rsidRPr="00357BC4" w:rsidRDefault="00357BC4" w:rsidP="00357BC4">
            <w:pPr>
              <w:jc w:val="center"/>
              <w:rPr>
                <w:rFonts w:ascii="Times New Roman" w:hAnsi="Times New Roman" w:cs="Times New Roman"/>
                <w:b/>
                <w:bCs/>
                <w:sz w:val="24"/>
                <w:szCs w:val="24"/>
              </w:rPr>
            </w:pPr>
            <w:r w:rsidRPr="00357BC4">
              <w:rPr>
                <w:rFonts w:ascii="Times New Roman" w:hAnsi="Times New Roman" w:cs="Times New Roman"/>
                <w:b/>
                <w:bCs/>
                <w:sz w:val="24"/>
                <w:szCs w:val="24"/>
              </w:rPr>
              <w:t>Vrsta komunalne infrastrukture</w:t>
            </w:r>
          </w:p>
        </w:tc>
        <w:tc>
          <w:tcPr>
            <w:tcW w:w="2781" w:type="dxa"/>
          </w:tcPr>
          <w:p w14:paraId="3FC1352A" w14:textId="77777777" w:rsidR="00357BC4" w:rsidRPr="00357BC4" w:rsidRDefault="00357BC4" w:rsidP="00357BC4">
            <w:pPr>
              <w:jc w:val="center"/>
              <w:rPr>
                <w:rFonts w:ascii="Times New Roman" w:hAnsi="Times New Roman" w:cs="Times New Roman"/>
                <w:b/>
                <w:bCs/>
                <w:sz w:val="24"/>
                <w:szCs w:val="24"/>
              </w:rPr>
            </w:pPr>
            <w:r w:rsidRPr="00357BC4">
              <w:rPr>
                <w:rFonts w:ascii="Times New Roman" w:hAnsi="Times New Roman" w:cs="Times New Roman"/>
                <w:b/>
                <w:bCs/>
                <w:sz w:val="24"/>
                <w:szCs w:val="24"/>
              </w:rPr>
              <w:t>Iznos u kunama</w:t>
            </w:r>
          </w:p>
        </w:tc>
      </w:tr>
      <w:tr w:rsidR="00357BC4" w:rsidRPr="00357BC4" w14:paraId="171501E3" w14:textId="77777777" w:rsidTr="00B94BC0">
        <w:trPr>
          <w:trHeight w:val="240"/>
        </w:trPr>
        <w:tc>
          <w:tcPr>
            <w:tcW w:w="1230" w:type="dxa"/>
          </w:tcPr>
          <w:p w14:paraId="082849C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1.</w:t>
            </w:r>
          </w:p>
        </w:tc>
        <w:tc>
          <w:tcPr>
            <w:tcW w:w="6180" w:type="dxa"/>
          </w:tcPr>
          <w:p w14:paraId="0CA42DCB"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 xml:space="preserve">Građevine komunalne infrastrukture koje će se graditi u radi uređenja neuređenih dijelova građevinskog područja </w:t>
            </w:r>
          </w:p>
        </w:tc>
        <w:tc>
          <w:tcPr>
            <w:tcW w:w="2781" w:type="dxa"/>
          </w:tcPr>
          <w:p w14:paraId="117D82F1"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0,00</w:t>
            </w:r>
          </w:p>
        </w:tc>
      </w:tr>
      <w:tr w:rsidR="00357BC4" w:rsidRPr="00357BC4" w14:paraId="53AB7D65" w14:textId="77777777" w:rsidTr="00B94BC0">
        <w:trPr>
          <w:trHeight w:val="210"/>
        </w:trPr>
        <w:tc>
          <w:tcPr>
            <w:tcW w:w="1230" w:type="dxa"/>
          </w:tcPr>
          <w:p w14:paraId="1BF62CF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2.</w:t>
            </w:r>
          </w:p>
        </w:tc>
        <w:tc>
          <w:tcPr>
            <w:tcW w:w="6180" w:type="dxa"/>
          </w:tcPr>
          <w:p w14:paraId="4E28E9B5"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Građevine komunalne infrastrukture koje će se graditi u uređenim dijelovima građevinskog područja</w:t>
            </w:r>
          </w:p>
        </w:tc>
        <w:tc>
          <w:tcPr>
            <w:tcW w:w="2781" w:type="dxa"/>
          </w:tcPr>
          <w:p w14:paraId="129AB201"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717.188,04</w:t>
            </w:r>
          </w:p>
        </w:tc>
      </w:tr>
      <w:tr w:rsidR="00357BC4" w:rsidRPr="00357BC4" w14:paraId="45C0F85D" w14:textId="77777777" w:rsidTr="00B94BC0">
        <w:trPr>
          <w:trHeight w:val="195"/>
        </w:trPr>
        <w:tc>
          <w:tcPr>
            <w:tcW w:w="1230" w:type="dxa"/>
          </w:tcPr>
          <w:p w14:paraId="74F66BE5"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3.</w:t>
            </w:r>
          </w:p>
        </w:tc>
        <w:tc>
          <w:tcPr>
            <w:tcW w:w="6180" w:type="dxa"/>
          </w:tcPr>
          <w:p w14:paraId="2C963916"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 xml:space="preserve">Građevine komunalne infrastrukture koje će se graditi izvan građevinskog područja  </w:t>
            </w:r>
          </w:p>
        </w:tc>
        <w:tc>
          <w:tcPr>
            <w:tcW w:w="2781" w:type="dxa"/>
          </w:tcPr>
          <w:p w14:paraId="1A18D570"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0,00</w:t>
            </w:r>
          </w:p>
        </w:tc>
      </w:tr>
      <w:tr w:rsidR="00357BC4" w:rsidRPr="00357BC4" w14:paraId="3C1626EF" w14:textId="77777777" w:rsidTr="00B94BC0">
        <w:trPr>
          <w:trHeight w:val="263"/>
        </w:trPr>
        <w:tc>
          <w:tcPr>
            <w:tcW w:w="1230" w:type="dxa"/>
          </w:tcPr>
          <w:p w14:paraId="1704D6FD"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lastRenderedPageBreak/>
              <w:t>4.</w:t>
            </w:r>
          </w:p>
        </w:tc>
        <w:tc>
          <w:tcPr>
            <w:tcW w:w="6180" w:type="dxa"/>
          </w:tcPr>
          <w:p w14:paraId="2FB85B2A"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Postojeće građevine koje će se rekonstruirati i način rekonstrukcije</w:t>
            </w:r>
          </w:p>
        </w:tc>
        <w:tc>
          <w:tcPr>
            <w:tcW w:w="2781" w:type="dxa"/>
          </w:tcPr>
          <w:p w14:paraId="4E8E1706"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91.250,00</w:t>
            </w:r>
          </w:p>
        </w:tc>
      </w:tr>
      <w:tr w:rsidR="00357BC4" w:rsidRPr="00357BC4" w14:paraId="0C452474" w14:textId="77777777" w:rsidTr="00B94BC0">
        <w:trPr>
          <w:trHeight w:val="203"/>
        </w:trPr>
        <w:tc>
          <w:tcPr>
            <w:tcW w:w="1230" w:type="dxa"/>
          </w:tcPr>
          <w:p w14:paraId="38E06BED"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5.</w:t>
            </w:r>
          </w:p>
        </w:tc>
        <w:tc>
          <w:tcPr>
            <w:tcW w:w="6180" w:type="dxa"/>
          </w:tcPr>
          <w:p w14:paraId="1499396B"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Građevine komunalne infrastrukture koje će se uklanjati</w:t>
            </w:r>
          </w:p>
        </w:tc>
        <w:tc>
          <w:tcPr>
            <w:tcW w:w="2781" w:type="dxa"/>
          </w:tcPr>
          <w:p w14:paraId="553C7AF0"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0,00</w:t>
            </w:r>
          </w:p>
        </w:tc>
      </w:tr>
      <w:tr w:rsidR="00357BC4" w:rsidRPr="00357BC4" w14:paraId="002DB481" w14:textId="77777777" w:rsidTr="00B94BC0">
        <w:trPr>
          <w:trHeight w:val="173"/>
        </w:trPr>
        <w:tc>
          <w:tcPr>
            <w:tcW w:w="1230" w:type="dxa"/>
          </w:tcPr>
          <w:p w14:paraId="539432C2" w14:textId="77777777" w:rsidR="00357BC4" w:rsidRPr="00357BC4" w:rsidRDefault="00357BC4" w:rsidP="00357BC4">
            <w:pPr>
              <w:jc w:val="both"/>
              <w:rPr>
                <w:rFonts w:ascii="Times New Roman" w:hAnsi="Times New Roman" w:cs="Times New Roman"/>
                <w:sz w:val="24"/>
                <w:szCs w:val="24"/>
              </w:rPr>
            </w:pPr>
          </w:p>
        </w:tc>
        <w:tc>
          <w:tcPr>
            <w:tcW w:w="6180" w:type="dxa"/>
          </w:tcPr>
          <w:p w14:paraId="776C144A"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UKUPNO</w:t>
            </w:r>
          </w:p>
        </w:tc>
        <w:tc>
          <w:tcPr>
            <w:tcW w:w="2781" w:type="dxa"/>
          </w:tcPr>
          <w:p w14:paraId="08535698"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808.438,04</w:t>
            </w:r>
          </w:p>
        </w:tc>
      </w:tr>
    </w:tbl>
    <w:p w14:paraId="74725D93" w14:textId="77777777" w:rsidR="00357BC4" w:rsidRPr="00357BC4" w:rsidRDefault="00357BC4" w:rsidP="00357BC4">
      <w:pPr>
        <w:jc w:val="both"/>
        <w:rPr>
          <w:rFonts w:ascii="Times New Roman" w:hAnsi="Times New Roman" w:cs="Times New Roman"/>
          <w:sz w:val="24"/>
          <w:szCs w:val="24"/>
        </w:rPr>
      </w:pPr>
    </w:p>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2781"/>
      </w:tblGrid>
      <w:tr w:rsidR="00357BC4" w:rsidRPr="00357BC4" w14:paraId="2305DBEF" w14:textId="77777777" w:rsidTr="00B94BC0">
        <w:trPr>
          <w:trHeight w:val="315"/>
        </w:trPr>
        <w:tc>
          <w:tcPr>
            <w:tcW w:w="1230" w:type="dxa"/>
          </w:tcPr>
          <w:p w14:paraId="627CD0C1" w14:textId="77777777" w:rsidR="00357BC4" w:rsidRPr="00357BC4" w:rsidRDefault="00357BC4" w:rsidP="00357BC4">
            <w:pPr>
              <w:jc w:val="center"/>
              <w:rPr>
                <w:rFonts w:ascii="Times New Roman" w:hAnsi="Times New Roman" w:cs="Times New Roman"/>
                <w:b/>
                <w:bCs/>
                <w:sz w:val="24"/>
                <w:szCs w:val="24"/>
              </w:rPr>
            </w:pPr>
            <w:r w:rsidRPr="00357BC4">
              <w:rPr>
                <w:rFonts w:ascii="Times New Roman" w:hAnsi="Times New Roman" w:cs="Times New Roman"/>
                <w:b/>
                <w:bCs/>
                <w:sz w:val="24"/>
                <w:szCs w:val="24"/>
              </w:rPr>
              <w:t>Redni broj</w:t>
            </w:r>
          </w:p>
        </w:tc>
        <w:tc>
          <w:tcPr>
            <w:tcW w:w="6180" w:type="dxa"/>
          </w:tcPr>
          <w:p w14:paraId="69616A2E" w14:textId="77777777" w:rsidR="00357BC4" w:rsidRPr="00357BC4" w:rsidRDefault="00357BC4" w:rsidP="00357BC4">
            <w:pPr>
              <w:jc w:val="center"/>
              <w:rPr>
                <w:rFonts w:ascii="Times New Roman" w:hAnsi="Times New Roman" w:cs="Times New Roman"/>
                <w:b/>
                <w:bCs/>
                <w:sz w:val="24"/>
                <w:szCs w:val="24"/>
              </w:rPr>
            </w:pPr>
            <w:r w:rsidRPr="00357BC4">
              <w:rPr>
                <w:rFonts w:ascii="Times New Roman" w:hAnsi="Times New Roman" w:cs="Times New Roman"/>
                <w:b/>
                <w:bCs/>
                <w:sz w:val="24"/>
                <w:szCs w:val="24"/>
              </w:rPr>
              <w:t>Izvor financiranja</w:t>
            </w:r>
          </w:p>
        </w:tc>
        <w:tc>
          <w:tcPr>
            <w:tcW w:w="2781" w:type="dxa"/>
          </w:tcPr>
          <w:p w14:paraId="59336065" w14:textId="77777777" w:rsidR="00357BC4" w:rsidRPr="00357BC4" w:rsidRDefault="00357BC4" w:rsidP="00357BC4">
            <w:pPr>
              <w:jc w:val="center"/>
              <w:rPr>
                <w:rFonts w:ascii="Times New Roman" w:hAnsi="Times New Roman" w:cs="Times New Roman"/>
                <w:b/>
                <w:bCs/>
                <w:sz w:val="24"/>
                <w:szCs w:val="24"/>
              </w:rPr>
            </w:pPr>
            <w:r w:rsidRPr="00357BC4">
              <w:rPr>
                <w:rFonts w:ascii="Times New Roman" w:hAnsi="Times New Roman" w:cs="Times New Roman"/>
                <w:b/>
                <w:bCs/>
                <w:sz w:val="24"/>
                <w:szCs w:val="24"/>
              </w:rPr>
              <w:t>Iznos u kunama</w:t>
            </w:r>
          </w:p>
        </w:tc>
      </w:tr>
      <w:tr w:rsidR="00357BC4" w:rsidRPr="00357BC4" w14:paraId="73D156C6" w14:textId="77777777" w:rsidTr="00B94BC0">
        <w:trPr>
          <w:trHeight w:val="315"/>
        </w:trPr>
        <w:tc>
          <w:tcPr>
            <w:tcW w:w="1230" w:type="dxa"/>
          </w:tcPr>
          <w:p w14:paraId="32D3201D"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1.</w:t>
            </w:r>
          </w:p>
        </w:tc>
        <w:tc>
          <w:tcPr>
            <w:tcW w:w="6180" w:type="dxa"/>
          </w:tcPr>
          <w:p w14:paraId="6883CC87"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Kapitalne pomoći iz državnog proračuna</w:t>
            </w:r>
          </w:p>
        </w:tc>
        <w:tc>
          <w:tcPr>
            <w:tcW w:w="2781" w:type="dxa"/>
          </w:tcPr>
          <w:p w14:paraId="234A48A3"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271.210,00</w:t>
            </w:r>
          </w:p>
        </w:tc>
      </w:tr>
      <w:tr w:rsidR="00357BC4" w:rsidRPr="00357BC4" w14:paraId="23BADB82" w14:textId="77777777" w:rsidTr="00B94BC0">
        <w:trPr>
          <w:trHeight w:val="330"/>
        </w:trPr>
        <w:tc>
          <w:tcPr>
            <w:tcW w:w="1230" w:type="dxa"/>
          </w:tcPr>
          <w:p w14:paraId="40FAE7A9"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2.</w:t>
            </w:r>
          </w:p>
        </w:tc>
        <w:tc>
          <w:tcPr>
            <w:tcW w:w="6180" w:type="dxa"/>
          </w:tcPr>
          <w:p w14:paraId="74961070"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Prihodi od kompenzacijskih mjera</w:t>
            </w:r>
          </w:p>
        </w:tc>
        <w:tc>
          <w:tcPr>
            <w:tcW w:w="2781" w:type="dxa"/>
          </w:tcPr>
          <w:p w14:paraId="3C0194EB"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389.098,31</w:t>
            </w:r>
          </w:p>
        </w:tc>
      </w:tr>
      <w:tr w:rsidR="00357BC4" w:rsidRPr="00357BC4" w14:paraId="762BC4C7" w14:textId="77777777" w:rsidTr="00B94BC0">
        <w:trPr>
          <w:trHeight w:val="143"/>
        </w:trPr>
        <w:tc>
          <w:tcPr>
            <w:tcW w:w="1230" w:type="dxa"/>
          </w:tcPr>
          <w:p w14:paraId="5283BF6D"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3.</w:t>
            </w:r>
          </w:p>
        </w:tc>
        <w:tc>
          <w:tcPr>
            <w:tcW w:w="6180" w:type="dxa"/>
          </w:tcPr>
          <w:p w14:paraId="23539117"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Prihodi od prodaje državnog poljoprivrednog zemljišta</w:t>
            </w:r>
          </w:p>
        </w:tc>
        <w:tc>
          <w:tcPr>
            <w:tcW w:w="2781" w:type="dxa"/>
          </w:tcPr>
          <w:p w14:paraId="57F1E6B0"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35.000,00</w:t>
            </w:r>
          </w:p>
        </w:tc>
      </w:tr>
      <w:tr w:rsidR="00357BC4" w:rsidRPr="00357BC4" w14:paraId="0F3EA630" w14:textId="77777777" w:rsidTr="00B94BC0">
        <w:trPr>
          <w:trHeight w:val="285"/>
        </w:trPr>
        <w:tc>
          <w:tcPr>
            <w:tcW w:w="1230" w:type="dxa"/>
          </w:tcPr>
          <w:p w14:paraId="0828F424"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4.</w:t>
            </w:r>
          </w:p>
        </w:tc>
        <w:tc>
          <w:tcPr>
            <w:tcW w:w="6180" w:type="dxa"/>
          </w:tcPr>
          <w:p w14:paraId="262AC7A5"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Prihodi od komunalnog doprinosa</w:t>
            </w:r>
          </w:p>
        </w:tc>
        <w:tc>
          <w:tcPr>
            <w:tcW w:w="2781" w:type="dxa"/>
          </w:tcPr>
          <w:p w14:paraId="5239D21E"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639,72</w:t>
            </w:r>
          </w:p>
        </w:tc>
      </w:tr>
      <w:tr w:rsidR="00357BC4" w:rsidRPr="00357BC4" w14:paraId="64FAC8EB" w14:textId="77777777" w:rsidTr="00B94BC0">
        <w:trPr>
          <w:trHeight w:val="285"/>
        </w:trPr>
        <w:tc>
          <w:tcPr>
            <w:tcW w:w="1230" w:type="dxa"/>
          </w:tcPr>
          <w:p w14:paraId="717A3861"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5.</w:t>
            </w:r>
          </w:p>
        </w:tc>
        <w:tc>
          <w:tcPr>
            <w:tcW w:w="6180" w:type="dxa"/>
          </w:tcPr>
          <w:p w14:paraId="78D1E33C"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Prihodi od komunalne naknade</w:t>
            </w:r>
          </w:p>
        </w:tc>
        <w:tc>
          <w:tcPr>
            <w:tcW w:w="2781" w:type="dxa"/>
          </w:tcPr>
          <w:p w14:paraId="27077AB2"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38.129,73</w:t>
            </w:r>
          </w:p>
        </w:tc>
      </w:tr>
      <w:tr w:rsidR="00357BC4" w:rsidRPr="00357BC4" w14:paraId="042BFA44" w14:textId="77777777" w:rsidTr="00B94BC0">
        <w:trPr>
          <w:trHeight w:val="285"/>
        </w:trPr>
        <w:tc>
          <w:tcPr>
            <w:tcW w:w="1230" w:type="dxa"/>
          </w:tcPr>
          <w:p w14:paraId="03FAB970"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6.</w:t>
            </w:r>
          </w:p>
        </w:tc>
        <w:tc>
          <w:tcPr>
            <w:tcW w:w="6180" w:type="dxa"/>
          </w:tcPr>
          <w:p w14:paraId="44A8BDE7" w14:textId="77777777" w:rsidR="00357BC4" w:rsidRPr="00357BC4" w:rsidRDefault="00357BC4" w:rsidP="00357BC4">
            <w:pPr>
              <w:jc w:val="both"/>
              <w:rPr>
                <w:rFonts w:ascii="Times New Roman" w:hAnsi="Times New Roman" w:cs="Times New Roman"/>
                <w:bCs/>
                <w:sz w:val="24"/>
                <w:szCs w:val="24"/>
              </w:rPr>
            </w:pPr>
            <w:r w:rsidRPr="00357BC4">
              <w:rPr>
                <w:rFonts w:ascii="Times New Roman" w:hAnsi="Times New Roman" w:cs="Times New Roman"/>
                <w:bCs/>
                <w:sz w:val="24"/>
                <w:szCs w:val="24"/>
              </w:rPr>
              <w:t xml:space="preserve">Prihodi od poreza </w:t>
            </w:r>
          </w:p>
        </w:tc>
        <w:tc>
          <w:tcPr>
            <w:tcW w:w="2781" w:type="dxa"/>
          </w:tcPr>
          <w:p w14:paraId="188A13F2"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74.360,28</w:t>
            </w:r>
          </w:p>
        </w:tc>
      </w:tr>
      <w:tr w:rsidR="00357BC4" w:rsidRPr="00357BC4" w14:paraId="2ED80F9B" w14:textId="77777777" w:rsidTr="00B94BC0">
        <w:trPr>
          <w:trHeight w:val="173"/>
        </w:trPr>
        <w:tc>
          <w:tcPr>
            <w:tcW w:w="1230" w:type="dxa"/>
          </w:tcPr>
          <w:p w14:paraId="262CC3E5" w14:textId="77777777" w:rsidR="00357BC4" w:rsidRPr="00357BC4" w:rsidRDefault="00357BC4" w:rsidP="00357BC4">
            <w:pPr>
              <w:jc w:val="both"/>
              <w:rPr>
                <w:rFonts w:ascii="Times New Roman" w:hAnsi="Times New Roman" w:cs="Times New Roman"/>
                <w:sz w:val="24"/>
                <w:szCs w:val="24"/>
              </w:rPr>
            </w:pPr>
          </w:p>
        </w:tc>
        <w:tc>
          <w:tcPr>
            <w:tcW w:w="6180" w:type="dxa"/>
          </w:tcPr>
          <w:p w14:paraId="1E63DCB8"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UKUPNO</w:t>
            </w:r>
          </w:p>
        </w:tc>
        <w:tc>
          <w:tcPr>
            <w:tcW w:w="2781" w:type="dxa"/>
          </w:tcPr>
          <w:p w14:paraId="78173EFB"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808.438,04</w:t>
            </w:r>
          </w:p>
        </w:tc>
      </w:tr>
    </w:tbl>
    <w:p w14:paraId="4CEB1957" w14:textId="77777777" w:rsidR="00357BC4" w:rsidRPr="00357BC4" w:rsidRDefault="00357BC4" w:rsidP="00357BC4">
      <w:pPr>
        <w:jc w:val="both"/>
        <w:rPr>
          <w:rFonts w:ascii="Times New Roman" w:hAnsi="Times New Roman" w:cs="Times New Roman"/>
          <w:sz w:val="24"/>
          <w:szCs w:val="24"/>
        </w:rPr>
      </w:pPr>
    </w:p>
    <w:p w14:paraId="7237F8E4"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KLASA: 361-01/21-01/1</w:t>
      </w:r>
    </w:p>
    <w:p w14:paraId="68543E4F" w14:textId="7777777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URBROJ: 2158-36-02-23-4</w:t>
      </w:r>
    </w:p>
    <w:p w14:paraId="7D1E070A" w14:textId="1E04F967" w:rsidR="00357BC4" w:rsidRPr="00357BC4" w:rsidRDefault="00357BC4" w:rsidP="00357BC4">
      <w:pPr>
        <w:jc w:val="both"/>
        <w:rPr>
          <w:rFonts w:ascii="Times New Roman" w:hAnsi="Times New Roman" w:cs="Times New Roman"/>
          <w:sz w:val="24"/>
          <w:szCs w:val="24"/>
        </w:rPr>
      </w:pPr>
      <w:r w:rsidRPr="00357BC4">
        <w:rPr>
          <w:rFonts w:ascii="Times New Roman" w:hAnsi="Times New Roman" w:cs="Times New Roman"/>
          <w:sz w:val="24"/>
          <w:szCs w:val="24"/>
        </w:rPr>
        <w:t xml:space="preserve">Šodolovci, 30. ožujka 2023.                                          </w:t>
      </w:r>
      <w:r>
        <w:rPr>
          <w:rFonts w:ascii="Times New Roman" w:hAnsi="Times New Roman" w:cs="Times New Roman"/>
          <w:sz w:val="24"/>
          <w:szCs w:val="24"/>
        </w:rPr>
        <w:t xml:space="preserve">   </w:t>
      </w:r>
      <w:r w:rsidRPr="00357BC4">
        <w:rPr>
          <w:rFonts w:ascii="Times New Roman" w:hAnsi="Times New Roman" w:cs="Times New Roman"/>
          <w:sz w:val="24"/>
          <w:szCs w:val="24"/>
        </w:rPr>
        <w:t>OPĆINSKI NAČELNIK:</w:t>
      </w:r>
    </w:p>
    <w:p w14:paraId="04010DFD" w14:textId="43D650AD" w:rsidR="00357BC4" w:rsidRDefault="00357BC4" w:rsidP="00357BC4">
      <w:pPr>
        <w:jc w:val="center"/>
        <w:rPr>
          <w:rFonts w:ascii="Times New Roman" w:hAnsi="Times New Roman" w:cs="Times New Roman"/>
          <w:sz w:val="24"/>
          <w:szCs w:val="24"/>
        </w:rPr>
      </w:pPr>
      <w:r w:rsidRPr="00357BC4">
        <w:rPr>
          <w:rFonts w:ascii="Times New Roman" w:hAnsi="Times New Roman" w:cs="Times New Roman"/>
          <w:sz w:val="24"/>
          <w:szCs w:val="24"/>
        </w:rPr>
        <w:t xml:space="preserve">                                            Dragan Zorić</w:t>
      </w:r>
    </w:p>
    <w:p w14:paraId="66C7C62B" w14:textId="52315AF3" w:rsidR="00357BC4" w:rsidRDefault="00357BC4" w:rsidP="00357BC4">
      <w:pPr>
        <w:jc w:val="center"/>
        <w:rPr>
          <w:rFonts w:ascii="Times New Roman" w:hAnsi="Times New Roman" w:cs="Times New Roman"/>
          <w:sz w:val="24"/>
          <w:szCs w:val="24"/>
        </w:rPr>
      </w:pPr>
      <w:r>
        <w:rPr>
          <w:rFonts w:ascii="Times New Roman" w:hAnsi="Times New Roman" w:cs="Times New Roman"/>
          <w:sz w:val="24"/>
          <w:szCs w:val="24"/>
        </w:rPr>
        <w:t>**********</w:t>
      </w:r>
    </w:p>
    <w:p w14:paraId="1E8E84EA" w14:textId="5B588346" w:rsidR="000A1CCD" w:rsidRPr="00B67D8B" w:rsidRDefault="000A1CCD" w:rsidP="000A1CCD">
      <w:pPr>
        <w:jc w:val="both"/>
        <w:rPr>
          <w:rFonts w:ascii="Times New Roman" w:hAnsi="Times New Roman" w:cs="Times New Roman"/>
          <w:sz w:val="24"/>
          <w:szCs w:val="24"/>
        </w:rPr>
      </w:pPr>
      <w:r>
        <w:rPr>
          <w:rFonts w:ascii="Times New Roman" w:hAnsi="Times New Roman" w:cs="Times New Roman"/>
          <w:sz w:val="24"/>
          <w:szCs w:val="24"/>
        </w:rPr>
        <w:t>Na temelju članka 46. Statuta općine Šodolovci („službeni glasnik“ općine Šodolovci broj 3/09, 2/21) općinski načelnik Općine Šodolovci dana 30. ožujka 2023. godine donosi</w:t>
      </w:r>
    </w:p>
    <w:p w14:paraId="45D75229" w14:textId="407ECD66"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63" w:name="_Toc140133810"/>
      <w:r>
        <w:rPr>
          <w:rFonts w:ascii="Times New Roman" w:hAnsi="Times New Roman" w:cs="Times New Roman"/>
          <w:color w:val="auto"/>
          <w:sz w:val="24"/>
          <w:szCs w:val="24"/>
        </w:rPr>
        <w:t xml:space="preserve">Izvješće </w:t>
      </w:r>
      <w:r w:rsidR="000A1CCD" w:rsidRPr="00B94BC0">
        <w:rPr>
          <w:rFonts w:ascii="Times New Roman" w:hAnsi="Times New Roman" w:cs="Times New Roman"/>
          <w:color w:val="auto"/>
          <w:sz w:val="24"/>
          <w:szCs w:val="24"/>
        </w:rPr>
        <w:t>o izvršenju Programa utroška sredstava naknade za zadržavanje</w:t>
      </w:r>
      <w:bookmarkEnd w:id="63"/>
    </w:p>
    <w:p w14:paraId="435B852F" w14:textId="5B9A8BB5" w:rsidR="000A1CCD" w:rsidRPr="00B94BC0" w:rsidRDefault="000A1CCD" w:rsidP="000976E1">
      <w:pPr>
        <w:pStyle w:val="Naslov1"/>
        <w:numPr>
          <w:ilvl w:val="0"/>
          <w:numId w:val="0"/>
        </w:numPr>
        <w:spacing w:before="0"/>
        <w:jc w:val="center"/>
        <w:rPr>
          <w:rFonts w:ascii="Times New Roman" w:hAnsi="Times New Roman" w:cs="Times New Roman"/>
          <w:color w:val="auto"/>
          <w:sz w:val="24"/>
          <w:szCs w:val="24"/>
        </w:rPr>
      </w:pPr>
      <w:bookmarkStart w:id="64" w:name="_Toc140133811"/>
      <w:r w:rsidRPr="00B94BC0">
        <w:rPr>
          <w:rFonts w:ascii="Times New Roman" w:hAnsi="Times New Roman" w:cs="Times New Roman"/>
          <w:color w:val="auto"/>
          <w:sz w:val="24"/>
          <w:szCs w:val="24"/>
        </w:rPr>
        <w:t>nezakonito izgrađenih zgrada u prostoru za 2022. godinu</w:t>
      </w:r>
      <w:bookmarkEnd w:id="64"/>
    </w:p>
    <w:p w14:paraId="291143B4" w14:textId="77777777" w:rsidR="000A1CCD" w:rsidRPr="00E520B3" w:rsidRDefault="000A1CCD" w:rsidP="000A1CCD">
      <w:pPr>
        <w:spacing w:after="160" w:line="259" w:lineRule="auto"/>
        <w:jc w:val="center"/>
        <w:rPr>
          <w:rFonts w:ascii="Times New Roman" w:hAnsi="Times New Roman" w:cs="Times New Roman"/>
          <w:b/>
          <w:bCs/>
          <w:sz w:val="24"/>
          <w:szCs w:val="24"/>
        </w:rPr>
      </w:pPr>
    </w:p>
    <w:p w14:paraId="165F0BE3" w14:textId="77777777" w:rsidR="000A1CCD" w:rsidRPr="00B67D8B" w:rsidRDefault="000A1CCD" w:rsidP="000A1CCD">
      <w:pPr>
        <w:spacing w:after="160" w:line="259" w:lineRule="auto"/>
        <w:jc w:val="center"/>
        <w:rPr>
          <w:rFonts w:ascii="Times New Roman" w:hAnsi="Times New Roman" w:cs="Times New Roman"/>
          <w:sz w:val="24"/>
          <w:szCs w:val="24"/>
        </w:rPr>
      </w:pPr>
      <w:r w:rsidRPr="00B67D8B">
        <w:rPr>
          <w:rFonts w:ascii="Times New Roman" w:hAnsi="Times New Roman" w:cs="Times New Roman"/>
          <w:sz w:val="24"/>
          <w:szCs w:val="24"/>
        </w:rPr>
        <w:t>I</w:t>
      </w:r>
    </w:p>
    <w:p w14:paraId="5757BF7B" w14:textId="77777777" w:rsidR="000A1CCD" w:rsidRPr="00B67D8B" w:rsidRDefault="000A1CCD" w:rsidP="000A1CCD">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prihodi naknade za zadržavanje nezakonito izgrađenih zgrada u prostoru u 20</w:t>
      </w:r>
      <w:r>
        <w:rPr>
          <w:rFonts w:ascii="Times New Roman" w:hAnsi="Times New Roman" w:cs="Times New Roman"/>
          <w:sz w:val="24"/>
          <w:szCs w:val="24"/>
        </w:rPr>
        <w:t>22</w:t>
      </w:r>
      <w:r w:rsidRPr="00B67D8B">
        <w:rPr>
          <w:rFonts w:ascii="Times New Roman" w:hAnsi="Times New Roman" w:cs="Times New Roman"/>
          <w:sz w:val="24"/>
          <w:szCs w:val="24"/>
        </w:rPr>
        <w:t>.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0A1CCD" w:rsidRPr="00B67D8B" w14:paraId="1E6ECD6D" w14:textId="77777777" w:rsidTr="00E66EF1">
        <w:trPr>
          <w:trHeight w:val="270"/>
        </w:trPr>
        <w:tc>
          <w:tcPr>
            <w:tcW w:w="4872" w:type="dxa"/>
            <w:vMerge w:val="restart"/>
          </w:tcPr>
          <w:p w14:paraId="5C59BE7A"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OPIS</w:t>
            </w:r>
          </w:p>
        </w:tc>
        <w:tc>
          <w:tcPr>
            <w:tcW w:w="4074" w:type="dxa"/>
            <w:gridSpan w:val="2"/>
          </w:tcPr>
          <w:p w14:paraId="79ED44A1"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0A1CCD" w:rsidRPr="00B67D8B" w14:paraId="1AAA2FD1" w14:textId="77777777" w:rsidTr="00E66EF1">
        <w:trPr>
          <w:trHeight w:val="232"/>
        </w:trPr>
        <w:tc>
          <w:tcPr>
            <w:tcW w:w="4872" w:type="dxa"/>
            <w:vMerge/>
          </w:tcPr>
          <w:p w14:paraId="1BCB88AB" w14:textId="77777777" w:rsidR="000A1CCD" w:rsidRPr="00B67D8B" w:rsidRDefault="000A1CCD" w:rsidP="00E66EF1">
            <w:pPr>
              <w:jc w:val="center"/>
              <w:rPr>
                <w:rFonts w:ascii="Times New Roman" w:hAnsi="Times New Roman" w:cs="Times New Roman"/>
                <w:sz w:val="24"/>
                <w:szCs w:val="24"/>
              </w:rPr>
            </w:pPr>
          </w:p>
        </w:tc>
        <w:tc>
          <w:tcPr>
            <w:tcW w:w="2108" w:type="dxa"/>
          </w:tcPr>
          <w:p w14:paraId="6A46D931"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66" w:type="dxa"/>
          </w:tcPr>
          <w:p w14:paraId="3B071B2C"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0A1CCD" w:rsidRPr="00B67D8B" w14:paraId="50A92732" w14:textId="77777777" w:rsidTr="00E66EF1">
        <w:trPr>
          <w:trHeight w:val="675"/>
        </w:trPr>
        <w:tc>
          <w:tcPr>
            <w:tcW w:w="4872" w:type="dxa"/>
          </w:tcPr>
          <w:p w14:paraId="0DF92DAF" w14:textId="77777777" w:rsidR="000A1CCD" w:rsidRPr="00B67D8B" w:rsidRDefault="000A1CCD" w:rsidP="00E66EF1">
            <w:pPr>
              <w:jc w:val="both"/>
              <w:rPr>
                <w:rFonts w:ascii="Times New Roman" w:hAnsi="Times New Roman" w:cs="Times New Roman"/>
                <w:sz w:val="24"/>
                <w:szCs w:val="24"/>
              </w:rPr>
            </w:pPr>
            <w:r w:rsidRPr="00B67D8B">
              <w:rPr>
                <w:rFonts w:ascii="Times New Roman" w:hAnsi="Times New Roman" w:cs="Times New Roman"/>
                <w:sz w:val="24"/>
                <w:szCs w:val="24"/>
              </w:rPr>
              <w:t>Naknada za zadržavanje nezakonito izgrađenih zgrada u prostoru</w:t>
            </w:r>
          </w:p>
        </w:tc>
        <w:tc>
          <w:tcPr>
            <w:tcW w:w="2108" w:type="dxa"/>
          </w:tcPr>
          <w:p w14:paraId="2B5A545D" w14:textId="77777777" w:rsidR="000A1CCD" w:rsidRPr="00B67D8B" w:rsidRDefault="000A1CCD" w:rsidP="00E66EF1">
            <w:pPr>
              <w:jc w:val="center"/>
              <w:rPr>
                <w:rFonts w:ascii="Times New Roman" w:hAnsi="Times New Roman" w:cs="Times New Roman"/>
                <w:sz w:val="24"/>
                <w:szCs w:val="24"/>
              </w:rPr>
            </w:pPr>
            <w:r>
              <w:rPr>
                <w:rFonts w:ascii="Times New Roman" w:hAnsi="Times New Roman" w:cs="Times New Roman"/>
                <w:sz w:val="24"/>
                <w:szCs w:val="24"/>
              </w:rPr>
              <w:t>4.320,00</w:t>
            </w:r>
          </w:p>
        </w:tc>
        <w:tc>
          <w:tcPr>
            <w:tcW w:w="1966" w:type="dxa"/>
          </w:tcPr>
          <w:p w14:paraId="436339B2" w14:textId="77777777" w:rsidR="000A1CCD" w:rsidRPr="00B67D8B" w:rsidRDefault="000A1CCD" w:rsidP="00E66EF1">
            <w:pPr>
              <w:jc w:val="center"/>
              <w:rPr>
                <w:rFonts w:ascii="Times New Roman" w:hAnsi="Times New Roman" w:cs="Times New Roman"/>
                <w:sz w:val="24"/>
                <w:szCs w:val="24"/>
              </w:rPr>
            </w:pPr>
            <w:r>
              <w:rPr>
                <w:rFonts w:ascii="Times New Roman" w:hAnsi="Times New Roman" w:cs="Times New Roman"/>
                <w:sz w:val="24"/>
                <w:szCs w:val="24"/>
              </w:rPr>
              <w:t>9.260,90</w:t>
            </w:r>
          </w:p>
        </w:tc>
      </w:tr>
      <w:tr w:rsidR="000A1CCD" w:rsidRPr="00B67D8B" w14:paraId="55CACD04" w14:textId="77777777" w:rsidTr="00E66EF1">
        <w:trPr>
          <w:trHeight w:val="150"/>
        </w:trPr>
        <w:tc>
          <w:tcPr>
            <w:tcW w:w="4872" w:type="dxa"/>
          </w:tcPr>
          <w:p w14:paraId="04519896" w14:textId="77777777" w:rsidR="000A1CCD" w:rsidRPr="00B67D8B" w:rsidRDefault="000A1CCD" w:rsidP="00E66EF1">
            <w:pPr>
              <w:jc w:val="both"/>
              <w:rPr>
                <w:rFonts w:ascii="Times New Roman" w:hAnsi="Times New Roman" w:cs="Times New Roman"/>
                <w:sz w:val="24"/>
                <w:szCs w:val="24"/>
              </w:rPr>
            </w:pPr>
            <w:r>
              <w:rPr>
                <w:rFonts w:ascii="Times New Roman" w:hAnsi="Times New Roman" w:cs="Times New Roman"/>
                <w:sz w:val="24"/>
                <w:szCs w:val="24"/>
              </w:rPr>
              <w:t>Preneseni višak prihoda iz prethodnog razdoblja</w:t>
            </w:r>
          </w:p>
        </w:tc>
        <w:tc>
          <w:tcPr>
            <w:tcW w:w="2108" w:type="dxa"/>
          </w:tcPr>
          <w:p w14:paraId="495769CA"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13.242,05</w:t>
            </w:r>
          </w:p>
        </w:tc>
        <w:tc>
          <w:tcPr>
            <w:tcW w:w="1966" w:type="dxa"/>
          </w:tcPr>
          <w:p w14:paraId="3982462C"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13.242,05</w:t>
            </w:r>
          </w:p>
        </w:tc>
      </w:tr>
      <w:tr w:rsidR="000A1CCD" w:rsidRPr="00B67D8B" w14:paraId="772FC56A" w14:textId="77777777" w:rsidTr="00E66EF1">
        <w:trPr>
          <w:trHeight w:val="188"/>
        </w:trPr>
        <w:tc>
          <w:tcPr>
            <w:tcW w:w="4872" w:type="dxa"/>
          </w:tcPr>
          <w:p w14:paraId="6027F3C9" w14:textId="77777777" w:rsidR="000A1CCD" w:rsidRPr="00B67D8B" w:rsidRDefault="000A1CCD" w:rsidP="00E66EF1">
            <w:pPr>
              <w:jc w:val="both"/>
              <w:rPr>
                <w:rFonts w:ascii="Times New Roman" w:hAnsi="Times New Roman" w:cs="Times New Roman"/>
                <w:b/>
                <w:sz w:val="24"/>
                <w:szCs w:val="24"/>
              </w:rPr>
            </w:pPr>
            <w:r w:rsidRPr="00B67D8B">
              <w:rPr>
                <w:rFonts w:ascii="Times New Roman" w:hAnsi="Times New Roman" w:cs="Times New Roman"/>
                <w:b/>
                <w:sz w:val="24"/>
                <w:szCs w:val="24"/>
              </w:rPr>
              <w:t>UKUPNO</w:t>
            </w:r>
          </w:p>
        </w:tc>
        <w:tc>
          <w:tcPr>
            <w:tcW w:w="2108" w:type="dxa"/>
          </w:tcPr>
          <w:p w14:paraId="77C03DFB" w14:textId="77777777" w:rsidR="000A1CCD" w:rsidRPr="00B67D8B"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17.562,05</w:t>
            </w:r>
          </w:p>
        </w:tc>
        <w:tc>
          <w:tcPr>
            <w:tcW w:w="1966" w:type="dxa"/>
          </w:tcPr>
          <w:p w14:paraId="2516CFD4" w14:textId="77777777" w:rsidR="000A1CCD" w:rsidRPr="00B67D8B"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22.502,95</w:t>
            </w:r>
          </w:p>
        </w:tc>
      </w:tr>
    </w:tbl>
    <w:p w14:paraId="7EB565B2" w14:textId="77777777" w:rsidR="000A1CCD" w:rsidRDefault="000A1CCD" w:rsidP="000A1CCD">
      <w:pPr>
        <w:spacing w:after="160" w:line="259" w:lineRule="auto"/>
        <w:jc w:val="both"/>
        <w:rPr>
          <w:rFonts w:ascii="Times New Roman" w:hAnsi="Times New Roman" w:cs="Times New Roman"/>
          <w:sz w:val="24"/>
          <w:szCs w:val="24"/>
        </w:rPr>
      </w:pPr>
    </w:p>
    <w:p w14:paraId="100B56FA" w14:textId="77777777" w:rsidR="000A1CCD" w:rsidRPr="00B67D8B" w:rsidRDefault="000A1CCD" w:rsidP="000A1CCD">
      <w:pPr>
        <w:spacing w:after="160" w:line="259" w:lineRule="auto"/>
        <w:jc w:val="both"/>
        <w:rPr>
          <w:rFonts w:ascii="Times New Roman" w:hAnsi="Times New Roman" w:cs="Times New Roman"/>
          <w:sz w:val="24"/>
          <w:szCs w:val="24"/>
        </w:rPr>
      </w:pPr>
      <w:r w:rsidRPr="00B67D8B">
        <w:rPr>
          <w:rFonts w:ascii="Times New Roman" w:hAnsi="Times New Roman" w:cs="Times New Roman"/>
          <w:sz w:val="24"/>
          <w:szCs w:val="24"/>
        </w:rPr>
        <w:t>Utvrđuje se da su ukupno ostvareni rashodi naknade za zadržavanje nezakonito izgrađene zgrade u prostoru u 20</w:t>
      </w:r>
      <w:r>
        <w:rPr>
          <w:rFonts w:ascii="Times New Roman" w:hAnsi="Times New Roman" w:cs="Times New Roman"/>
          <w:sz w:val="24"/>
          <w:szCs w:val="24"/>
        </w:rPr>
        <w:t>22</w:t>
      </w:r>
      <w:r w:rsidRPr="00B67D8B">
        <w:rPr>
          <w:rFonts w:ascii="Times New Roman" w:hAnsi="Times New Roman" w:cs="Times New Roman"/>
          <w:sz w:val="24"/>
          <w:szCs w:val="24"/>
        </w:rPr>
        <w:t>.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0"/>
        <w:gridCol w:w="2111"/>
        <w:gridCol w:w="1965"/>
      </w:tblGrid>
      <w:tr w:rsidR="000A1CCD" w:rsidRPr="00B67D8B" w14:paraId="0C8F182D" w14:textId="77777777" w:rsidTr="00E66EF1">
        <w:trPr>
          <w:trHeight w:val="270"/>
        </w:trPr>
        <w:tc>
          <w:tcPr>
            <w:tcW w:w="4870" w:type="dxa"/>
            <w:vMerge w:val="restart"/>
          </w:tcPr>
          <w:p w14:paraId="1E146B4C"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OPIS</w:t>
            </w:r>
          </w:p>
        </w:tc>
        <w:tc>
          <w:tcPr>
            <w:tcW w:w="4076" w:type="dxa"/>
            <w:gridSpan w:val="2"/>
          </w:tcPr>
          <w:p w14:paraId="1064F81D"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IZNOS</w:t>
            </w:r>
          </w:p>
        </w:tc>
      </w:tr>
      <w:tr w:rsidR="000A1CCD" w:rsidRPr="00B67D8B" w14:paraId="2B48FDD9" w14:textId="77777777" w:rsidTr="00E66EF1">
        <w:trPr>
          <w:trHeight w:val="335"/>
        </w:trPr>
        <w:tc>
          <w:tcPr>
            <w:tcW w:w="4870" w:type="dxa"/>
            <w:vMerge/>
          </w:tcPr>
          <w:p w14:paraId="689F2D31" w14:textId="77777777" w:rsidR="000A1CCD" w:rsidRPr="00B67D8B" w:rsidRDefault="000A1CCD" w:rsidP="00E66EF1">
            <w:pPr>
              <w:jc w:val="center"/>
              <w:rPr>
                <w:rFonts w:ascii="Times New Roman" w:hAnsi="Times New Roman" w:cs="Times New Roman"/>
                <w:sz w:val="24"/>
                <w:szCs w:val="24"/>
              </w:rPr>
            </w:pPr>
          </w:p>
        </w:tc>
        <w:tc>
          <w:tcPr>
            <w:tcW w:w="2111" w:type="dxa"/>
          </w:tcPr>
          <w:p w14:paraId="3D95AF81"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planirano (kn)</w:t>
            </w:r>
          </w:p>
        </w:tc>
        <w:tc>
          <w:tcPr>
            <w:tcW w:w="1965" w:type="dxa"/>
          </w:tcPr>
          <w:p w14:paraId="327AC79F" w14:textId="77777777" w:rsidR="000A1CCD" w:rsidRPr="00B67D8B" w:rsidRDefault="000A1CCD" w:rsidP="00E66EF1">
            <w:pPr>
              <w:jc w:val="center"/>
              <w:rPr>
                <w:rFonts w:ascii="Times New Roman" w:hAnsi="Times New Roman" w:cs="Times New Roman"/>
                <w:sz w:val="24"/>
                <w:szCs w:val="24"/>
              </w:rPr>
            </w:pPr>
            <w:r w:rsidRPr="00B67D8B">
              <w:rPr>
                <w:rFonts w:ascii="Times New Roman" w:hAnsi="Times New Roman" w:cs="Times New Roman"/>
                <w:sz w:val="24"/>
                <w:szCs w:val="24"/>
              </w:rPr>
              <w:t>ostvareno (kn)</w:t>
            </w:r>
          </w:p>
        </w:tc>
      </w:tr>
      <w:tr w:rsidR="000A1CCD" w:rsidRPr="00B67D8B" w14:paraId="73281E40" w14:textId="77777777" w:rsidTr="00E66EF1">
        <w:trPr>
          <w:trHeight w:val="600"/>
        </w:trPr>
        <w:tc>
          <w:tcPr>
            <w:tcW w:w="4870" w:type="dxa"/>
          </w:tcPr>
          <w:p w14:paraId="2A3F3491" w14:textId="77777777" w:rsidR="000A1CCD" w:rsidRPr="00716071" w:rsidRDefault="000A1CCD" w:rsidP="00E66EF1">
            <w:pPr>
              <w:jc w:val="both"/>
              <w:rPr>
                <w:rFonts w:ascii="Times New Roman" w:eastAsia="Calibri" w:hAnsi="Times New Roman" w:cs="Times New Roman"/>
                <w:sz w:val="24"/>
                <w:szCs w:val="24"/>
              </w:rPr>
            </w:pPr>
            <w:r>
              <w:rPr>
                <w:rFonts w:ascii="Times New Roman" w:eastAsia="Calibri" w:hAnsi="Times New Roman" w:cs="Times New Roman"/>
                <w:sz w:val="24"/>
                <w:szCs w:val="24"/>
              </w:rPr>
              <w:t>Snimanje i izrada geodetskog elaborata radi promjene kulture za k.č.br. 65/1 u k.o. Šodolovci</w:t>
            </w:r>
          </w:p>
        </w:tc>
        <w:tc>
          <w:tcPr>
            <w:tcW w:w="2111" w:type="dxa"/>
          </w:tcPr>
          <w:p w14:paraId="55D06422" w14:textId="77777777" w:rsidR="000A1CCD" w:rsidRPr="00B67D8B" w:rsidRDefault="000A1CCD" w:rsidP="00E66EF1">
            <w:pPr>
              <w:jc w:val="center"/>
              <w:rPr>
                <w:rFonts w:ascii="Times New Roman" w:hAnsi="Times New Roman" w:cs="Times New Roman"/>
                <w:sz w:val="24"/>
                <w:szCs w:val="24"/>
              </w:rPr>
            </w:pPr>
            <w:r>
              <w:rPr>
                <w:rFonts w:ascii="Times New Roman" w:hAnsi="Times New Roman" w:cs="Times New Roman"/>
                <w:sz w:val="24"/>
                <w:szCs w:val="24"/>
              </w:rPr>
              <w:t>7.500,00</w:t>
            </w:r>
          </w:p>
        </w:tc>
        <w:tc>
          <w:tcPr>
            <w:tcW w:w="1965" w:type="dxa"/>
          </w:tcPr>
          <w:p w14:paraId="369E54CD" w14:textId="77777777" w:rsidR="000A1CCD" w:rsidRPr="00B67D8B" w:rsidRDefault="000A1CCD" w:rsidP="00E66EF1">
            <w:pPr>
              <w:jc w:val="center"/>
              <w:rPr>
                <w:rFonts w:ascii="Times New Roman" w:hAnsi="Times New Roman" w:cs="Times New Roman"/>
                <w:sz w:val="24"/>
                <w:szCs w:val="24"/>
              </w:rPr>
            </w:pPr>
            <w:r>
              <w:rPr>
                <w:rFonts w:ascii="Times New Roman" w:hAnsi="Times New Roman" w:cs="Times New Roman"/>
                <w:sz w:val="24"/>
                <w:szCs w:val="24"/>
              </w:rPr>
              <w:t>7.500,00</w:t>
            </w:r>
          </w:p>
        </w:tc>
      </w:tr>
      <w:tr w:rsidR="000A1CCD" w:rsidRPr="00B67D8B" w14:paraId="75A1E31F" w14:textId="77777777" w:rsidTr="00E66EF1">
        <w:trPr>
          <w:trHeight w:val="225"/>
        </w:trPr>
        <w:tc>
          <w:tcPr>
            <w:tcW w:w="4870" w:type="dxa"/>
          </w:tcPr>
          <w:p w14:paraId="651D7F06" w14:textId="77777777" w:rsidR="000A1CCD" w:rsidRDefault="000A1CCD" w:rsidP="00E66EF1">
            <w:pPr>
              <w:jc w:val="both"/>
              <w:rPr>
                <w:rFonts w:ascii="Times New Roman" w:eastAsia="Calibri" w:hAnsi="Times New Roman" w:cs="Times New Roman"/>
                <w:sz w:val="24"/>
                <w:szCs w:val="24"/>
              </w:rPr>
            </w:pPr>
            <w:r>
              <w:rPr>
                <w:rFonts w:ascii="Times New Roman" w:eastAsia="Calibri" w:hAnsi="Times New Roman" w:cs="Times New Roman"/>
                <w:sz w:val="24"/>
                <w:szCs w:val="24"/>
              </w:rPr>
              <w:t>Snimanje i izrada geodetskog elaborata radi promjene kulture za dio k.č.br. 168/1 u k.o. Koprivna</w:t>
            </w:r>
          </w:p>
        </w:tc>
        <w:tc>
          <w:tcPr>
            <w:tcW w:w="2111" w:type="dxa"/>
          </w:tcPr>
          <w:p w14:paraId="379EFA19"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10.062,05</w:t>
            </w:r>
          </w:p>
        </w:tc>
        <w:tc>
          <w:tcPr>
            <w:tcW w:w="1965" w:type="dxa"/>
          </w:tcPr>
          <w:p w14:paraId="68ED60A7"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8.750,00</w:t>
            </w:r>
          </w:p>
        </w:tc>
      </w:tr>
      <w:tr w:rsidR="000A1CCD" w:rsidRPr="00B67D8B" w14:paraId="355B734F" w14:textId="77777777" w:rsidTr="00E66EF1">
        <w:trPr>
          <w:trHeight w:val="264"/>
        </w:trPr>
        <w:tc>
          <w:tcPr>
            <w:tcW w:w="4870" w:type="dxa"/>
          </w:tcPr>
          <w:p w14:paraId="5E931126" w14:textId="77777777" w:rsidR="000A1CCD" w:rsidRPr="00B67D8B" w:rsidRDefault="000A1CCD" w:rsidP="00E66EF1">
            <w:pPr>
              <w:jc w:val="center"/>
              <w:rPr>
                <w:rFonts w:ascii="Times New Roman" w:hAnsi="Times New Roman" w:cs="Times New Roman"/>
                <w:b/>
                <w:sz w:val="24"/>
                <w:szCs w:val="24"/>
              </w:rPr>
            </w:pPr>
            <w:r w:rsidRPr="00B67D8B">
              <w:rPr>
                <w:rFonts w:ascii="Times New Roman" w:hAnsi="Times New Roman" w:cs="Times New Roman"/>
                <w:b/>
                <w:sz w:val="24"/>
                <w:szCs w:val="24"/>
              </w:rPr>
              <w:t>UKUPNO</w:t>
            </w:r>
          </w:p>
        </w:tc>
        <w:tc>
          <w:tcPr>
            <w:tcW w:w="2111" w:type="dxa"/>
          </w:tcPr>
          <w:p w14:paraId="4B05C66E" w14:textId="77777777" w:rsidR="000A1CCD" w:rsidRPr="00B67D8B"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13.242,05</w:t>
            </w:r>
          </w:p>
        </w:tc>
        <w:tc>
          <w:tcPr>
            <w:tcW w:w="1965" w:type="dxa"/>
          </w:tcPr>
          <w:p w14:paraId="379A4BD1" w14:textId="77777777" w:rsidR="000A1CCD" w:rsidRPr="00B67D8B"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16.250,00</w:t>
            </w:r>
          </w:p>
        </w:tc>
      </w:tr>
    </w:tbl>
    <w:p w14:paraId="10636423" w14:textId="77777777" w:rsidR="000A1CCD" w:rsidRDefault="000A1CCD" w:rsidP="000A1CCD">
      <w:pPr>
        <w:spacing w:after="160" w:line="259" w:lineRule="auto"/>
        <w:jc w:val="both"/>
        <w:rPr>
          <w:rFonts w:ascii="Times New Roman" w:hAnsi="Times New Roman" w:cs="Times New Roman"/>
          <w:sz w:val="24"/>
        </w:rPr>
      </w:pPr>
    </w:p>
    <w:p w14:paraId="50053C4D" w14:textId="77777777" w:rsidR="000A1CCD" w:rsidRDefault="000A1CCD" w:rsidP="000A1CCD">
      <w:pPr>
        <w:spacing w:after="160" w:line="259" w:lineRule="auto"/>
        <w:jc w:val="both"/>
        <w:rPr>
          <w:rFonts w:ascii="Times New Roman" w:hAnsi="Times New Roman" w:cs="Times New Roman"/>
          <w:sz w:val="24"/>
        </w:rPr>
      </w:pPr>
      <w:r>
        <w:rPr>
          <w:rFonts w:ascii="Times New Roman" w:hAnsi="Times New Roman" w:cs="Times New Roman"/>
          <w:sz w:val="24"/>
        </w:rPr>
        <w:t>Neutrošeni višak prihoda od naknade za zadržavanje nezakonito izgrađenih zgrada u prostoru u 2022. godini u iznosu od 6.252,95 prenesen je u sljedeće razdoblje.</w:t>
      </w:r>
    </w:p>
    <w:p w14:paraId="73E7288A" w14:textId="77777777" w:rsidR="000A1CCD" w:rsidRDefault="000A1CCD" w:rsidP="000A1CCD">
      <w:pPr>
        <w:spacing w:after="160" w:line="259" w:lineRule="auto"/>
        <w:jc w:val="both"/>
        <w:rPr>
          <w:rFonts w:ascii="Times New Roman" w:hAnsi="Times New Roman" w:cs="Times New Roman"/>
          <w:sz w:val="24"/>
        </w:rPr>
      </w:pPr>
    </w:p>
    <w:p w14:paraId="060B3CC8" w14:textId="77777777" w:rsidR="000A1CCD" w:rsidRPr="00B67D8B" w:rsidRDefault="000A1CCD" w:rsidP="000A1CCD">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KLASA: </w:t>
      </w:r>
      <w:r>
        <w:rPr>
          <w:rFonts w:ascii="Times New Roman" w:hAnsi="Times New Roman" w:cs="Times New Roman"/>
          <w:sz w:val="24"/>
        </w:rPr>
        <w:t>361-08</w:t>
      </w:r>
      <w:r w:rsidRPr="00B67D8B">
        <w:rPr>
          <w:rFonts w:ascii="Times New Roman" w:hAnsi="Times New Roman" w:cs="Times New Roman"/>
          <w:sz w:val="24"/>
        </w:rPr>
        <w:t>/</w:t>
      </w:r>
      <w:r>
        <w:rPr>
          <w:rFonts w:ascii="Times New Roman" w:hAnsi="Times New Roman" w:cs="Times New Roman"/>
          <w:sz w:val="24"/>
        </w:rPr>
        <w:t>21-</w:t>
      </w:r>
      <w:r w:rsidRPr="00B67D8B">
        <w:rPr>
          <w:rFonts w:ascii="Times New Roman" w:hAnsi="Times New Roman" w:cs="Times New Roman"/>
          <w:sz w:val="24"/>
        </w:rPr>
        <w:t>01/</w:t>
      </w:r>
      <w:r>
        <w:rPr>
          <w:rFonts w:ascii="Times New Roman" w:hAnsi="Times New Roman" w:cs="Times New Roman"/>
          <w:sz w:val="24"/>
        </w:rPr>
        <w:t>1</w:t>
      </w:r>
    </w:p>
    <w:p w14:paraId="782787DD" w14:textId="77777777" w:rsidR="000A1CCD" w:rsidRPr="00B67D8B" w:rsidRDefault="000A1CCD" w:rsidP="000A1CCD">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URBROJ: </w:t>
      </w:r>
      <w:r>
        <w:rPr>
          <w:rFonts w:ascii="Times New Roman" w:hAnsi="Times New Roman" w:cs="Times New Roman"/>
          <w:sz w:val="24"/>
        </w:rPr>
        <w:t>2158-36-02-23-3</w:t>
      </w:r>
    </w:p>
    <w:p w14:paraId="11A3D69D" w14:textId="6257349B" w:rsidR="000A1CCD" w:rsidRDefault="000A1CCD" w:rsidP="000A1CCD">
      <w:pPr>
        <w:spacing w:after="160" w:line="259" w:lineRule="auto"/>
        <w:jc w:val="both"/>
        <w:rPr>
          <w:rFonts w:ascii="Times New Roman" w:hAnsi="Times New Roman" w:cs="Times New Roman"/>
          <w:sz w:val="24"/>
        </w:rPr>
      </w:pPr>
      <w:r w:rsidRPr="00B67D8B">
        <w:rPr>
          <w:rFonts w:ascii="Times New Roman" w:hAnsi="Times New Roman" w:cs="Times New Roman"/>
          <w:sz w:val="24"/>
        </w:rPr>
        <w:t xml:space="preserve">Šodolovci, </w:t>
      </w:r>
      <w:r>
        <w:rPr>
          <w:rFonts w:ascii="Times New Roman" w:hAnsi="Times New Roman" w:cs="Times New Roman"/>
          <w:sz w:val="24"/>
        </w:rPr>
        <w:t>30. ožujka 2023.</w:t>
      </w:r>
      <w:r w:rsidRPr="00B67D8B">
        <w:rPr>
          <w:rFonts w:ascii="Times New Roman" w:hAnsi="Times New Roman" w:cs="Times New Roman"/>
          <w:sz w:val="24"/>
        </w:rPr>
        <w:t xml:space="preserve">           </w:t>
      </w:r>
      <w:r>
        <w:rPr>
          <w:rFonts w:ascii="Times New Roman" w:hAnsi="Times New Roman" w:cs="Times New Roman"/>
          <w:sz w:val="24"/>
        </w:rPr>
        <w:t xml:space="preserve">                                OPĆINSKI NAČELNIK:</w:t>
      </w:r>
    </w:p>
    <w:p w14:paraId="731FF493" w14:textId="77777777" w:rsidR="000A1CCD" w:rsidRDefault="000A1CCD" w:rsidP="000A1CCD">
      <w:pPr>
        <w:spacing w:after="160" w:line="259" w:lineRule="auto"/>
        <w:jc w:val="center"/>
        <w:rPr>
          <w:rFonts w:ascii="Times New Roman" w:hAnsi="Times New Roman" w:cs="Times New Roman"/>
          <w:sz w:val="24"/>
        </w:rPr>
      </w:pPr>
      <w:r>
        <w:rPr>
          <w:rFonts w:ascii="Times New Roman" w:hAnsi="Times New Roman" w:cs="Times New Roman"/>
          <w:sz w:val="24"/>
        </w:rPr>
        <w:t xml:space="preserve">                                           Dragan Zorić</w:t>
      </w:r>
      <w:r w:rsidRPr="00B67D8B">
        <w:rPr>
          <w:rFonts w:ascii="Times New Roman" w:hAnsi="Times New Roman" w:cs="Times New Roman"/>
          <w:sz w:val="24"/>
        </w:rPr>
        <w:t xml:space="preserve">  </w:t>
      </w:r>
    </w:p>
    <w:p w14:paraId="3B5E39BC" w14:textId="77777777" w:rsidR="000A1CCD" w:rsidRDefault="000A1CCD" w:rsidP="000A1CCD">
      <w:pPr>
        <w:spacing w:after="160" w:line="259" w:lineRule="auto"/>
        <w:jc w:val="center"/>
        <w:rPr>
          <w:rFonts w:ascii="Times New Roman" w:hAnsi="Times New Roman" w:cs="Times New Roman"/>
          <w:sz w:val="24"/>
        </w:rPr>
      </w:pPr>
      <w:r>
        <w:rPr>
          <w:rFonts w:ascii="Times New Roman" w:hAnsi="Times New Roman" w:cs="Times New Roman"/>
          <w:sz w:val="24"/>
        </w:rPr>
        <w:t>**********</w:t>
      </w:r>
    </w:p>
    <w:p w14:paraId="2268C5E5" w14:textId="7CCC0EBC" w:rsidR="000A1CCD" w:rsidRPr="000A1CCD" w:rsidRDefault="000A1CCD" w:rsidP="000A1CCD">
      <w:pPr>
        <w:spacing w:after="160" w:line="259" w:lineRule="auto"/>
        <w:jc w:val="both"/>
        <w:rPr>
          <w:rFonts w:ascii="Times New Roman" w:hAnsi="Times New Roman" w:cs="Times New Roman"/>
          <w:sz w:val="24"/>
        </w:rPr>
      </w:pPr>
      <w:r>
        <w:rPr>
          <w:rFonts w:ascii="Times New Roman" w:hAnsi="Times New Roman" w:cs="Times New Roman"/>
          <w:sz w:val="24"/>
          <w:szCs w:val="24"/>
        </w:rPr>
        <w:t>Na temelju članka 46. Statuta općine Šodolovci („službeni glasnik“ Općine Šodolovci broj 2/21) općinski načelnik Općine Šodolovci dana 30. ožujka 2023. godine donosi</w:t>
      </w:r>
    </w:p>
    <w:p w14:paraId="4F97A682" w14:textId="7E5A1EB8" w:rsidR="000A1CCD" w:rsidRPr="00B94BC0" w:rsidRDefault="000976E1" w:rsidP="000976E1">
      <w:pPr>
        <w:pStyle w:val="Naslov1"/>
        <w:numPr>
          <w:ilvl w:val="0"/>
          <w:numId w:val="0"/>
        </w:numPr>
        <w:spacing w:before="0"/>
        <w:ind w:left="360"/>
        <w:jc w:val="center"/>
        <w:rPr>
          <w:rFonts w:ascii="Times New Roman" w:hAnsi="Times New Roman" w:cs="Times New Roman"/>
          <w:color w:val="auto"/>
          <w:sz w:val="22"/>
          <w:szCs w:val="22"/>
        </w:rPr>
      </w:pPr>
      <w:bookmarkStart w:id="65" w:name="_Toc140133812"/>
      <w:r>
        <w:rPr>
          <w:rFonts w:ascii="Times New Roman" w:hAnsi="Times New Roman" w:cs="Times New Roman"/>
          <w:color w:val="auto"/>
          <w:sz w:val="22"/>
          <w:szCs w:val="22"/>
        </w:rPr>
        <w:t xml:space="preserve">Izvješće </w:t>
      </w:r>
      <w:r w:rsidR="000A1CCD" w:rsidRPr="00B94BC0">
        <w:rPr>
          <w:rFonts w:ascii="Times New Roman" w:hAnsi="Times New Roman" w:cs="Times New Roman"/>
          <w:color w:val="auto"/>
          <w:sz w:val="22"/>
          <w:szCs w:val="22"/>
        </w:rPr>
        <w:t>o izvršenju Programa utroška sredstava šumskog doprinosa za 2022. godinu</w:t>
      </w:r>
      <w:bookmarkEnd w:id="65"/>
    </w:p>
    <w:p w14:paraId="07DB9AC1" w14:textId="77777777" w:rsidR="000A1CCD" w:rsidRPr="00A452BA" w:rsidRDefault="000A1CCD" w:rsidP="000A1CCD">
      <w:pPr>
        <w:jc w:val="center"/>
        <w:rPr>
          <w:rFonts w:ascii="Times New Roman" w:hAnsi="Times New Roman" w:cs="Times New Roman"/>
          <w:b/>
          <w:bCs/>
          <w:sz w:val="24"/>
          <w:szCs w:val="24"/>
        </w:rPr>
      </w:pPr>
    </w:p>
    <w:p w14:paraId="0ECC8335" w14:textId="77777777" w:rsidR="000A1CCD" w:rsidRDefault="000A1CCD" w:rsidP="000A1CCD">
      <w:pPr>
        <w:jc w:val="center"/>
        <w:rPr>
          <w:rFonts w:ascii="Times New Roman" w:hAnsi="Times New Roman" w:cs="Times New Roman"/>
          <w:sz w:val="24"/>
          <w:szCs w:val="24"/>
        </w:rPr>
      </w:pPr>
      <w:r>
        <w:rPr>
          <w:rFonts w:ascii="Times New Roman" w:hAnsi="Times New Roman" w:cs="Times New Roman"/>
          <w:sz w:val="24"/>
          <w:szCs w:val="24"/>
        </w:rPr>
        <w:t>I</w:t>
      </w:r>
    </w:p>
    <w:p w14:paraId="56D2385B" w14:textId="77777777"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t>Utvrđuje se izvješće o izvršenju Programa utroška sredstava šumskog doprinosa za 2022. godinu na području Općine Šodolovci.</w:t>
      </w:r>
    </w:p>
    <w:p w14:paraId="59C8EC6D" w14:textId="77777777"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lastRenderedPageBreak/>
        <w:t>Utvrđuje se da su ukupno ostvareni prihodi šumskog doprinosa u 2022.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2110"/>
        <w:gridCol w:w="1968"/>
      </w:tblGrid>
      <w:tr w:rsidR="000A1CCD" w14:paraId="4A9973C3" w14:textId="77777777" w:rsidTr="00E66EF1">
        <w:trPr>
          <w:trHeight w:val="270"/>
        </w:trPr>
        <w:tc>
          <w:tcPr>
            <w:tcW w:w="4954" w:type="dxa"/>
            <w:vMerge w:val="restart"/>
          </w:tcPr>
          <w:p w14:paraId="0C22E49F"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OPIS</w:t>
            </w:r>
          </w:p>
        </w:tc>
        <w:tc>
          <w:tcPr>
            <w:tcW w:w="4114" w:type="dxa"/>
            <w:gridSpan w:val="2"/>
          </w:tcPr>
          <w:p w14:paraId="31A96521"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IZNOS</w:t>
            </w:r>
          </w:p>
        </w:tc>
      </w:tr>
      <w:tr w:rsidR="000A1CCD" w14:paraId="0B56B822" w14:textId="77777777" w:rsidTr="00E66EF1">
        <w:trPr>
          <w:trHeight w:val="232"/>
        </w:trPr>
        <w:tc>
          <w:tcPr>
            <w:tcW w:w="4954" w:type="dxa"/>
            <w:vMerge/>
          </w:tcPr>
          <w:p w14:paraId="7BFAD255" w14:textId="77777777" w:rsidR="000A1CCD" w:rsidRDefault="000A1CCD" w:rsidP="00E66EF1">
            <w:pPr>
              <w:jc w:val="center"/>
              <w:rPr>
                <w:rFonts w:ascii="Times New Roman" w:hAnsi="Times New Roman" w:cs="Times New Roman"/>
                <w:sz w:val="24"/>
                <w:szCs w:val="24"/>
              </w:rPr>
            </w:pPr>
          </w:p>
        </w:tc>
        <w:tc>
          <w:tcPr>
            <w:tcW w:w="2130" w:type="dxa"/>
          </w:tcPr>
          <w:p w14:paraId="6064068E"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84" w:type="dxa"/>
          </w:tcPr>
          <w:p w14:paraId="785C6334"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0A1CCD" w14:paraId="6E49289E" w14:textId="77777777" w:rsidTr="00E66EF1">
        <w:trPr>
          <w:trHeight w:val="375"/>
        </w:trPr>
        <w:tc>
          <w:tcPr>
            <w:tcW w:w="4954" w:type="dxa"/>
          </w:tcPr>
          <w:p w14:paraId="18E295BE" w14:textId="77777777" w:rsidR="000A1CCD" w:rsidRDefault="000A1CCD" w:rsidP="00E66EF1">
            <w:pPr>
              <w:jc w:val="both"/>
              <w:rPr>
                <w:rFonts w:ascii="Times New Roman" w:hAnsi="Times New Roman" w:cs="Times New Roman"/>
                <w:sz w:val="24"/>
                <w:szCs w:val="24"/>
              </w:rPr>
            </w:pPr>
            <w:r>
              <w:rPr>
                <w:rFonts w:ascii="Times New Roman" w:hAnsi="Times New Roman" w:cs="Times New Roman"/>
                <w:sz w:val="24"/>
                <w:szCs w:val="24"/>
              </w:rPr>
              <w:t>Šumski doprinos</w:t>
            </w:r>
          </w:p>
        </w:tc>
        <w:tc>
          <w:tcPr>
            <w:tcW w:w="2130" w:type="dxa"/>
          </w:tcPr>
          <w:p w14:paraId="47976600"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212.750,50</w:t>
            </w:r>
          </w:p>
        </w:tc>
        <w:tc>
          <w:tcPr>
            <w:tcW w:w="1984" w:type="dxa"/>
          </w:tcPr>
          <w:p w14:paraId="1630EEE3"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483.615,41</w:t>
            </w:r>
          </w:p>
        </w:tc>
      </w:tr>
      <w:tr w:rsidR="000A1CCD" w14:paraId="01D97626" w14:textId="77777777" w:rsidTr="00E66EF1">
        <w:trPr>
          <w:trHeight w:val="255"/>
        </w:trPr>
        <w:tc>
          <w:tcPr>
            <w:tcW w:w="4954" w:type="dxa"/>
          </w:tcPr>
          <w:p w14:paraId="07A83169" w14:textId="77777777" w:rsidR="000A1CCD" w:rsidRDefault="000A1CCD" w:rsidP="00E66EF1">
            <w:pPr>
              <w:jc w:val="both"/>
              <w:rPr>
                <w:rFonts w:ascii="Times New Roman" w:hAnsi="Times New Roman" w:cs="Times New Roman"/>
                <w:sz w:val="24"/>
                <w:szCs w:val="24"/>
              </w:rPr>
            </w:pPr>
            <w:r>
              <w:rPr>
                <w:rFonts w:ascii="Times New Roman" w:hAnsi="Times New Roman" w:cs="Times New Roman"/>
                <w:sz w:val="24"/>
                <w:szCs w:val="24"/>
              </w:rPr>
              <w:t>Preneseni višak prihoda iz prethodnog razdoblja</w:t>
            </w:r>
          </w:p>
        </w:tc>
        <w:tc>
          <w:tcPr>
            <w:tcW w:w="2130" w:type="dxa"/>
          </w:tcPr>
          <w:p w14:paraId="5A7C2DEF"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65.517,52</w:t>
            </w:r>
          </w:p>
        </w:tc>
        <w:tc>
          <w:tcPr>
            <w:tcW w:w="1984" w:type="dxa"/>
          </w:tcPr>
          <w:p w14:paraId="68FB0AC7"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65.517,52</w:t>
            </w:r>
          </w:p>
        </w:tc>
      </w:tr>
      <w:tr w:rsidR="000A1CCD" w14:paraId="6D607DCB" w14:textId="77777777" w:rsidTr="00E66EF1">
        <w:trPr>
          <w:trHeight w:val="660"/>
        </w:trPr>
        <w:tc>
          <w:tcPr>
            <w:tcW w:w="4954" w:type="dxa"/>
          </w:tcPr>
          <w:p w14:paraId="0E963AF7" w14:textId="77777777" w:rsidR="000A1CCD" w:rsidRPr="00400206" w:rsidRDefault="000A1CCD" w:rsidP="00E66EF1">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30" w:type="dxa"/>
          </w:tcPr>
          <w:p w14:paraId="3460E130"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278.268,02</w:t>
            </w:r>
          </w:p>
        </w:tc>
        <w:tc>
          <w:tcPr>
            <w:tcW w:w="1984" w:type="dxa"/>
          </w:tcPr>
          <w:p w14:paraId="03ABB58C"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549.132,93</w:t>
            </w:r>
          </w:p>
        </w:tc>
      </w:tr>
    </w:tbl>
    <w:p w14:paraId="29C6CEF5" w14:textId="77777777" w:rsidR="000A1CCD" w:rsidRDefault="000A1CCD" w:rsidP="000A1CCD">
      <w:pPr>
        <w:jc w:val="both"/>
        <w:rPr>
          <w:rFonts w:ascii="Times New Roman" w:hAnsi="Times New Roman" w:cs="Times New Roman"/>
          <w:sz w:val="24"/>
          <w:szCs w:val="24"/>
        </w:rPr>
      </w:pPr>
    </w:p>
    <w:p w14:paraId="4AFE4A5F" w14:textId="77777777"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t>Utvrđuje se da  su ukupno ostvareni rashodi šumskog doprinosa u 2022.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0A1CCD" w14:paraId="0C3EF0C5" w14:textId="77777777" w:rsidTr="00E66EF1">
        <w:trPr>
          <w:trHeight w:val="270"/>
        </w:trPr>
        <w:tc>
          <w:tcPr>
            <w:tcW w:w="4876" w:type="dxa"/>
            <w:vMerge w:val="restart"/>
          </w:tcPr>
          <w:p w14:paraId="1877EF4A"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OPIS</w:t>
            </w:r>
          </w:p>
        </w:tc>
        <w:tc>
          <w:tcPr>
            <w:tcW w:w="4070" w:type="dxa"/>
            <w:gridSpan w:val="2"/>
          </w:tcPr>
          <w:p w14:paraId="4C239604"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IZNOS</w:t>
            </w:r>
          </w:p>
        </w:tc>
      </w:tr>
      <w:tr w:rsidR="000A1CCD" w14:paraId="1B469659" w14:textId="77777777" w:rsidTr="00E66EF1">
        <w:trPr>
          <w:trHeight w:val="232"/>
        </w:trPr>
        <w:tc>
          <w:tcPr>
            <w:tcW w:w="4876" w:type="dxa"/>
            <w:vMerge/>
          </w:tcPr>
          <w:p w14:paraId="65A77CD2" w14:textId="77777777" w:rsidR="000A1CCD" w:rsidRDefault="000A1CCD" w:rsidP="00E66EF1">
            <w:pPr>
              <w:jc w:val="center"/>
              <w:rPr>
                <w:rFonts w:ascii="Times New Roman" w:hAnsi="Times New Roman" w:cs="Times New Roman"/>
                <w:sz w:val="24"/>
                <w:szCs w:val="24"/>
              </w:rPr>
            </w:pPr>
          </w:p>
        </w:tc>
        <w:tc>
          <w:tcPr>
            <w:tcW w:w="2106" w:type="dxa"/>
          </w:tcPr>
          <w:p w14:paraId="656C7A86"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4" w:type="dxa"/>
          </w:tcPr>
          <w:p w14:paraId="0DA558A6"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0A1CCD" w14:paraId="0AC643C1" w14:textId="77777777" w:rsidTr="00E66EF1">
        <w:trPr>
          <w:trHeight w:val="270"/>
        </w:trPr>
        <w:tc>
          <w:tcPr>
            <w:tcW w:w="4876" w:type="dxa"/>
          </w:tcPr>
          <w:p w14:paraId="7E029717" w14:textId="77777777" w:rsidR="000A1CCD" w:rsidRDefault="000A1CCD" w:rsidP="00E66EF1">
            <w:pPr>
              <w:jc w:val="both"/>
              <w:rPr>
                <w:rFonts w:ascii="Times New Roman" w:hAnsi="Times New Roman" w:cs="Times New Roman"/>
                <w:sz w:val="24"/>
                <w:szCs w:val="24"/>
              </w:rPr>
            </w:pPr>
            <w:r>
              <w:rPr>
                <w:rFonts w:ascii="Times New Roman" w:hAnsi="Times New Roman" w:cs="Times New Roman"/>
                <w:sz w:val="24"/>
                <w:szCs w:val="24"/>
              </w:rPr>
              <w:t>Ozelenjivanje</w:t>
            </w:r>
          </w:p>
        </w:tc>
        <w:tc>
          <w:tcPr>
            <w:tcW w:w="2106" w:type="dxa"/>
          </w:tcPr>
          <w:p w14:paraId="446B477D"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100.000,00</w:t>
            </w:r>
          </w:p>
        </w:tc>
        <w:tc>
          <w:tcPr>
            <w:tcW w:w="1964" w:type="dxa"/>
          </w:tcPr>
          <w:p w14:paraId="62A2633F"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25.805,00</w:t>
            </w:r>
          </w:p>
        </w:tc>
      </w:tr>
      <w:tr w:rsidR="000A1CCD" w14:paraId="67D88496" w14:textId="77777777" w:rsidTr="00E66EF1">
        <w:trPr>
          <w:trHeight w:val="232"/>
        </w:trPr>
        <w:tc>
          <w:tcPr>
            <w:tcW w:w="4876" w:type="dxa"/>
          </w:tcPr>
          <w:p w14:paraId="7321EABF" w14:textId="77777777" w:rsidR="000A1CCD" w:rsidRDefault="000A1CCD" w:rsidP="00E66EF1">
            <w:pPr>
              <w:jc w:val="both"/>
              <w:rPr>
                <w:rFonts w:ascii="Times New Roman" w:hAnsi="Times New Roman" w:cs="Times New Roman"/>
                <w:sz w:val="24"/>
                <w:szCs w:val="24"/>
              </w:rPr>
            </w:pPr>
            <w:r>
              <w:rPr>
                <w:rFonts w:ascii="Times New Roman" w:hAnsi="Times New Roman" w:cs="Times New Roman"/>
                <w:sz w:val="24"/>
                <w:szCs w:val="24"/>
              </w:rPr>
              <w:t>Održavanje javnih zelenih površina</w:t>
            </w:r>
          </w:p>
        </w:tc>
        <w:tc>
          <w:tcPr>
            <w:tcW w:w="2106" w:type="dxa"/>
          </w:tcPr>
          <w:p w14:paraId="7737A4F5"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42.004,23</w:t>
            </w:r>
          </w:p>
        </w:tc>
        <w:tc>
          <w:tcPr>
            <w:tcW w:w="1964" w:type="dxa"/>
          </w:tcPr>
          <w:p w14:paraId="2CC049B6"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36.850,10</w:t>
            </w:r>
          </w:p>
        </w:tc>
      </w:tr>
      <w:tr w:rsidR="000A1CCD" w14:paraId="7448FE2E" w14:textId="77777777" w:rsidTr="00E66EF1">
        <w:trPr>
          <w:trHeight w:val="476"/>
        </w:trPr>
        <w:tc>
          <w:tcPr>
            <w:tcW w:w="4876" w:type="dxa"/>
          </w:tcPr>
          <w:p w14:paraId="7863548B" w14:textId="77777777" w:rsidR="000A1CCD" w:rsidRDefault="000A1CCD" w:rsidP="00E66EF1">
            <w:pPr>
              <w:jc w:val="both"/>
              <w:rPr>
                <w:rFonts w:ascii="Times New Roman" w:hAnsi="Times New Roman" w:cs="Times New Roman"/>
                <w:sz w:val="24"/>
                <w:szCs w:val="24"/>
              </w:rPr>
            </w:pPr>
            <w:r>
              <w:rPr>
                <w:rFonts w:ascii="Times New Roman" w:eastAsia="Calibri" w:hAnsi="Times New Roman" w:cs="Times New Roman"/>
                <w:sz w:val="24"/>
                <w:szCs w:val="24"/>
              </w:rPr>
              <w:t>Obavljanje zimske službe</w:t>
            </w:r>
          </w:p>
        </w:tc>
        <w:tc>
          <w:tcPr>
            <w:tcW w:w="2106" w:type="dxa"/>
          </w:tcPr>
          <w:p w14:paraId="15AF4179"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37.638,79</w:t>
            </w:r>
          </w:p>
        </w:tc>
        <w:tc>
          <w:tcPr>
            <w:tcW w:w="1964" w:type="dxa"/>
          </w:tcPr>
          <w:p w14:paraId="7F6F84DD"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0,00</w:t>
            </w:r>
          </w:p>
        </w:tc>
      </w:tr>
      <w:tr w:rsidR="000A1CCD" w14:paraId="268F1EA5" w14:textId="77777777" w:rsidTr="00E66EF1">
        <w:trPr>
          <w:trHeight w:val="285"/>
        </w:trPr>
        <w:tc>
          <w:tcPr>
            <w:tcW w:w="4876" w:type="dxa"/>
          </w:tcPr>
          <w:p w14:paraId="2F4C1A21" w14:textId="77777777" w:rsidR="000A1CCD" w:rsidRDefault="000A1CCD" w:rsidP="00E66EF1">
            <w:pPr>
              <w:jc w:val="both"/>
              <w:rPr>
                <w:rFonts w:ascii="Times New Roman" w:eastAsia="Calibri" w:hAnsi="Times New Roman" w:cs="Times New Roman"/>
                <w:sz w:val="24"/>
                <w:szCs w:val="24"/>
              </w:rPr>
            </w:pPr>
            <w:r>
              <w:rPr>
                <w:rFonts w:ascii="Times New Roman" w:eastAsia="Calibri" w:hAnsi="Times New Roman" w:cs="Times New Roman"/>
                <w:sz w:val="24"/>
                <w:szCs w:val="24"/>
              </w:rPr>
              <w:t>Održavanje čistoće javnih površina</w:t>
            </w:r>
          </w:p>
        </w:tc>
        <w:tc>
          <w:tcPr>
            <w:tcW w:w="2106" w:type="dxa"/>
          </w:tcPr>
          <w:p w14:paraId="159341BA"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98.625,00</w:t>
            </w:r>
          </w:p>
        </w:tc>
        <w:tc>
          <w:tcPr>
            <w:tcW w:w="1964" w:type="dxa"/>
          </w:tcPr>
          <w:p w14:paraId="4D4D38F6"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76.893,05</w:t>
            </w:r>
          </w:p>
        </w:tc>
      </w:tr>
      <w:tr w:rsidR="000A1CCD" w14:paraId="78CB59FA" w14:textId="77777777" w:rsidTr="00E66EF1">
        <w:trPr>
          <w:trHeight w:val="217"/>
        </w:trPr>
        <w:tc>
          <w:tcPr>
            <w:tcW w:w="4876" w:type="dxa"/>
          </w:tcPr>
          <w:p w14:paraId="5B975B49" w14:textId="77777777" w:rsidR="000A1CCD" w:rsidRDefault="000A1CCD" w:rsidP="00E66EF1">
            <w:pPr>
              <w:jc w:val="both"/>
              <w:rPr>
                <w:rFonts w:ascii="Times New Roman" w:eastAsia="Calibri" w:hAnsi="Times New Roman" w:cs="Times New Roman"/>
                <w:sz w:val="24"/>
                <w:szCs w:val="24"/>
              </w:rPr>
            </w:pPr>
            <w:r>
              <w:rPr>
                <w:rFonts w:ascii="Times New Roman" w:eastAsia="Calibri" w:hAnsi="Times New Roman" w:cs="Times New Roman"/>
                <w:sz w:val="24"/>
                <w:szCs w:val="24"/>
              </w:rPr>
              <w:t>Nabava bagera</w:t>
            </w:r>
          </w:p>
        </w:tc>
        <w:tc>
          <w:tcPr>
            <w:tcW w:w="2106" w:type="dxa"/>
          </w:tcPr>
          <w:p w14:paraId="5895D3F6"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0,00</w:t>
            </w:r>
          </w:p>
        </w:tc>
        <w:tc>
          <w:tcPr>
            <w:tcW w:w="1964" w:type="dxa"/>
          </w:tcPr>
          <w:p w14:paraId="06F17969"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399.590,00</w:t>
            </w:r>
          </w:p>
        </w:tc>
      </w:tr>
      <w:tr w:rsidR="000A1CCD" w14:paraId="3205F71C" w14:textId="77777777" w:rsidTr="00E66EF1">
        <w:trPr>
          <w:trHeight w:val="660"/>
        </w:trPr>
        <w:tc>
          <w:tcPr>
            <w:tcW w:w="4876" w:type="dxa"/>
          </w:tcPr>
          <w:p w14:paraId="2C47CBCD" w14:textId="77777777" w:rsidR="000A1CCD" w:rsidRPr="00400206" w:rsidRDefault="000A1CCD" w:rsidP="00E66EF1">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06" w:type="dxa"/>
          </w:tcPr>
          <w:p w14:paraId="5962343D"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278.268,02</w:t>
            </w:r>
          </w:p>
        </w:tc>
        <w:tc>
          <w:tcPr>
            <w:tcW w:w="1964" w:type="dxa"/>
          </w:tcPr>
          <w:p w14:paraId="277AEDEA"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539.138,15</w:t>
            </w:r>
          </w:p>
        </w:tc>
      </w:tr>
    </w:tbl>
    <w:p w14:paraId="29E5C37E" w14:textId="77777777" w:rsidR="000A1CCD" w:rsidRDefault="000A1CCD" w:rsidP="000A1CCD">
      <w:pPr>
        <w:jc w:val="both"/>
        <w:rPr>
          <w:rFonts w:ascii="Times New Roman" w:hAnsi="Times New Roman" w:cs="Times New Roman"/>
          <w:sz w:val="24"/>
          <w:szCs w:val="24"/>
        </w:rPr>
      </w:pPr>
    </w:p>
    <w:p w14:paraId="6E8975D6" w14:textId="77777777"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t>Neutrošeni višak prihoda od sredstava šumskog doprinosa za 2022. godinu u iznosu od 9.994,78 kuna prenesen je u sljedeće razdoblje.</w:t>
      </w:r>
    </w:p>
    <w:p w14:paraId="2A7A945F" w14:textId="77777777" w:rsidR="000A1CCD" w:rsidRDefault="000A1CCD" w:rsidP="000A1CCD">
      <w:pPr>
        <w:spacing w:line="240" w:lineRule="auto"/>
        <w:jc w:val="both"/>
        <w:rPr>
          <w:rFonts w:ascii="Times New Roman" w:hAnsi="Times New Roman" w:cs="Times New Roman"/>
          <w:sz w:val="24"/>
          <w:szCs w:val="24"/>
        </w:rPr>
      </w:pPr>
    </w:p>
    <w:p w14:paraId="3B9ABD47" w14:textId="77777777" w:rsidR="000A1CCD" w:rsidRDefault="000A1CCD" w:rsidP="000A1CCD">
      <w:pPr>
        <w:spacing w:line="240" w:lineRule="auto"/>
        <w:jc w:val="both"/>
        <w:rPr>
          <w:rFonts w:ascii="Times New Roman" w:hAnsi="Times New Roman" w:cs="Times New Roman"/>
          <w:sz w:val="24"/>
          <w:szCs w:val="24"/>
        </w:rPr>
      </w:pPr>
      <w:r>
        <w:rPr>
          <w:rFonts w:ascii="Times New Roman" w:hAnsi="Times New Roman" w:cs="Times New Roman"/>
          <w:sz w:val="24"/>
          <w:szCs w:val="24"/>
        </w:rPr>
        <w:t>KLASA: 321-04/21-01/1</w:t>
      </w:r>
    </w:p>
    <w:p w14:paraId="3A5C328C" w14:textId="77777777" w:rsidR="000A1CCD" w:rsidRDefault="000A1CCD" w:rsidP="000A1CCD">
      <w:pPr>
        <w:spacing w:line="240" w:lineRule="auto"/>
        <w:jc w:val="both"/>
        <w:rPr>
          <w:rFonts w:ascii="Times New Roman" w:hAnsi="Times New Roman" w:cs="Times New Roman"/>
          <w:sz w:val="24"/>
          <w:szCs w:val="24"/>
        </w:rPr>
      </w:pPr>
      <w:r>
        <w:rPr>
          <w:rFonts w:ascii="Times New Roman" w:hAnsi="Times New Roman" w:cs="Times New Roman"/>
          <w:sz w:val="24"/>
          <w:szCs w:val="24"/>
        </w:rPr>
        <w:t>URBROJ: 2158-36-02-23-4</w:t>
      </w:r>
    </w:p>
    <w:p w14:paraId="7E0BF1F5" w14:textId="77777777" w:rsidR="000A1CCD" w:rsidRDefault="000A1CCD" w:rsidP="000A1CCD">
      <w:pPr>
        <w:spacing w:line="240" w:lineRule="auto"/>
        <w:jc w:val="both"/>
        <w:rPr>
          <w:rFonts w:ascii="Times New Roman" w:hAnsi="Times New Roman" w:cs="Times New Roman"/>
          <w:sz w:val="24"/>
          <w:szCs w:val="24"/>
        </w:rPr>
      </w:pPr>
      <w:r>
        <w:rPr>
          <w:rFonts w:ascii="Times New Roman" w:hAnsi="Times New Roman" w:cs="Times New Roman"/>
          <w:sz w:val="24"/>
          <w:szCs w:val="24"/>
        </w:rPr>
        <w:t>Šodolovci, 30. ožujka 2023.                                     OPĆINSKI NAČELNIK:</w:t>
      </w:r>
    </w:p>
    <w:p w14:paraId="2B4E40B0" w14:textId="77777777" w:rsidR="000A1CCD" w:rsidRDefault="000A1CCD" w:rsidP="000A1CCD">
      <w:pPr>
        <w:jc w:val="center"/>
        <w:rPr>
          <w:rFonts w:ascii="Times New Roman" w:hAnsi="Times New Roman" w:cs="Times New Roman"/>
          <w:sz w:val="24"/>
          <w:szCs w:val="24"/>
        </w:rPr>
      </w:pPr>
      <w:r>
        <w:rPr>
          <w:rFonts w:ascii="Times New Roman" w:hAnsi="Times New Roman" w:cs="Times New Roman"/>
          <w:sz w:val="24"/>
          <w:szCs w:val="24"/>
        </w:rPr>
        <w:t xml:space="preserve">                                Dragan Zorić                </w:t>
      </w:r>
    </w:p>
    <w:p w14:paraId="19991FE1" w14:textId="4C40CAA0" w:rsidR="000A1CCD" w:rsidRDefault="000A1CCD" w:rsidP="000A1CCD">
      <w:pPr>
        <w:jc w:val="center"/>
        <w:rPr>
          <w:rFonts w:ascii="Times New Roman" w:hAnsi="Times New Roman" w:cs="Times New Roman"/>
          <w:sz w:val="24"/>
          <w:szCs w:val="24"/>
        </w:rPr>
      </w:pPr>
      <w:r>
        <w:rPr>
          <w:rFonts w:ascii="Times New Roman" w:hAnsi="Times New Roman" w:cs="Times New Roman"/>
          <w:sz w:val="24"/>
          <w:szCs w:val="24"/>
        </w:rPr>
        <w:t>**********</w:t>
      </w:r>
    </w:p>
    <w:p w14:paraId="7AE3D963" w14:textId="77777777" w:rsidR="000A1CCD" w:rsidRPr="00B94BC0" w:rsidRDefault="000A1CCD" w:rsidP="00B94BC0">
      <w:pPr>
        <w:pStyle w:val="Naslov1"/>
        <w:numPr>
          <w:ilvl w:val="0"/>
          <w:numId w:val="0"/>
        </w:numPr>
        <w:spacing w:before="0"/>
        <w:ind w:left="360"/>
        <w:jc w:val="center"/>
        <w:rPr>
          <w:rFonts w:ascii="Times New Roman" w:hAnsi="Times New Roman" w:cs="Times New Roman"/>
          <w:color w:val="auto"/>
          <w:sz w:val="24"/>
          <w:szCs w:val="24"/>
        </w:rPr>
      </w:pPr>
      <w:bookmarkStart w:id="66" w:name="_Toc140133813"/>
      <w:bookmarkStart w:id="67" w:name="_Hlk139978070"/>
      <w:r w:rsidRPr="00B94BC0">
        <w:rPr>
          <w:rFonts w:ascii="Times New Roman" w:hAnsi="Times New Roman" w:cs="Times New Roman"/>
          <w:color w:val="auto"/>
          <w:sz w:val="24"/>
          <w:szCs w:val="24"/>
        </w:rPr>
        <w:lastRenderedPageBreak/>
        <w:t>Izvješće o ostvarivanju programa korištenja sredstava ostvarenih od zakupa, prodaje, prodaje izravnom pogodbom, privremenog korištenja i davanja na korištenje izravnom pogodbom na području općine/grada  Šodolovci  za  2022. godinu</w:t>
      </w:r>
      <w:bookmarkEnd w:id="66"/>
    </w:p>
    <w:p w14:paraId="1217A853" w14:textId="77777777" w:rsidR="000A1CCD" w:rsidRPr="000A1CCD" w:rsidRDefault="000A1CCD" w:rsidP="000A1CCD">
      <w:pPr>
        <w:spacing w:after="160" w:line="259" w:lineRule="auto"/>
        <w:rPr>
          <w:rFonts w:ascii="Times New Roman" w:hAnsi="Times New Roman" w:cs="Times New Roman"/>
        </w:rPr>
      </w:pPr>
    </w:p>
    <w:tbl>
      <w:tblPr>
        <w:tblStyle w:val="Reetkatablice"/>
        <w:tblW w:w="0" w:type="auto"/>
        <w:tblLook w:val="04A0" w:firstRow="1" w:lastRow="0" w:firstColumn="1" w:lastColumn="0" w:noHBand="0" w:noVBand="1"/>
      </w:tblPr>
      <w:tblGrid>
        <w:gridCol w:w="3636"/>
        <w:gridCol w:w="1477"/>
        <w:gridCol w:w="1535"/>
        <w:gridCol w:w="2414"/>
      </w:tblGrid>
      <w:tr w:rsidR="000A1CCD" w:rsidRPr="000A1CCD" w14:paraId="75D1B1FB" w14:textId="77777777" w:rsidTr="00E66EF1">
        <w:trPr>
          <w:trHeight w:val="330"/>
        </w:trPr>
        <w:tc>
          <w:tcPr>
            <w:tcW w:w="5150" w:type="dxa"/>
            <w:gridSpan w:val="2"/>
            <w:noWrap/>
            <w:hideMark/>
          </w:tcPr>
          <w:p w14:paraId="30A12749"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Tablica 1. Ostvarena sredstva prema vrsti prihoda</w:t>
            </w:r>
          </w:p>
        </w:tc>
        <w:tc>
          <w:tcPr>
            <w:tcW w:w="1373" w:type="dxa"/>
            <w:noWrap/>
            <w:hideMark/>
          </w:tcPr>
          <w:p w14:paraId="316CD8AA" w14:textId="77777777" w:rsidR="000A1CCD" w:rsidRPr="000A1CCD" w:rsidRDefault="000A1CCD" w:rsidP="000A1CCD">
            <w:pPr>
              <w:spacing w:after="160" w:line="259" w:lineRule="auto"/>
              <w:rPr>
                <w:rFonts w:ascii="Times New Roman" w:hAnsi="Times New Roman" w:cs="Times New Roman"/>
              </w:rPr>
            </w:pPr>
          </w:p>
        </w:tc>
        <w:tc>
          <w:tcPr>
            <w:tcW w:w="2539" w:type="dxa"/>
            <w:noWrap/>
            <w:hideMark/>
          </w:tcPr>
          <w:p w14:paraId="37C0ADA0" w14:textId="77777777" w:rsidR="000A1CCD" w:rsidRPr="000A1CCD" w:rsidRDefault="000A1CCD" w:rsidP="000A1CCD">
            <w:pPr>
              <w:spacing w:after="160" w:line="259" w:lineRule="auto"/>
              <w:rPr>
                <w:rFonts w:ascii="Times New Roman" w:hAnsi="Times New Roman" w:cs="Times New Roman"/>
              </w:rPr>
            </w:pPr>
          </w:p>
        </w:tc>
      </w:tr>
      <w:tr w:rsidR="000A1CCD" w:rsidRPr="000A1CCD" w14:paraId="28704CAF" w14:textId="77777777" w:rsidTr="00E66EF1">
        <w:trPr>
          <w:trHeight w:val="285"/>
        </w:trPr>
        <w:tc>
          <w:tcPr>
            <w:tcW w:w="3832" w:type="dxa"/>
            <w:noWrap/>
            <w:hideMark/>
          </w:tcPr>
          <w:p w14:paraId="08A5E8BE"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VRSTA PRIHODA</w:t>
            </w:r>
          </w:p>
        </w:tc>
        <w:tc>
          <w:tcPr>
            <w:tcW w:w="1318" w:type="dxa"/>
            <w:noWrap/>
            <w:hideMark/>
          </w:tcPr>
          <w:p w14:paraId="5FDE6C8E" w14:textId="77777777" w:rsidR="000A1CCD" w:rsidRPr="000A1CCD" w:rsidRDefault="000A1CCD" w:rsidP="000A1CCD">
            <w:pPr>
              <w:spacing w:after="0" w:line="240" w:lineRule="auto"/>
              <w:rPr>
                <w:rFonts w:ascii="Times New Roman" w:hAnsi="Times New Roman" w:cs="Times New Roman"/>
                <w:b/>
                <w:bCs/>
              </w:rPr>
            </w:pPr>
            <w:r w:rsidRPr="000A1CCD">
              <w:rPr>
                <w:rFonts w:ascii="Times New Roman" w:hAnsi="Times New Roman" w:cs="Times New Roman"/>
                <w:b/>
                <w:bCs/>
              </w:rPr>
              <w:t>PLANIRANO (kn)</w:t>
            </w:r>
          </w:p>
        </w:tc>
        <w:tc>
          <w:tcPr>
            <w:tcW w:w="1373" w:type="dxa"/>
            <w:noWrap/>
            <w:hideMark/>
          </w:tcPr>
          <w:p w14:paraId="72F771E1" w14:textId="77777777" w:rsidR="000A1CCD" w:rsidRPr="000A1CCD" w:rsidRDefault="000A1CCD" w:rsidP="000A1CCD">
            <w:pPr>
              <w:spacing w:after="0" w:line="240" w:lineRule="auto"/>
              <w:rPr>
                <w:rFonts w:ascii="Times New Roman" w:hAnsi="Times New Roman" w:cs="Times New Roman"/>
                <w:b/>
                <w:bCs/>
              </w:rPr>
            </w:pPr>
            <w:r w:rsidRPr="000A1CCD">
              <w:rPr>
                <w:rFonts w:ascii="Times New Roman" w:hAnsi="Times New Roman" w:cs="Times New Roman"/>
                <w:b/>
                <w:bCs/>
              </w:rPr>
              <w:t>OSTVARENO (kn)</w:t>
            </w:r>
          </w:p>
        </w:tc>
        <w:tc>
          <w:tcPr>
            <w:tcW w:w="2539" w:type="dxa"/>
            <w:noWrap/>
            <w:hideMark/>
          </w:tcPr>
          <w:p w14:paraId="19D8ACF7" w14:textId="77777777" w:rsidR="000A1CCD" w:rsidRPr="000A1CCD" w:rsidRDefault="000A1CCD" w:rsidP="000A1CCD">
            <w:pPr>
              <w:spacing w:after="0" w:line="240" w:lineRule="auto"/>
              <w:rPr>
                <w:rFonts w:ascii="Times New Roman" w:hAnsi="Times New Roman" w:cs="Times New Roman"/>
                <w:b/>
                <w:bCs/>
              </w:rPr>
            </w:pPr>
          </w:p>
        </w:tc>
      </w:tr>
      <w:tr w:rsidR="000A1CCD" w:rsidRPr="000A1CCD" w14:paraId="0BF38F28" w14:textId="77777777" w:rsidTr="00E66EF1">
        <w:trPr>
          <w:trHeight w:val="300"/>
        </w:trPr>
        <w:tc>
          <w:tcPr>
            <w:tcW w:w="3832" w:type="dxa"/>
            <w:noWrap/>
            <w:hideMark/>
          </w:tcPr>
          <w:p w14:paraId="773A9DF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zakup i privremeno korištenje</w:t>
            </w:r>
          </w:p>
        </w:tc>
        <w:tc>
          <w:tcPr>
            <w:tcW w:w="1318" w:type="dxa"/>
            <w:noWrap/>
            <w:hideMark/>
          </w:tcPr>
          <w:p w14:paraId="1ECA855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131.826,85</w:t>
            </w:r>
          </w:p>
        </w:tc>
        <w:tc>
          <w:tcPr>
            <w:tcW w:w="1373" w:type="dxa"/>
            <w:noWrap/>
            <w:hideMark/>
          </w:tcPr>
          <w:p w14:paraId="5A6928A6"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135.674,71</w:t>
            </w:r>
          </w:p>
        </w:tc>
        <w:tc>
          <w:tcPr>
            <w:tcW w:w="2539" w:type="dxa"/>
            <w:noWrap/>
            <w:hideMark/>
          </w:tcPr>
          <w:p w14:paraId="0F49594D" w14:textId="77777777" w:rsidR="000A1CCD" w:rsidRPr="000A1CCD" w:rsidRDefault="000A1CCD" w:rsidP="000A1CCD">
            <w:pPr>
              <w:spacing w:after="0" w:line="240" w:lineRule="auto"/>
              <w:rPr>
                <w:rFonts w:ascii="Times New Roman" w:hAnsi="Times New Roman" w:cs="Times New Roman"/>
              </w:rPr>
            </w:pPr>
          </w:p>
        </w:tc>
      </w:tr>
      <w:tr w:rsidR="000A1CCD" w:rsidRPr="000A1CCD" w14:paraId="18FD7D97" w14:textId="77777777" w:rsidTr="00E66EF1">
        <w:trPr>
          <w:trHeight w:val="300"/>
        </w:trPr>
        <w:tc>
          <w:tcPr>
            <w:tcW w:w="3832" w:type="dxa"/>
            <w:noWrap/>
            <w:hideMark/>
          </w:tcPr>
          <w:p w14:paraId="19C79D2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dugogodišnji zakup</w:t>
            </w:r>
          </w:p>
        </w:tc>
        <w:tc>
          <w:tcPr>
            <w:tcW w:w="1318" w:type="dxa"/>
            <w:noWrap/>
            <w:hideMark/>
          </w:tcPr>
          <w:p w14:paraId="19E43CF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640426E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E561F5A" w14:textId="77777777" w:rsidR="000A1CCD" w:rsidRPr="000A1CCD" w:rsidRDefault="000A1CCD" w:rsidP="000A1CCD">
            <w:pPr>
              <w:spacing w:after="160" w:line="259" w:lineRule="auto"/>
              <w:rPr>
                <w:rFonts w:ascii="Times New Roman" w:hAnsi="Times New Roman" w:cs="Times New Roman"/>
              </w:rPr>
            </w:pPr>
          </w:p>
        </w:tc>
      </w:tr>
      <w:tr w:rsidR="000A1CCD" w:rsidRPr="000A1CCD" w14:paraId="640238BB" w14:textId="77777777" w:rsidTr="00E66EF1">
        <w:trPr>
          <w:trHeight w:val="300"/>
        </w:trPr>
        <w:tc>
          <w:tcPr>
            <w:tcW w:w="3832" w:type="dxa"/>
            <w:noWrap/>
            <w:hideMark/>
          </w:tcPr>
          <w:p w14:paraId="4FC7BEA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dugogodišnji zakup za ribnjake</w:t>
            </w:r>
          </w:p>
        </w:tc>
        <w:tc>
          <w:tcPr>
            <w:tcW w:w="1318" w:type="dxa"/>
            <w:noWrap/>
            <w:hideMark/>
          </w:tcPr>
          <w:p w14:paraId="3CEAF53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1CCE67A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356AF9E9" w14:textId="77777777" w:rsidR="000A1CCD" w:rsidRPr="000A1CCD" w:rsidRDefault="000A1CCD" w:rsidP="000A1CCD">
            <w:pPr>
              <w:spacing w:after="160" w:line="259" w:lineRule="auto"/>
              <w:rPr>
                <w:rFonts w:ascii="Times New Roman" w:hAnsi="Times New Roman" w:cs="Times New Roman"/>
              </w:rPr>
            </w:pPr>
          </w:p>
        </w:tc>
      </w:tr>
      <w:tr w:rsidR="000A1CCD" w:rsidRPr="000A1CCD" w14:paraId="4FEBAB3D" w14:textId="77777777" w:rsidTr="00E66EF1">
        <w:trPr>
          <w:trHeight w:val="300"/>
        </w:trPr>
        <w:tc>
          <w:tcPr>
            <w:tcW w:w="3832" w:type="dxa"/>
            <w:noWrap/>
            <w:hideMark/>
          </w:tcPr>
          <w:p w14:paraId="44475D03"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koncesija</w:t>
            </w:r>
          </w:p>
        </w:tc>
        <w:tc>
          <w:tcPr>
            <w:tcW w:w="1318" w:type="dxa"/>
            <w:noWrap/>
            <w:hideMark/>
          </w:tcPr>
          <w:p w14:paraId="00C8185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533.592,65</w:t>
            </w:r>
          </w:p>
        </w:tc>
        <w:tc>
          <w:tcPr>
            <w:tcW w:w="1373" w:type="dxa"/>
            <w:noWrap/>
            <w:hideMark/>
          </w:tcPr>
          <w:p w14:paraId="175A18FF"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532.399,01</w:t>
            </w:r>
          </w:p>
        </w:tc>
        <w:tc>
          <w:tcPr>
            <w:tcW w:w="2539" w:type="dxa"/>
            <w:noWrap/>
            <w:hideMark/>
          </w:tcPr>
          <w:p w14:paraId="767DB73E" w14:textId="77777777" w:rsidR="000A1CCD" w:rsidRPr="000A1CCD" w:rsidRDefault="000A1CCD" w:rsidP="000A1CCD">
            <w:pPr>
              <w:spacing w:after="0" w:line="240" w:lineRule="auto"/>
              <w:rPr>
                <w:rFonts w:ascii="Times New Roman" w:hAnsi="Times New Roman" w:cs="Times New Roman"/>
              </w:rPr>
            </w:pPr>
          </w:p>
        </w:tc>
      </w:tr>
      <w:tr w:rsidR="000A1CCD" w:rsidRPr="000A1CCD" w14:paraId="285DA276" w14:textId="77777777" w:rsidTr="00E66EF1">
        <w:trPr>
          <w:trHeight w:val="300"/>
        </w:trPr>
        <w:tc>
          <w:tcPr>
            <w:tcW w:w="3832" w:type="dxa"/>
            <w:noWrap/>
            <w:hideMark/>
          </w:tcPr>
          <w:p w14:paraId="1F15200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prodaja</w:t>
            </w:r>
          </w:p>
        </w:tc>
        <w:tc>
          <w:tcPr>
            <w:tcW w:w="1318" w:type="dxa"/>
            <w:noWrap/>
            <w:hideMark/>
          </w:tcPr>
          <w:p w14:paraId="0879558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317.772,06</w:t>
            </w:r>
          </w:p>
        </w:tc>
        <w:tc>
          <w:tcPr>
            <w:tcW w:w="1373" w:type="dxa"/>
            <w:noWrap/>
            <w:hideMark/>
          </w:tcPr>
          <w:p w14:paraId="31D1DD80"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350.451,64</w:t>
            </w:r>
          </w:p>
        </w:tc>
        <w:tc>
          <w:tcPr>
            <w:tcW w:w="2539" w:type="dxa"/>
            <w:noWrap/>
            <w:hideMark/>
          </w:tcPr>
          <w:p w14:paraId="5B2B54B6" w14:textId="77777777" w:rsidR="000A1CCD" w:rsidRPr="000A1CCD" w:rsidRDefault="000A1CCD" w:rsidP="000A1CCD">
            <w:pPr>
              <w:spacing w:after="0" w:line="240" w:lineRule="auto"/>
              <w:rPr>
                <w:rFonts w:ascii="Times New Roman" w:hAnsi="Times New Roman" w:cs="Times New Roman"/>
              </w:rPr>
            </w:pPr>
          </w:p>
        </w:tc>
      </w:tr>
      <w:tr w:rsidR="000A1CCD" w:rsidRPr="000A1CCD" w14:paraId="7DFD70B0" w14:textId="77777777" w:rsidTr="00E66EF1">
        <w:trPr>
          <w:trHeight w:val="300"/>
        </w:trPr>
        <w:tc>
          <w:tcPr>
            <w:tcW w:w="3832" w:type="dxa"/>
            <w:noWrap/>
            <w:hideMark/>
          </w:tcPr>
          <w:p w14:paraId="2B2E424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prihod od prodaje izravnom pogodbom</w:t>
            </w:r>
          </w:p>
        </w:tc>
        <w:tc>
          <w:tcPr>
            <w:tcW w:w="1318" w:type="dxa"/>
            <w:noWrap/>
            <w:hideMark/>
          </w:tcPr>
          <w:p w14:paraId="28B0E36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2511935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2E4DE957" w14:textId="77777777" w:rsidR="000A1CCD" w:rsidRPr="000A1CCD" w:rsidRDefault="000A1CCD" w:rsidP="000A1CCD">
            <w:pPr>
              <w:spacing w:after="160" w:line="259" w:lineRule="auto"/>
              <w:rPr>
                <w:rFonts w:ascii="Times New Roman" w:hAnsi="Times New Roman" w:cs="Times New Roman"/>
              </w:rPr>
            </w:pPr>
          </w:p>
        </w:tc>
      </w:tr>
      <w:tr w:rsidR="000A1CCD" w:rsidRPr="000A1CCD" w14:paraId="2BB4DF4C" w14:textId="77777777" w:rsidTr="00E66EF1">
        <w:trPr>
          <w:trHeight w:val="300"/>
        </w:trPr>
        <w:tc>
          <w:tcPr>
            <w:tcW w:w="3832" w:type="dxa"/>
            <w:hideMark/>
          </w:tcPr>
          <w:p w14:paraId="7ED9181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davanje poljoprivrednog zemljišta na korištenje bez javnog poziva</w:t>
            </w:r>
          </w:p>
        </w:tc>
        <w:tc>
          <w:tcPr>
            <w:tcW w:w="1318" w:type="dxa"/>
            <w:hideMark/>
          </w:tcPr>
          <w:p w14:paraId="697DB91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1733858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2E952B8F" w14:textId="77777777" w:rsidR="000A1CCD" w:rsidRPr="000A1CCD" w:rsidRDefault="000A1CCD" w:rsidP="000A1CCD">
            <w:pPr>
              <w:spacing w:after="160" w:line="259" w:lineRule="auto"/>
              <w:rPr>
                <w:rFonts w:ascii="Times New Roman" w:hAnsi="Times New Roman" w:cs="Times New Roman"/>
              </w:rPr>
            </w:pPr>
          </w:p>
        </w:tc>
      </w:tr>
      <w:tr w:rsidR="000A1CCD" w:rsidRPr="000A1CCD" w14:paraId="0CABD372" w14:textId="77777777" w:rsidTr="00E66EF1">
        <w:trPr>
          <w:trHeight w:val="300"/>
        </w:trPr>
        <w:tc>
          <w:tcPr>
            <w:tcW w:w="3832" w:type="dxa"/>
            <w:noWrap/>
            <w:hideMark/>
          </w:tcPr>
          <w:p w14:paraId="54E731FC"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UKUPNO</w:t>
            </w:r>
          </w:p>
        </w:tc>
        <w:tc>
          <w:tcPr>
            <w:tcW w:w="1318" w:type="dxa"/>
            <w:noWrap/>
            <w:hideMark/>
          </w:tcPr>
          <w:p w14:paraId="44758669"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983.191,56</w:t>
            </w:r>
          </w:p>
        </w:tc>
        <w:tc>
          <w:tcPr>
            <w:tcW w:w="1373" w:type="dxa"/>
            <w:noWrap/>
            <w:hideMark/>
          </w:tcPr>
          <w:p w14:paraId="6BB23944"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1.018.525,36</w:t>
            </w:r>
          </w:p>
        </w:tc>
        <w:tc>
          <w:tcPr>
            <w:tcW w:w="2539" w:type="dxa"/>
            <w:noWrap/>
            <w:hideMark/>
          </w:tcPr>
          <w:p w14:paraId="2F4BDEB7" w14:textId="77777777" w:rsidR="000A1CCD" w:rsidRPr="000A1CCD" w:rsidRDefault="000A1CCD" w:rsidP="000A1CCD">
            <w:pPr>
              <w:spacing w:after="0" w:line="240" w:lineRule="auto"/>
              <w:rPr>
                <w:rFonts w:ascii="Times New Roman" w:hAnsi="Times New Roman" w:cs="Times New Roman"/>
              </w:rPr>
            </w:pPr>
          </w:p>
        </w:tc>
      </w:tr>
      <w:tr w:rsidR="000A1CCD" w:rsidRPr="000A1CCD" w14:paraId="672F2FFA" w14:textId="77777777" w:rsidTr="00E66EF1">
        <w:trPr>
          <w:trHeight w:val="300"/>
        </w:trPr>
        <w:tc>
          <w:tcPr>
            <w:tcW w:w="3832" w:type="dxa"/>
            <w:noWrap/>
            <w:hideMark/>
          </w:tcPr>
          <w:p w14:paraId="36DB8266"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Neutrošeno iz prethodne godine</w:t>
            </w:r>
          </w:p>
        </w:tc>
        <w:tc>
          <w:tcPr>
            <w:tcW w:w="1318" w:type="dxa"/>
            <w:noWrap/>
            <w:hideMark/>
          </w:tcPr>
          <w:p w14:paraId="1E264F8F"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5.185,04</w:t>
            </w:r>
          </w:p>
        </w:tc>
        <w:tc>
          <w:tcPr>
            <w:tcW w:w="1373" w:type="dxa"/>
            <w:noWrap/>
            <w:hideMark/>
          </w:tcPr>
          <w:p w14:paraId="3EC6E5E2"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5.185,04</w:t>
            </w:r>
          </w:p>
        </w:tc>
        <w:tc>
          <w:tcPr>
            <w:tcW w:w="2539" w:type="dxa"/>
            <w:noWrap/>
            <w:hideMark/>
          </w:tcPr>
          <w:p w14:paraId="6F6DED22" w14:textId="77777777" w:rsidR="000A1CCD" w:rsidRPr="000A1CCD" w:rsidRDefault="000A1CCD" w:rsidP="000A1CCD">
            <w:pPr>
              <w:spacing w:after="0" w:line="240" w:lineRule="auto"/>
              <w:rPr>
                <w:rFonts w:ascii="Times New Roman" w:hAnsi="Times New Roman" w:cs="Times New Roman"/>
              </w:rPr>
            </w:pPr>
          </w:p>
        </w:tc>
      </w:tr>
      <w:tr w:rsidR="000A1CCD" w:rsidRPr="000A1CCD" w14:paraId="65D34F2B" w14:textId="77777777" w:rsidTr="00E66EF1">
        <w:trPr>
          <w:trHeight w:val="300"/>
        </w:trPr>
        <w:tc>
          <w:tcPr>
            <w:tcW w:w="3832" w:type="dxa"/>
            <w:noWrap/>
            <w:hideMark/>
          </w:tcPr>
          <w:p w14:paraId="18508920"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UKUPNO (ukupno + neutrošeno)</w:t>
            </w:r>
          </w:p>
        </w:tc>
        <w:tc>
          <w:tcPr>
            <w:tcW w:w="1318" w:type="dxa"/>
            <w:noWrap/>
            <w:hideMark/>
          </w:tcPr>
          <w:p w14:paraId="64A95B67"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988.376,60</w:t>
            </w:r>
          </w:p>
        </w:tc>
        <w:tc>
          <w:tcPr>
            <w:tcW w:w="1373" w:type="dxa"/>
            <w:noWrap/>
            <w:hideMark/>
          </w:tcPr>
          <w:p w14:paraId="502462E5"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1.023.710,40</w:t>
            </w:r>
          </w:p>
        </w:tc>
        <w:tc>
          <w:tcPr>
            <w:tcW w:w="2539" w:type="dxa"/>
            <w:noWrap/>
            <w:hideMark/>
          </w:tcPr>
          <w:p w14:paraId="1EF2DB49" w14:textId="77777777" w:rsidR="000A1CCD" w:rsidRPr="000A1CCD" w:rsidRDefault="000A1CCD" w:rsidP="000A1CCD">
            <w:pPr>
              <w:spacing w:after="0" w:line="240" w:lineRule="auto"/>
              <w:rPr>
                <w:rFonts w:ascii="Times New Roman" w:hAnsi="Times New Roman" w:cs="Times New Roman"/>
              </w:rPr>
            </w:pPr>
          </w:p>
        </w:tc>
      </w:tr>
      <w:tr w:rsidR="000A1CCD" w:rsidRPr="000A1CCD" w14:paraId="68201DCA" w14:textId="77777777" w:rsidTr="00E66EF1">
        <w:trPr>
          <w:trHeight w:val="300"/>
        </w:trPr>
        <w:tc>
          <w:tcPr>
            <w:tcW w:w="3832" w:type="dxa"/>
            <w:noWrap/>
            <w:hideMark/>
          </w:tcPr>
          <w:p w14:paraId="769101AE" w14:textId="77777777" w:rsidR="000A1CCD" w:rsidRPr="000A1CCD" w:rsidRDefault="000A1CCD" w:rsidP="000A1CCD">
            <w:pPr>
              <w:spacing w:after="160" w:line="259" w:lineRule="auto"/>
              <w:rPr>
                <w:rFonts w:ascii="Times New Roman" w:hAnsi="Times New Roman" w:cs="Times New Roman"/>
              </w:rPr>
            </w:pPr>
          </w:p>
        </w:tc>
        <w:tc>
          <w:tcPr>
            <w:tcW w:w="1318" w:type="dxa"/>
            <w:noWrap/>
            <w:hideMark/>
          </w:tcPr>
          <w:p w14:paraId="33FA60FB" w14:textId="77777777" w:rsidR="000A1CCD" w:rsidRPr="000A1CCD" w:rsidRDefault="000A1CCD" w:rsidP="000A1CCD">
            <w:pPr>
              <w:spacing w:after="160" w:line="259" w:lineRule="auto"/>
              <w:rPr>
                <w:rFonts w:ascii="Times New Roman" w:hAnsi="Times New Roman" w:cs="Times New Roman"/>
              </w:rPr>
            </w:pPr>
          </w:p>
        </w:tc>
        <w:tc>
          <w:tcPr>
            <w:tcW w:w="1373" w:type="dxa"/>
            <w:noWrap/>
            <w:hideMark/>
          </w:tcPr>
          <w:p w14:paraId="27673EE6" w14:textId="77777777" w:rsidR="000A1CCD" w:rsidRPr="000A1CCD" w:rsidRDefault="000A1CCD" w:rsidP="000A1CCD">
            <w:pPr>
              <w:spacing w:after="160" w:line="259" w:lineRule="auto"/>
              <w:rPr>
                <w:rFonts w:ascii="Times New Roman" w:hAnsi="Times New Roman" w:cs="Times New Roman"/>
              </w:rPr>
            </w:pPr>
          </w:p>
        </w:tc>
        <w:tc>
          <w:tcPr>
            <w:tcW w:w="2539" w:type="dxa"/>
            <w:noWrap/>
            <w:hideMark/>
          </w:tcPr>
          <w:p w14:paraId="3EE4BC7F" w14:textId="77777777" w:rsidR="000A1CCD" w:rsidRPr="000A1CCD" w:rsidRDefault="000A1CCD" w:rsidP="000A1CCD">
            <w:pPr>
              <w:spacing w:after="160" w:line="259" w:lineRule="auto"/>
              <w:rPr>
                <w:rFonts w:ascii="Times New Roman" w:hAnsi="Times New Roman" w:cs="Times New Roman"/>
              </w:rPr>
            </w:pPr>
          </w:p>
        </w:tc>
      </w:tr>
      <w:tr w:rsidR="000A1CCD" w:rsidRPr="000A1CCD" w14:paraId="088DA9AA" w14:textId="77777777" w:rsidTr="00E66EF1">
        <w:trPr>
          <w:trHeight w:val="285"/>
        </w:trPr>
        <w:tc>
          <w:tcPr>
            <w:tcW w:w="3832" w:type="dxa"/>
            <w:hideMark/>
          </w:tcPr>
          <w:p w14:paraId="3323BD6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Tablica 2. Ostvareni rashodi</w:t>
            </w:r>
          </w:p>
        </w:tc>
        <w:tc>
          <w:tcPr>
            <w:tcW w:w="1318" w:type="dxa"/>
            <w:hideMark/>
          </w:tcPr>
          <w:p w14:paraId="7D26DFC7" w14:textId="77777777" w:rsidR="000A1CCD" w:rsidRPr="000A1CCD" w:rsidRDefault="000A1CCD" w:rsidP="000A1CCD">
            <w:pPr>
              <w:spacing w:after="160" w:line="259" w:lineRule="auto"/>
              <w:rPr>
                <w:rFonts w:ascii="Times New Roman" w:hAnsi="Times New Roman" w:cs="Times New Roman"/>
              </w:rPr>
            </w:pPr>
          </w:p>
        </w:tc>
        <w:tc>
          <w:tcPr>
            <w:tcW w:w="1373" w:type="dxa"/>
            <w:noWrap/>
            <w:hideMark/>
          </w:tcPr>
          <w:p w14:paraId="5763C5AF" w14:textId="77777777" w:rsidR="000A1CCD" w:rsidRPr="000A1CCD" w:rsidRDefault="000A1CCD" w:rsidP="000A1CCD">
            <w:pPr>
              <w:spacing w:after="160" w:line="259" w:lineRule="auto"/>
              <w:rPr>
                <w:rFonts w:ascii="Times New Roman" w:hAnsi="Times New Roman" w:cs="Times New Roman"/>
              </w:rPr>
            </w:pPr>
          </w:p>
        </w:tc>
        <w:tc>
          <w:tcPr>
            <w:tcW w:w="2539" w:type="dxa"/>
            <w:noWrap/>
            <w:hideMark/>
          </w:tcPr>
          <w:p w14:paraId="29A3B619" w14:textId="77777777" w:rsidR="000A1CCD" w:rsidRPr="000A1CCD" w:rsidRDefault="000A1CCD" w:rsidP="000A1CCD">
            <w:pPr>
              <w:spacing w:after="160" w:line="259" w:lineRule="auto"/>
              <w:rPr>
                <w:rFonts w:ascii="Times New Roman" w:hAnsi="Times New Roman" w:cs="Times New Roman"/>
              </w:rPr>
            </w:pPr>
          </w:p>
        </w:tc>
      </w:tr>
      <w:tr w:rsidR="000A1CCD" w:rsidRPr="000A1CCD" w14:paraId="0C975B0D" w14:textId="77777777" w:rsidTr="00E66EF1">
        <w:trPr>
          <w:trHeight w:val="300"/>
        </w:trPr>
        <w:tc>
          <w:tcPr>
            <w:tcW w:w="3832" w:type="dxa"/>
            <w:noWrap/>
            <w:hideMark/>
          </w:tcPr>
          <w:p w14:paraId="3DB2844C"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Namjena sukladno čl. 49*</w:t>
            </w:r>
          </w:p>
        </w:tc>
        <w:tc>
          <w:tcPr>
            <w:tcW w:w="1318" w:type="dxa"/>
            <w:noWrap/>
            <w:hideMark/>
          </w:tcPr>
          <w:p w14:paraId="048A3187" w14:textId="77777777" w:rsidR="000A1CCD" w:rsidRPr="000A1CCD" w:rsidRDefault="000A1CCD" w:rsidP="000A1CCD">
            <w:pPr>
              <w:spacing w:after="0" w:line="240" w:lineRule="auto"/>
              <w:rPr>
                <w:rFonts w:ascii="Times New Roman" w:hAnsi="Times New Roman" w:cs="Times New Roman"/>
                <w:b/>
                <w:bCs/>
              </w:rPr>
            </w:pPr>
            <w:r w:rsidRPr="000A1CCD">
              <w:rPr>
                <w:rFonts w:ascii="Times New Roman" w:hAnsi="Times New Roman" w:cs="Times New Roman"/>
                <w:b/>
                <w:bCs/>
              </w:rPr>
              <w:t>PLANIRANO (kn)</w:t>
            </w:r>
          </w:p>
        </w:tc>
        <w:tc>
          <w:tcPr>
            <w:tcW w:w="1373" w:type="dxa"/>
            <w:noWrap/>
            <w:hideMark/>
          </w:tcPr>
          <w:p w14:paraId="449ABA52" w14:textId="77777777" w:rsidR="000A1CCD" w:rsidRPr="000A1CCD" w:rsidRDefault="000A1CCD" w:rsidP="000A1CCD">
            <w:pPr>
              <w:spacing w:after="0" w:line="240" w:lineRule="auto"/>
              <w:rPr>
                <w:rFonts w:ascii="Times New Roman" w:hAnsi="Times New Roman" w:cs="Times New Roman"/>
                <w:b/>
                <w:bCs/>
              </w:rPr>
            </w:pPr>
            <w:r w:rsidRPr="000A1CCD">
              <w:rPr>
                <w:rFonts w:ascii="Times New Roman" w:hAnsi="Times New Roman" w:cs="Times New Roman"/>
                <w:b/>
                <w:bCs/>
              </w:rPr>
              <w:t>OSTVARENO (kn)</w:t>
            </w:r>
          </w:p>
        </w:tc>
        <w:tc>
          <w:tcPr>
            <w:tcW w:w="2539" w:type="dxa"/>
            <w:noWrap/>
            <w:hideMark/>
          </w:tcPr>
          <w:p w14:paraId="7EEAB10E" w14:textId="77777777" w:rsidR="000A1CCD" w:rsidRPr="000A1CCD" w:rsidRDefault="000A1CCD" w:rsidP="000A1CCD">
            <w:pPr>
              <w:spacing w:after="0" w:line="240" w:lineRule="auto"/>
              <w:rPr>
                <w:rFonts w:ascii="Times New Roman" w:hAnsi="Times New Roman" w:cs="Times New Roman"/>
                <w:b/>
                <w:bCs/>
              </w:rPr>
            </w:pPr>
            <w:r w:rsidRPr="000A1CCD">
              <w:rPr>
                <w:rFonts w:ascii="Times New Roman" w:hAnsi="Times New Roman" w:cs="Times New Roman"/>
                <w:b/>
                <w:bCs/>
              </w:rPr>
              <w:t>Dokumentacija**</w:t>
            </w:r>
          </w:p>
        </w:tc>
      </w:tr>
      <w:tr w:rsidR="000A1CCD" w:rsidRPr="000A1CCD" w14:paraId="1FA5A2EB" w14:textId="77777777" w:rsidTr="00E66EF1">
        <w:trPr>
          <w:trHeight w:val="375"/>
        </w:trPr>
        <w:tc>
          <w:tcPr>
            <w:tcW w:w="3832" w:type="dxa"/>
            <w:hideMark/>
          </w:tcPr>
          <w:p w14:paraId="258CCA08"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1. za programe katastarsko-geodetske izmjere zemljišta</w:t>
            </w:r>
          </w:p>
        </w:tc>
        <w:tc>
          <w:tcPr>
            <w:tcW w:w="1318" w:type="dxa"/>
            <w:hideMark/>
          </w:tcPr>
          <w:p w14:paraId="252F534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2399768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5164B5F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0A8A22BF" w14:textId="77777777" w:rsidTr="00E66EF1">
        <w:trPr>
          <w:trHeight w:val="300"/>
        </w:trPr>
        <w:tc>
          <w:tcPr>
            <w:tcW w:w="3832" w:type="dxa"/>
            <w:hideMark/>
          </w:tcPr>
          <w:p w14:paraId="3067D13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1.1.</w:t>
            </w:r>
          </w:p>
        </w:tc>
        <w:tc>
          <w:tcPr>
            <w:tcW w:w="1318" w:type="dxa"/>
            <w:hideMark/>
          </w:tcPr>
          <w:p w14:paraId="19D1D52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21EB903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65084D4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4FF4E8DB" w14:textId="77777777" w:rsidTr="00E66EF1">
        <w:trPr>
          <w:trHeight w:val="300"/>
        </w:trPr>
        <w:tc>
          <w:tcPr>
            <w:tcW w:w="3832" w:type="dxa"/>
            <w:hideMark/>
          </w:tcPr>
          <w:p w14:paraId="7063AD7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1.2.</w:t>
            </w:r>
          </w:p>
        </w:tc>
        <w:tc>
          <w:tcPr>
            <w:tcW w:w="1318" w:type="dxa"/>
            <w:hideMark/>
          </w:tcPr>
          <w:p w14:paraId="3B026AE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66CCBEA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57BB854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3C645E52" w14:textId="77777777" w:rsidTr="00E66EF1">
        <w:trPr>
          <w:trHeight w:val="540"/>
        </w:trPr>
        <w:tc>
          <w:tcPr>
            <w:tcW w:w="3832" w:type="dxa"/>
            <w:hideMark/>
          </w:tcPr>
          <w:p w14:paraId="01960143"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2. za podmirenje troškova postupaka koji se vode u svrhu sređivanja imovinskopravnih odnosa i zemljišnih knjiga</w:t>
            </w:r>
          </w:p>
        </w:tc>
        <w:tc>
          <w:tcPr>
            <w:tcW w:w="1318" w:type="dxa"/>
            <w:hideMark/>
          </w:tcPr>
          <w:p w14:paraId="72BB29C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113F7BB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4B7AADA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290F1938" w14:textId="77777777" w:rsidTr="00E66EF1">
        <w:trPr>
          <w:trHeight w:val="300"/>
        </w:trPr>
        <w:tc>
          <w:tcPr>
            <w:tcW w:w="3832" w:type="dxa"/>
            <w:hideMark/>
          </w:tcPr>
          <w:p w14:paraId="71833F4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2.1.</w:t>
            </w:r>
          </w:p>
        </w:tc>
        <w:tc>
          <w:tcPr>
            <w:tcW w:w="1318" w:type="dxa"/>
            <w:hideMark/>
          </w:tcPr>
          <w:p w14:paraId="531FC902"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056F246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13D337C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761FA6AE" w14:textId="77777777" w:rsidTr="00E66EF1">
        <w:trPr>
          <w:trHeight w:val="300"/>
        </w:trPr>
        <w:tc>
          <w:tcPr>
            <w:tcW w:w="3832" w:type="dxa"/>
            <w:hideMark/>
          </w:tcPr>
          <w:p w14:paraId="434749F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2.2.</w:t>
            </w:r>
          </w:p>
        </w:tc>
        <w:tc>
          <w:tcPr>
            <w:tcW w:w="1318" w:type="dxa"/>
            <w:hideMark/>
          </w:tcPr>
          <w:p w14:paraId="20ED73A8"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507AAF3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DA10A9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174BEC6E" w14:textId="77777777" w:rsidTr="00E66EF1">
        <w:trPr>
          <w:trHeight w:val="780"/>
        </w:trPr>
        <w:tc>
          <w:tcPr>
            <w:tcW w:w="3832" w:type="dxa"/>
            <w:hideMark/>
          </w:tcPr>
          <w:p w14:paraId="374A560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 za subvencioniranje dijela troškova za sređivanje zemljišnoknjižnog stanja poljoprivrednog zemljišta u privatnom vlasništvu</w:t>
            </w:r>
          </w:p>
        </w:tc>
        <w:tc>
          <w:tcPr>
            <w:tcW w:w="1318" w:type="dxa"/>
            <w:hideMark/>
          </w:tcPr>
          <w:p w14:paraId="39D304E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6F704B9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4210BDB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469695F3" w14:textId="77777777" w:rsidTr="00E66EF1">
        <w:trPr>
          <w:trHeight w:val="300"/>
        </w:trPr>
        <w:tc>
          <w:tcPr>
            <w:tcW w:w="3832" w:type="dxa"/>
            <w:hideMark/>
          </w:tcPr>
          <w:p w14:paraId="56B9F99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lastRenderedPageBreak/>
              <w:t>3.1.</w:t>
            </w:r>
          </w:p>
        </w:tc>
        <w:tc>
          <w:tcPr>
            <w:tcW w:w="1318" w:type="dxa"/>
            <w:hideMark/>
          </w:tcPr>
          <w:p w14:paraId="37A940E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732C452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4658B1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4E2D0332" w14:textId="77777777" w:rsidTr="00E66EF1">
        <w:trPr>
          <w:trHeight w:val="300"/>
        </w:trPr>
        <w:tc>
          <w:tcPr>
            <w:tcW w:w="3832" w:type="dxa"/>
            <w:hideMark/>
          </w:tcPr>
          <w:p w14:paraId="1A0370E2"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3.2.</w:t>
            </w:r>
          </w:p>
        </w:tc>
        <w:tc>
          <w:tcPr>
            <w:tcW w:w="1318" w:type="dxa"/>
            <w:hideMark/>
          </w:tcPr>
          <w:p w14:paraId="110E4D4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6CB70843"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44C4D50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08CD2DF3" w14:textId="77777777" w:rsidTr="00E66EF1">
        <w:trPr>
          <w:trHeight w:val="570"/>
        </w:trPr>
        <w:tc>
          <w:tcPr>
            <w:tcW w:w="3832" w:type="dxa"/>
            <w:hideMark/>
          </w:tcPr>
          <w:p w14:paraId="2FE081F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4. za podmirenje dijela stvarnih troškova u vezi s provedbom ovoga Zakona</w:t>
            </w:r>
          </w:p>
        </w:tc>
        <w:tc>
          <w:tcPr>
            <w:tcW w:w="1318" w:type="dxa"/>
            <w:hideMark/>
          </w:tcPr>
          <w:p w14:paraId="52E68A5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715517F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688671E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48077759" w14:textId="77777777" w:rsidTr="00E66EF1">
        <w:trPr>
          <w:trHeight w:val="870"/>
        </w:trPr>
        <w:tc>
          <w:tcPr>
            <w:tcW w:w="3832" w:type="dxa"/>
            <w:hideMark/>
          </w:tcPr>
          <w:p w14:paraId="4268742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4.1. Bruto plaće službenika Jedinstvenog upravnog odjela Općine Šodolovci koji obavljaju poslove vezano za provedbu ovoga Zakona</w:t>
            </w:r>
          </w:p>
        </w:tc>
        <w:tc>
          <w:tcPr>
            <w:tcW w:w="1318" w:type="dxa"/>
            <w:hideMark/>
          </w:tcPr>
          <w:p w14:paraId="3C3C005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100.000,00</w:t>
            </w:r>
          </w:p>
        </w:tc>
        <w:tc>
          <w:tcPr>
            <w:tcW w:w="1373" w:type="dxa"/>
            <w:noWrap/>
            <w:hideMark/>
          </w:tcPr>
          <w:p w14:paraId="64E4CD3C"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83.542,51</w:t>
            </w:r>
          </w:p>
        </w:tc>
        <w:tc>
          <w:tcPr>
            <w:tcW w:w="2539" w:type="dxa"/>
            <w:hideMark/>
          </w:tcPr>
          <w:p w14:paraId="38A25E46"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Obračunske liste plaća službenika Jedinstvenog upravnog odjela za službenice Dariju Ćeran i Jovanu Avrić</w:t>
            </w:r>
          </w:p>
        </w:tc>
      </w:tr>
      <w:tr w:rsidR="000A1CCD" w:rsidRPr="000A1CCD" w14:paraId="5EA0F446" w14:textId="77777777" w:rsidTr="00E66EF1">
        <w:trPr>
          <w:trHeight w:val="570"/>
        </w:trPr>
        <w:tc>
          <w:tcPr>
            <w:tcW w:w="3832" w:type="dxa"/>
            <w:hideMark/>
          </w:tcPr>
          <w:p w14:paraId="617A7BF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4.2. Održavanje prijevoznih sredstava u vlasništvu Općine</w:t>
            </w:r>
          </w:p>
        </w:tc>
        <w:tc>
          <w:tcPr>
            <w:tcW w:w="1318" w:type="dxa"/>
            <w:hideMark/>
          </w:tcPr>
          <w:p w14:paraId="32F22BB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37.957,10</w:t>
            </w:r>
          </w:p>
        </w:tc>
        <w:tc>
          <w:tcPr>
            <w:tcW w:w="1373" w:type="dxa"/>
            <w:noWrap/>
            <w:hideMark/>
          </w:tcPr>
          <w:p w14:paraId="0F82D5EF"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2.307,50</w:t>
            </w:r>
          </w:p>
        </w:tc>
        <w:tc>
          <w:tcPr>
            <w:tcW w:w="2539" w:type="dxa"/>
            <w:hideMark/>
          </w:tcPr>
          <w:p w14:paraId="2955E0E2"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Ulazni račun br. 147/POS1/1; 145/POS1/1</w:t>
            </w:r>
          </w:p>
        </w:tc>
      </w:tr>
      <w:tr w:rsidR="000A1CCD" w:rsidRPr="000A1CCD" w14:paraId="1EBDB3BB" w14:textId="77777777" w:rsidTr="00E66EF1">
        <w:trPr>
          <w:trHeight w:val="240"/>
        </w:trPr>
        <w:tc>
          <w:tcPr>
            <w:tcW w:w="3832" w:type="dxa"/>
            <w:hideMark/>
          </w:tcPr>
          <w:p w14:paraId="5FC807C8"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4.3. Kupovina građevinskog objekta</w:t>
            </w:r>
          </w:p>
        </w:tc>
        <w:tc>
          <w:tcPr>
            <w:tcW w:w="1318" w:type="dxa"/>
            <w:hideMark/>
          </w:tcPr>
          <w:p w14:paraId="17DF622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135.000,00</w:t>
            </w:r>
          </w:p>
        </w:tc>
        <w:tc>
          <w:tcPr>
            <w:tcW w:w="1373" w:type="dxa"/>
            <w:noWrap/>
            <w:hideMark/>
          </w:tcPr>
          <w:p w14:paraId="6FC4DACA"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0,00</w:t>
            </w:r>
          </w:p>
        </w:tc>
        <w:tc>
          <w:tcPr>
            <w:tcW w:w="2539" w:type="dxa"/>
            <w:noWrap/>
            <w:hideMark/>
          </w:tcPr>
          <w:p w14:paraId="6E0A5DCF"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 </w:t>
            </w:r>
          </w:p>
        </w:tc>
      </w:tr>
      <w:tr w:rsidR="000A1CCD" w:rsidRPr="000A1CCD" w14:paraId="5CA24ED1" w14:textId="77777777" w:rsidTr="00E66EF1">
        <w:trPr>
          <w:trHeight w:val="300"/>
        </w:trPr>
        <w:tc>
          <w:tcPr>
            <w:tcW w:w="3832" w:type="dxa"/>
            <w:noWrap/>
            <w:hideMark/>
          </w:tcPr>
          <w:p w14:paraId="6EA4C53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5. za program razminiranja zemljišta</w:t>
            </w:r>
          </w:p>
        </w:tc>
        <w:tc>
          <w:tcPr>
            <w:tcW w:w="1318" w:type="dxa"/>
            <w:noWrap/>
            <w:hideMark/>
          </w:tcPr>
          <w:p w14:paraId="422E458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042E9D7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B5BD25F"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08241839" w14:textId="77777777" w:rsidTr="00E66EF1">
        <w:trPr>
          <w:trHeight w:val="270"/>
        </w:trPr>
        <w:tc>
          <w:tcPr>
            <w:tcW w:w="3832" w:type="dxa"/>
            <w:hideMark/>
          </w:tcPr>
          <w:p w14:paraId="59B68CA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5.1.</w:t>
            </w:r>
          </w:p>
        </w:tc>
        <w:tc>
          <w:tcPr>
            <w:tcW w:w="1318" w:type="dxa"/>
            <w:hideMark/>
          </w:tcPr>
          <w:p w14:paraId="4B3DDB1F"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1F0C1DE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2EE451D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0FBFB619" w14:textId="77777777" w:rsidTr="00E66EF1">
        <w:trPr>
          <w:trHeight w:val="255"/>
        </w:trPr>
        <w:tc>
          <w:tcPr>
            <w:tcW w:w="3832" w:type="dxa"/>
            <w:hideMark/>
          </w:tcPr>
          <w:p w14:paraId="6BC1ECE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5.2.</w:t>
            </w:r>
          </w:p>
        </w:tc>
        <w:tc>
          <w:tcPr>
            <w:tcW w:w="1318" w:type="dxa"/>
            <w:hideMark/>
          </w:tcPr>
          <w:p w14:paraId="09A9CAC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51D5407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7D17A91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628D97E3" w14:textId="77777777" w:rsidTr="00E66EF1">
        <w:trPr>
          <w:trHeight w:val="840"/>
        </w:trPr>
        <w:tc>
          <w:tcPr>
            <w:tcW w:w="3832" w:type="dxa"/>
            <w:hideMark/>
          </w:tcPr>
          <w:p w14:paraId="48B99A9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 za program uređenja ruralnog prostora izgradnjom i održavanjem ruralne infrastrukture vezane za poljoprivredu i akvakulturu</w:t>
            </w:r>
          </w:p>
        </w:tc>
        <w:tc>
          <w:tcPr>
            <w:tcW w:w="1318" w:type="dxa"/>
            <w:hideMark/>
          </w:tcPr>
          <w:p w14:paraId="136CBE4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4DCD0D8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4E8BC19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0A474419" w14:textId="77777777" w:rsidTr="00E66EF1">
        <w:trPr>
          <w:trHeight w:val="300"/>
        </w:trPr>
        <w:tc>
          <w:tcPr>
            <w:tcW w:w="3832" w:type="dxa"/>
            <w:hideMark/>
          </w:tcPr>
          <w:p w14:paraId="6D08D2D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6.1.Izgradnja otresnica</w:t>
            </w:r>
          </w:p>
        </w:tc>
        <w:tc>
          <w:tcPr>
            <w:tcW w:w="1318" w:type="dxa"/>
            <w:hideMark/>
          </w:tcPr>
          <w:p w14:paraId="068DEAE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100.000,00</w:t>
            </w:r>
          </w:p>
        </w:tc>
        <w:tc>
          <w:tcPr>
            <w:tcW w:w="1373" w:type="dxa"/>
            <w:noWrap/>
            <w:hideMark/>
          </w:tcPr>
          <w:p w14:paraId="0D79ADE9"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0,00</w:t>
            </w:r>
          </w:p>
        </w:tc>
        <w:tc>
          <w:tcPr>
            <w:tcW w:w="2539" w:type="dxa"/>
            <w:noWrap/>
            <w:hideMark/>
          </w:tcPr>
          <w:p w14:paraId="10117F24"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 </w:t>
            </w:r>
          </w:p>
        </w:tc>
      </w:tr>
      <w:tr w:rsidR="000A1CCD" w:rsidRPr="000A1CCD" w14:paraId="655E94B0" w14:textId="77777777" w:rsidTr="00E66EF1">
        <w:trPr>
          <w:trHeight w:val="915"/>
        </w:trPr>
        <w:tc>
          <w:tcPr>
            <w:tcW w:w="3832" w:type="dxa"/>
            <w:hideMark/>
          </w:tcPr>
          <w:p w14:paraId="6B0C3983"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6.2.Održavanje nerazvrstanih cesta</w:t>
            </w:r>
          </w:p>
        </w:tc>
        <w:tc>
          <w:tcPr>
            <w:tcW w:w="1318" w:type="dxa"/>
            <w:hideMark/>
          </w:tcPr>
          <w:p w14:paraId="4F074CE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65.637,50</w:t>
            </w:r>
          </w:p>
        </w:tc>
        <w:tc>
          <w:tcPr>
            <w:tcW w:w="1373" w:type="dxa"/>
            <w:noWrap/>
            <w:hideMark/>
          </w:tcPr>
          <w:p w14:paraId="661E0C90"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15.637,50</w:t>
            </w:r>
          </w:p>
        </w:tc>
        <w:tc>
          <w:tcPr>
            <w:tcW w:w="2539" w:type="dxa"/>
            <w:hideMark/>
          </w:tcPr>
          <w:p w14:paraId="29D4D791"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Ulazni račun br. 14/001/1</w:t>
            </w:r>
          </w:p>
        </w:tc>
      </w:tr>
      <w:tr w:rsidR="000A1CCD" w:rsidRPr="000A1CCD" w14:paraId="3DE63B98" w14:textId="77777777" w:rsidTr="00E66EF1">
        <w:trPr>
          <w:trHeight w:val="525"/>
        </w:trPr>
        <w:tc>
          <w:tcPr>
            <w:tcW w:w="3832" w:type="dxa"/>
            <w:hideMark/>
          </w:tcPr>
          <w:p w14:paraId="787B1AE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6.3. Održavanje javnih zelenih površina</w:t>
            </w:r>
          </w:p>
        </w:tc>
        <w:tc>
          <w:tcPr>
            <w:tcW w:w="1318" w:type="dxa"/>
            <w:hideMark/>
          </w:tcPr>
          <w:p w14:paraId="25C4BAA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100.000,00</w:t>
            </w:r>
          </w:p>
        </w:tc>
        <w:tc>
          <w:tcPr>
            <w:tcW w:w="1373" w:type="dxa"/>
            <w:noWrap/>
            <w:hideMark/>
          </w:tcPr>
          <w:p w14:paraId="0739A0AB"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100.000,00</w:t>
            </w:r>
          </w:p>
        </w:tc>
        <w:tc>
          <w:tcPr>
            <w:tcW w:w="2539" w:type="dxa"/>
            <w:hideMark/>
          </w:tcPr>
          <w:p w14:paraId="48D5673C"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Ulazni račun br. 1/PO1/1; 2/PO1/1; 1/01/1</w:t>
            </w:r>
          </w:p>
        </w:tc>
      </w:tr>
      <w:tr w:rsidR="000A1CCD" w:rsidRPr="000A1CCD" w14:paraId="5CB4C8B3" w14:textId="77777777" w:rsidTr="00E66EF1">
        <w:trPr>
          <w:trHeight w:val="1290"/>
        </w:trPr>
        <w:tc>
          <w:tcPr>
            <w:tcW w:w="3832" w:type="dxa"/>
            <w:hideMark/>
          </w:tcPr>
          <w:p w14:paraId="4489050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6.4. Održavanje groblja</w:t>
            </w:r>
          </w:p>
        </w:tc>
        <w:tc>
          <w:tcPr>
            <w:tcW w:w="1318" w:type="dxa"/>
            <w:hideMark/>
          </w:tcPr>
          <w:p w14:paraId="5793542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332.000,00</w:t>
            </w:r>
          </w:p>
        </w:tc>
        <w:tc>
          <w:tcPr>
            <w:tcW w:w="1373" w:type="dxa"/>
            <w:noWrap/>
            <w:hideMark/>
          </w:tcPr>
          <w:p w14:paraId="4A0F6DB9"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326.449,08</w:t>
            </w:r>
          </w:p>
        </w:tc>
        <w:tc>
          <w:tcPr>
            <w:tcW w:w="2539" w:type="dxa"/>
            <w:hideMark/>
          </w:tcPr>
          <w:p w14:paraId="4CF13616"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Ulazni račun br. 1/PO1/1; 2/PO1/1; 8/PO1/1; 11/PO1/1; 12/PO1/1; 15/PO1/1; 17/PO1/1; 19/PO1/1; 21/PO1/1; 22/PO1/1; 25/PO1/1; 32/PO1/1</w:t>
            </w:r>
          </w:p>
        </w:tc>
      </w:tr>
      <w:tr w:rsidR="000A1CCD" w:rsidRPr="000A1CCD" w14:paraId="0242AA1E" w14:textId="77777777" w:rsidTr="00E66EF1">
        <w:trPr>
          <w:trHeight w:val="300"/>
        </w:trPr>
        <w:tc>
          <w:tcPr>
            <w:tcW w:w="3832" w:type="dxa"/>
            <w:hideMark/>
          </w:tcPr>
          <w:p w14:paraId="1E846BA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6.5. Uređenje kanalske mreže</w:t>
            </w:r>
          </w:p>
        </w:tc>
        <w:tc>
          <w:tcPr>
            <w:tcW w:w="1318" w:type="dxa"/>
            <w:hideMark/>
          </w:tcPr>
          <w:p w14:paraId="5922730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3.419,50</w:t>
            </w:r>
          </w:p>
        </w:tc>
        <w:tc>
          <w:tcPr>
            <w:tcW w:w="1373" w:type="dxa"/>
            <w:noWrap/>
            <w:hideMark/>
          </w:tcPr>
          <w:p w14:paraId="19A2D3F1"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3.419,50</w:t>
            </w:r>
          </w:p>
        </w:tc>
        <w:tc>
          <w:tcPr>
            <w:tcW w:w="2539" w:type="dxa"/>
            <w:hideMark/>
          </w:tcPr>
          <w:p w14:paraId="16A99194"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Ulazni račun br. 22/1/1</w:t>
            </w:r>
          </w:p>
        </w:tc>
      </w:tr>
      <w:tr w:rsidR="000A1CCD" w:rsidRPr="000A1CCD" w14:paraId="349D6209" w14:textId="77777777" w:rsidTr="00E66EF1">
        <w:trPr>
          <w:trHeight w:val="300"/>
        </w:trPr>
        <w:tc>
          <w:tcPr>
            <w:tcW w:w="3832" w:type="dxa"/>
            <w:hideMark/>
          </w:tcPr>
          <w:p w14:paraId="5285021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6.6. Izgradnja nogostupa</w:t>
            </w:r>
          </w:p>
        </w:tc>
        <w:tc>
          <w:tcPr>
            <w:tcW w:w="1318" w:type="dxa"/>
            <w:hideMark/>
          </w:tcPr>
          <w:p w14:paraId="53ADE0E2"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35.000,00</w:t>
            </w:r>
          </w:p>
        </w:tc>
        <w:tc>
          <w:tcPr>
            <w:tcW w:w="1373" w:type="dxa"/>
            <w:noWrap/>
            <w:hideMark/>
          </w:tcPr>
          <w:p w14:paraId="5099153E"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35.000,00</w:t>
            </w:r>
          </w:p>
        </w:tc>
        <w:tc>
          <w:tcPr>
            <w:tcW w:w="2539" w:type="dxa"/>
            <w:hideMark/>
          </w:tcPr>
          <w:p w14:paraId="1BD0CEE2"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Ulazni račun br. 22051/S1/3</w:t>
            </w:r>
          </w:p>
        </w:tc>
      </w:tr>
      <w:tr w:rsidR="000A1CCD" w:rsidRPr="000A1CCD" w14:paraId="382E31F2" w14:textId="77777777" w:rsidTr="00E66EF1">
        <w:trPr>
          <w:trHeight w:val="510"/>
        </w:trPr>
        <w:tc>
          <w:tcPr>
            <w:tcW w:w="3832" w:type="dxa"/>
            <w:hideMark/>
          </w:tcPr>
          <w:p w14:paraId="14C6B403"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6.7. Izrada projektne dokumentacije za izgradnju nerazvrstane ceste</w:t>
            </w:r>
          </w:p>
        </w:tc>
        <w:tc>
          <w:tcPr>
            <w:tcW w:w="1318" w:type="dxa"/>
            <w:hideMark/>
          </w:tcPr>
          <w:p w14:paraId="25F4882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34.362,50</w:t>
            </w:r>
          </w:p>
        </w:tc>
        <w:tc>
          <w:tcPr>
            <w:tcW w:w="1373" w:type="dxa"/>
            <w:noWrap/>
            <w:hideMark/>
          </w:tcPr>
          <w:p w14:paraId="3118B27D"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0,00</w:t>
            </w:r>
          </w:p>
        </w:tc>
        <w:tc>
          <w:tcPr>
            <w:tcW w:w="2539" w:type="dxa"/>
            <w:hideMark/>
          </w:tcPr>
          <w:p w14:paraId="1B842939"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 </w:t>
            </w:r>
          </w:p>
        </w:tc>
      </w:tr>
      <w:tr w:rsidR="000A1CCD" w:rsidRPr="000A1CCD" w14:paraId="518C8816" w14:textId="77777777" w:rsidTr="00E66EF1">
        <w:trPr>
          <w:trHeight w:val="510"/>
        </w:trPr>
        <w:tc>
          <w:tcPr>
            <w:tcW w:w="3832" w:type="dxa"/>
            <w:hideMark/>
          </w:tcPr>
          <w:p w14:paraId="5F3EDA4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7. za program uređenja zemljišta u postupku komasacije i hidromelioracije</w:t>
            </w:r>
          </w:p>
        </w:tc>
        <w:tc>
          <w:tcPr>
            <w:tcW w:w="1318" w:type="dxa"/>
            <w:hideMark/>
          </w:tcPr>
          <w:p w14:paraId="09485C3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38075B7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D4CACC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5A60D453" w14:textId="77777777" w:rsidTr="00E66EF1">
        <w:trPr>
          <w:trHeight w:val="300"/>
        </w:trPr>
        <w:tc>
          <w:tcPr>
            <w:tcW w:w="3832" w:type="dxa"/>
            <w:hideMark/>
          </w:tcPr>
          <w:p w14:paraId="174D864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7.1.</w:t>
            </w:r>
          </w:p>
        </w:tc>
        <w:tc>
          <w:tcPr>
            <w:tcW w:w="1318" w:type="dxa"/>
            <w:hideMark/>
          </w:tcPr>
          <w:p w14:paraId="1424A31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5C92632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76F2C44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67A41066" w14:textId="77777777" w:rsidTr="00E66EF1">
        <w:trPr>
          <w:trHeight w:val="300"/>
        </w:trPr>
        <w:tc>
          <w:tcPr>
            <w:tcW w:w="3832" w:type="dxa"/>
            <w:hideMark/>
          </w:tcPr>
          <w:p w14:paraId="4FBE49C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lastRenderedPageBreak/>
              <w:t>7.2.</w:t>
            </w:r>
          </w:p>
        </w:tc>
        <w:tc>
          <w:tcPr>
            <w:tcW w:w="1318" w:type="dxa"/>
            <w:hideMark/>
          </w:tcPr>
          <w:p w14:paraId="5221E23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78EF256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97BA636"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2AAE7F14" w14:textId="77777777" w:rsidTr="00E66EF1">
        <w:trPr>
          <w:trHeight w:val="300"/>
        </w:trPr>
        <w:tc>
          <w:tcPr>
            <w:tcW w:w="3832" w:type="dxa"/>
            <w:hideMark/>
          </w:tcPr>
          <w:p w14:paraId="1C160E6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8. za troškove održavanja sustava za navodnjavanje</w:t>
            </w:r>
          </w:p>
        </w:tc>
        <w:tc>
          <w:tcPr>
            <w:tcW w:w="1318" w:type="dxa"/>
            <w:hideMark/>
          </w:tcPr>
          <w:p w14:paraId="1532FD6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6030218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3183DC7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71318143" w14:textId="77777777" w:rsidTr="00E66EF1">
        <w:trPr>
          <w:trHeight w:val="300"/>
        </w:trPr>
        <w:tc>
          <w:tcPr>
            <w:tcW w:w="3832" w:type="dxa"/>
            <w:hideMark/>
          </w:tcPr>
          <w:p w14:paraId="034DE9A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8.1.</w:t>
            </w:r>
          </w:p>
        </w:tc>
        <w:tc>
          <w:tcPr>
            <w:tcW w:w="1318" w:type="dxa"/>
            <w:hideMark/>
          </w:tcPr>
          <w:p w14:paraId="5F0A494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28AAABF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3694454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2D43B888" w14:textId="77777777" w:rsidTr="00E66EF1">
        <w:trPr>
          <w:trHeight w:val="300"/>
        </w:trPr>
        <w:tc>
          <w:tcPr>
            <w:tcW w:w="3832" w:type="dxa"/>
            <w:hideMark/>
          </w:tcPr>
          <w:p w14:paraId="1338DF7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8.2.</w:t>
            </w:r>
          </w:p>
        </w:tc>
        <w:tc>
          <w:tcPr>
            <w:tcW w:w="1318" w:type="dxa"/>
            <w:hideMark/>
          </w:tcPr>
          <w:p w14:paraId="07E11F3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62772BB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10D3ED4F"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603D8E00" w14:textId="77777777" w:rsidTr="00E66EF1">
        <w:trPr>
          <w:trHeight w:val="510"/>
        </w:trPr>
        <w:tc>
          <w:tcPr>
            <w:tcW w:w="3832" w:type="dxa"/>
            <w:hideMark/>
          </w:tcPr>
          <w:p w14:paraId="1A0B022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xml:space="preserve">9. za program očuvanja ugroženih područja i očuvanja biološke raznolikosti </w:t>
            </w:r>
          </w:p>
        </w:tc>
        <w:tc>
          <w:tcPr>
            <w:tcW w:w="1318" w:type="dxa"/>
            <w:hideMark/>
          </w:tcPr>
          <w:p w14:paraId="335EC70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5606DD4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6063659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5327060B" w14:textId="77777777" w:rsidTr="00E66EF1">
        <w:trPr>
          <w:trHeight w:val="300"/>
        </w:trPr>
        <w:tc>
          <w:tcPr>
            <w:tcW w:w="3832" w:type="dxa"/>
            <w:hideMark/>
          </w:tcPr>
          <w:p w14:paraId="347D73A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9.1. Ozelenjivanje javnih površina</w:t>
            </w:r>
          </w:p>
        </w:tc>
        <w:tc>
          <w:tcPr>
            <w:tcW w:w="1318" w:type="dxa"/>
            <w:hideMark/>
          </w:tcPr>
          <w:p w14:paraId="4BCAF62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4453301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46695D2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7D0C54E6" w14:textId="77777777" w:rsidTr="00E66EF1">
        <w:trPr>
          <w:trHeight w:val="780"/>
        </w:trPr>
        <w:tc>
          <w:tcPr>
            <w:tcW w:w="3832" w:type="dxa"/>
            <w:hideMark/>
          </w:tcPr>
          <w:p w14:paraId="1B1FB747"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9.2. Dezinsekcija</w:t>
            </w:r>
          </w:p>
        </w:tc>
        <w:tc>
          <w:tcPr>
            <w:tcW w:w="1318" w:type="dxa"/>
            <w:hideMark/>
          </w:tcPr>
          <w:p w14:paraId="2AC6EC1F"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30.000,00</w:t>
            </w:r>
          </w:p>
        </w:tc>
        <w:tc>
          <w:tcPr>
            <w:tcW w:w="1373" w:type="dxa"/>
            <w:noWrap/>
            <w:hideMark/>
          </w:tcPr>
          <w:p w14:paraId="2C5D261F"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33.500,00</w:t>
            </w:r>
          </w:p>
        </w:tc>
        <w:tc>
          <w:tcPr>
            <w:tcW w:w="2539" w:type="dxa"/>
            <w:hideMark/>
          </w:tcPr>
          <w:p w14:paraId="0C8C4A55"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Ulazni račun br. 861905-0006; 797/1/2; 665/1/2/1; 1000/1/2; 863652-0009</w:t>
            </w:r>
          </w:p>
        </w:tc>
      </w:tr>
      <w:tr w:rsidR="000A1CCD" w:rsidRPr="000A1CCD" w14:paraId="60B3A9E2" w14:textId="77777777" w:rsidTr="00E66EF1">
        <w:trPr>
          <w:trHeight w:val="1020"/>
        </w:trPr>
        <w:tc>
          <w:tcPr>
            <w:tcW w:w="3832" w:type="dxa"/>
            <w:hideMark/>
          </w:tcPr>
          <w:p w14:paraId="5D21FA5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xml:space="preserve">10. za program sufinanciranja aktivnosti izrade programa, projekata i ostalih dokumenata neophodnih za provedbu mjera potpore iz Programa ruralnog razvoja, a čija se izrada ne sufinancira kroz mjere potpore iz toga Programa </w:t>
            </w:r>
          </w:p>
        </w:tc>
        <w:tc>
          <w:tcPr>
            <w:tcW w:w="1318" w:type="dxa"/>
            <w:hideMark/>
          </w:tcPr>
          <w:p w14:paraId="7B8D759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7CE5964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EC2C2B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3F4708A9" w14:textId="77777777" w:rsidTr="00E66EF1">
        <w:trPr>
          <w:trHeight w:val="300"/>
        </w:trPr>
        <w:tc>
          <w:tcPr>
            <w:tcW w:w="3832" w:type="dxa"/>
            <w:hideMark/>
          </w:tcPr>
          <w:p w14:paraId="67893C0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10.1. Sufinanciranje projektnih prijava poljoprivrednicima</w:t>
            </w:r>
          </w:p>
        </w:tc>
        <w:tc>
          <w:tcPr>
            <w:tcW w:w="1318" w:type="dxa"/>
            <w:hideMark/>
          </w:tcPr>
          <w:p w14:paraId="16D1058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15.000,00</w:t>
            </w:r>
          </w:p>
        </w:tc>
        <w:tc>
          <w:tcPr>
            <w:tcW w:w="1373" w:type="dxa"/>
            <w:noWrap/>
            <w:hideMark/>
          </w:tcPr>
          <w:p w14:paraId="6BCEDBB8"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0,00</w:t>
            </w:r>
          </w:p>
        </w:tc>
        <w:tc>
          <w:tcPr>
            <w:tcW w:w="2539" w:type="dxa"/>
            <w:noWrap/>
            <w:hideMark/>
          </w:tcPr>
          <w:p w14:paraId="79D01874"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 </w:t>
            </w:r>
          </w:p>
        </w:tc>
      </w:tr>
      <w:tr w:rsidR="000A1CCD" w:rsidRPr="000A1CCD" w14:paraId="31B321EC" w14:textId="77777777" w:rsidTr="00E66EF1">
        <w:trPr>
          <w:trHeight w:val="285"/>
        </w:trPr>
        <w:tc>
          <w:tcPr>
            <w:tcW w:w="3832" w:type="dxa"/>
            <w:hideMark/>
          </w:tcPr>
          <w:p w14:paraId="2324123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10.2.</w:t>
            </w:r>
          </w:p>
        </w:tc>
        <w:tc>
          <w:tcPr>
            <w:tcW w:w="1318" w:type="dxa"/>
            <w:hideMark/>
          </w:tcPr>
          <w:p w14:paraId="39DC75A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5999F95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2FFFDA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50188E34" w14:textId="77777777" w:rsidTr="00E66EF1">
        <w:trPr>
          <w:trHeight w:val="510"/>
        </w:trPr>
        <w:tc>
          <w:tcPr>
            <w:tcW w:w="3832" w:type="dxa"/>
            <w:hideMark/>
          </w:tcPr>
          <w:p w14:paraId="4029394C"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11. za druge poticajne mjere za unaprjeđenje poljoprivrede i akvakulture.</w:t>
            </w:r>
          </w:p>
        </w:tc>
        <w:tc>
          <w:tcPr>
            <w:tcW w:w="1318" w:type="dxa"/>
            <w:hideMark/>
          </w:tcPr>
          <w:p w14:paraId="0887EBEF"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6172E2B3"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0F6FD3AF"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6F89EE14" w14:textId="77777777" w:rsidTr="00E66EF1">
        <w:trPr>
          <w:trHeight w:val="225"/>
        </w:trPr>
        <w:tc>
          <w:tcPr>
            <w:tcW w:w="3832" w:type="dxa"/>
            <w:hideMark/>
          </w:tcPr>
          <w:p w14:paraId="5914527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11.1. Analiza tla</w:t>
            </w:r>
          </w:p>
        </w:tc>
        <w:tc>
          <w:tcPr>
            <w:tcW w:w="1318" w:type="dxa"/>
            <w:hideMark/>
          </w:tcPr>
          <w:p w14:paraId="7BAD209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3BC8D80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2314C9AE"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45C90D33" w14:textId="77777777" w:rsidTr="00E66EF1">
        <w:trPr>
          <w:trHeight w:val="225"/>
        </w:trPr>
        <w:tc>
          <w:tcPr>
            <w:tcW w:w="3832" w:type="dxa"/>
            <w:hideMark/>
          </w:tcPr>
          <w:p w14:paraId="197F5540"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11.2.</w:t>
            </w:r>
          </w:p>
        </w:tc>
        <w:tc>
          <w:tcPr>
            <w:tcW w:w="1318" w:type="dxa"/>
            <w:hideMark/>
          </w:tcPr>
          <w:p w14:paraId="44F645F3"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1373" w:type="dxa"/>
            <w:noWrap/>
            <w:hideMark/>
          </w:tcPr>
          <w:p w14:paraId="36E662FB"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c>
          <w:tcPr>
            <w:tcW w:w="2539" w:type="dxa"/>
            <w:noWrap/>
            <w:hideMark/>
          </w:tcPr>
          <w:p w14:paraId="3F6FF9A5"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w:t>
            </w:r>
          </w:p>
        </w:tc>
      </w:tr>
      <w:tr w:rsidR="000A1CCD" w:rsidRPr="000A1CCD" w14:paraId="0A704184" w14:textId="77777777" w:rsidTr="00E66EF1">
        <w:trPr>
          <w:trHeight w:val="300"/>
        </w:trPr>
        <w:tc>
          <w:tcPr>
            <w:tcW w:w="3832" w:type="dxa"/>
            <w:hideMark/>
          </w:tcPr>
          <w:p w14:paraId="4D0C4AB3"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UKUPNO</w:t>
            </w:r>
          </w:p>
        </w:tc>
        <w:tc>
          <w:tcPr>
            <w:tcW w:w="1318" w:type="dxa"/>
            <w:hideMark/>
          </w:tcPr>
          <w:p w14:paraId="6B9A8174"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988.376,60</w:t>
            </w:r>
          </w:p>
        </w:tc>
        <w:tc>
          <w:tcPr>
            <w:tcW w:w="1373" w:type="dxa"/>
            <w:noWrap/>
            <w:hideMark/>
          </w:tcPr>
          <w:p w14:paraId="21652379"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599.856,09</w:t>
            </w:r>
          </w:p>
        </w:tc>
        <w:tc>
          <w:tcPr>
            <w:tcW w:w="2539" w:type="dxa"/>
            <w:noWrap/>
            <w:hideMark/>
          </w:tcPr>
          <w:p w14:paraId="400E94D3"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 </w:t>
            </w:r>
          </w:p>
        </w:tc>
      </w:tr>
      <w:tr w:rsidR="000A1CCD" w:rsidRPr="000A1CCD" w14:paraId="02180064" w14:textId="77777777" w:rsidTr="00E66EF1">
        <w:trPr>
          <w:trHeight w:val="300"/>
        </w:trPr>
        <w:tc>
          <w:tcPr>
            <w:tcW w:w="3832" w:type="dxa"/>
            <w:hideMark/>
          </w:tcPr>
          <w:p w14:paraId="0F8E16C9" w14:textId="77777777" w:rsidR="000A1CCD" w:rsidRPr="000A1CCD" w:rsidRDefault="000A1CCD" w:rsidP="000A1CCD">
            <w:pPr>
              <w:spacing w:after="160" w:line="259" w:lineRule="auto"/>
              <w:rPr>
                <w:rFonts w:ascii="Times New Roman" w:hAnsi="Times New Roman" w:cs="Times New Roman"/>
                <w:b/>
                <w:bCs/>
              </w:rPr>
            </w:pPr>
            <w:r w:rsidRPr="000A1CCD">
              <w:rPr>
                <w:rFonts w:ascii="Times New Roman" w:hAnsi="Times New Roman" w:cs="Times New Roman"/>
                <w:b/>
                <w:bCs/>
              </w:rPr>
              <w:t>(PRIHOD-RASHOD)</w:t>
            </w:r>
          </w:p>
        </w:tc>
        <w:tc>
          <w:tcPr>
            <w:tcW w:w="1318" w:type="dxa"/>
            <w:hideMark/>
          </w:tcPr>
          <w:p w14:paraId="590CC87A"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0,00</w:t>
            </w:r>
          </w:p>
        </w:tc>
        <w:tc>
          <w:tcPr>
            <w:tcW w:w="1373" w:type="dxa"/>
            <w:noWrap/>
            <w:hideMark/>
          </w:tcPr>
          <w:p w14:paraId="5A73D7A5"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423.854,31</w:t>
            </w:r>
          </w:p>
        </w:tc>
        <w:tc>
          <w:tcPr>
            <w:tcW w:w="2539" w:type="dxa"/>
            <w:noWrap/>
            <w:hideMark/>
          </w:tcPr>
          <w:p w14:paraId="2924C14A"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 </w:t>
            </w:r>
          </w:p>
        </w:tc>
      </w:tr>
    </w:tbl>
    <w:p w14:paraId="6DD39AE5"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*Navesti točan naziv rashoda i upisati ga pod odgovarajuću kategoriju</w:t>
      </w:r>
    </w:p>
    <w:p w14:paraId="69EA4797" w14:textId="77777777" w:rsidR="000A1CCD" w:rsidRPr="000A1CCD" w:rsidRDefault="000A1CCD" w:rsidP="000A1CCD">
      <w:pPr>
        <w:spacing w:after="0" w:line="240" w:lineRule="auto"/>
        <w:rPr>
          <w:rFonts w:ascii="Times New Roman" w:hAnsi="Times New Roman" w:cs="Times New Roman"/>
        </w:rPr>
      </w:pPr>
      <w:r w:rsidRPr="000A1CCD">
        <w:rPr>
          <w:rFonts w:ascii="Times New Roman" w:hAnsi="Times New Roman" w:cs="Times New Roman"/>
        </w:rPr>
        <w:t>**Upisati broj računa, ugovora i sl.</w:t>
      </w:r>
    </w:p>
    <w:p w14:paraId="5BC95B1F" w14:textId="77777777" w:rsidR="000A1CCD" w:rsidRPr="000A1CCD" w:rsidRDefault="000A1CCD" w:rsidP="000A1CCD">
      <w:pPr>
        <w:spacing w:after="0" w:line="240" w:lineRule="auto"/>
        <w:rPr>
          <w:rFonts w:ascii="Times New Roman" w:hAnsi="Times New Roman" w:cs="Times New Roman"/>
        </w:rPr>
      </w:pPr>
    </w:p>
    <w:p w14:paraId="56B9AA59"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KLASA: 320-02/21-01/1</w:t>
      </w:r>
    </w:p>
    <w:p w14:paraId="2BC8FC5D"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URBROJ: 2158-36-02-23-4</w:t>
      </w:r>
    </w:p>
    <w:p w14:paraId="58864211" w14:textId="77777777" w:rsidR="000A1CCD" w:rsidRP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Šodolovci, 30. ožujka 2023.                                          OPĆINSKI NAČELNIK:</w:t>
      </w:r>
    </w:p>
    <w:p w14:paraId="31A16E8D" w14:textId="77777777" w:rsidR="000A1CCD" w:rsidRDefault="000A1CCD" w:rsidP="000A1CCD">
      <w:pPr>
        <w:spacing w:after="160" w:line="259" w:lineRule="auto"/>
        <w:rPr>
          <w:rFonts w:ascii="Times New Roman" w:hAnsi="Times New Roman" w:cs="Times New Roman"/>
        </w:rPr>
      </w:pPr>
      <w:r w:rsidRPr="000A1CCD">
        <w:rPr>
          <w:rFonts w:ascii="Times New Roman" w:hAnsi="Times New Roman" w:cs="Times New Roman"/>
        </w:rPr>
        <w:t xml:space="preserve">                                                                                                Dragan Zorić</w:t>
      </w:r>
    </w:p>
    <w:bookmarkEnd w:id="67"/>
    <w:p w14:paraId="1316A15B" w14:textId="06FD9C19" w:rsidR="000A1CCD" w:rsidRDefault="000A1CCD" w:rsidP="000A1CCD">
      <w:pPr>
        <w:spacing w:after="160" w:line="259" w:lineRule="auto"/>
        <w:jc w:val="center"/>
        <w:rPr>
          <w:rFonts w:ascii="Times New Roman" w:hAnsi="Times New Roman" w:cs="Times New Roman"/>
        </w:rPr>
      </w:pPr>
      <w:r>
        <w:rPr>
          <w:rFonts w:ascii="Times New Roman" w:hAnsi="Times New Roman" w:cs="Times New Roman"/>
        </w:rPr>
        <w:t>**********</w:t>
      </w:r>
    </w:p>
    <w:p w14:paraId="06DB18AB" w14:textId="624FF59C"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46. Statuta općine Šodolovci („službeni glasnik“ Općine Šodolovci broj 2/21) općinski načelnik Općine Šodolovci dana 30. ožujka 2023. godine donosi</w:t>
      </w:r>
    </w:p>
    <w:p w14:paraId="33FFF42B" w14:textId="1CC8D1D5" w:rsidR="000A1CCD" w:rsidRPr="00B94BC0"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68" w:name="_Toc140133814"/>
      <w:r>
        <w:rPr>
          <w:rFonts w:ascii="Times New Roman" w:hAnsi="Times New Roman" w:cs="Times New Roman"/>
          <w:color w:val="auto"/>
          <w:sz w:val="24"/>
          <w:szCs w:val="24"/>
        </w:rPr>
        <w:t xml:space="preserve">Izvješće </w:t>
      </w:r>
      <w:r w:rsidR="000A1CCD" w:rsidRPr="00B94BC0">
        <w:rPr>
          <w:rFonts w:ascii="Times New Roman" w:hAnsi="Times New Roman" w:cs="Times New Roman"/>
          <w:color w:val="auto"/>
          <w:sz w:val="24"/>
          <w:szCs w:val="24"/>
        </w:rPr>
        <w:t>o izvršenju Programa utroška sredstava vodnog doprinosa za 2022. godinu</w:t>
      </w:r>
      <w:bookmarkEnd w:id="68"/>
    </w:p>
    <w:p w14:paraId="7D46E079" w14:textId="77777777" w:rsidR="000A1CCD" w:rsidRPr="00A452BA" w:rsidRDefault="000A1CCD" w:rsidP="000A1CCD">
      <w:pPr>
        <w:jc w:val="center"/>
        <w:rPr>
          <w:rFonts w:ascii="Times New Roman" w:hAnsi="Times New Roman" w:cs="Times New Roman"/>
          <w:b/>
          <w:bCs/>
          <w:sz w:val="24"/>
          <w:szCs w:val="24"/>
        </w:rPr>
      </w:pPr>
    </w:p>
    <w:p w14:paraId="231E6D68" w14:textId="77777777" w:rsidR="000A1CCD" w:rsidRDefault="000A1CCD" w:rsidP="000A1CCD">
      <w:pPr>
        <w:jc w:val="center"/>
        <w:rPr>
          <w:rFonts w:ascii="Times New Roman" w:hAnsi="Times New Roman" w:cs="Times New Roman"/>
          <w:sz w:val="24"/>
          <w:szCs w:val="24"/>
        </w:rPr>
      </w:pPr>
      <w:r>
        <w:rPr>
          <w:rFonts w:ascii="Times New Roman" w:hAnsi="Times New Roman" w:cs="Times New Roman"/>
          <w:sz w:val="24"/>
          <w:szCs w:val="24"/>
        </w:rPr>
        <w:t>I</w:t>
      </w:r>
    </w:p>
    <w:p w14:paraId="6157F48A" w14:textId="77777777"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t>Utvrđuje se izvješće o izvršenju Programa utroška vodnog doprinosa za 2022. godinu na području Općine Šodolovci.</w:t>
      </w:r>
    </w:p>
    <w:p w14:paraId="064D3019" w14:textId="77777777"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t>Utvrđuje se da su ukupno ostvareni prihodi vodnog doprinosa u 2022.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2"/>
        <w:gridCol w:w="2108"/>
        <w:gridCol w:w="1966"/>
      </w:tblGrid>
      <w:tr w:rsidR="000A1CCD" w14:paraId="5FA9DA9D" w14:textId="77777777" w:rsidTr="00E66EF1">
        <w:trPr>
          <w:trHeight w:val="270"/>
        </w:trPr>
        <w:tc>
          <w:tcPr>
            <w:tcW w:w="4954" w:type="dxa"/>
            <w:vMerge w:val="restart"/>
          </w:tcPr>
          <w:p w14:paraId="5A3ADA04"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OPIS</w:t>
            </w:r>
          </w:p>
        </w:tc>
        <w:tc>
          <w:tcPr>
            <w:tcW w:w="4114" w:type="dxa"/>
            <w:gridSpan w:val="2"/>
          </w:tcPr>
          <w:p w14:paraId="1ECAA85E"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IZNOS</w:t>
            </w:r>
          </w:p>
        </w:tc>
      </w:tr>
      <w:tr w:rsidR="000A1CCD" w14:paraId="2CB4C69B" w14:textId="77777777" w:rsidTr="00E66EF1">
        <w:trPr>
          <w:trHeight w:val="232"/>
        </w:trPr>
        <w:tc>
          <w:tcPr>
            <w:tcW w:w="4954" w:type="dxa"/>
            <w:vMerge/>
          </w:tcPr>
          <w:p w14:paraId="1234A948" w14:textId="77777777" w:rsidR="000A1CCD" w:rsidRDefault="000A1CCD" w:rsidP="00E66EF1">
            <w:pPr>
              <w:jc w:val="center"/>
              <w:rPr>
                <w:rFonts w:ascii="Times New Roman" w:hAnsi="Times New Roman" w:cs="Times New Roman"/>
                <w:sz w:val="24"/>
                <w:szCs w:val="24"/>
              </w:rPr>
            </w:pPr>
          </w:p>
        </w:tc>
        <w:tc>
          <w:tcPr>
            <w:tcW w:w="2130" w:type="dxa"/>
          </w:tcPr>
          <w:p w14:paraId="094EE662"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84" w:type="dxa"/>
          </w:tcPr>
          <w:p w14:paraId="32E8EC0F"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0A1CCD" w14:paraId="0CE251CB" w14:textId="77777777" w:rsidTr="00E66EF1">
        <w:trPr>
          <w:trHeight w:val="645"/>
        </w:trPr>
        <w:tc>
          <w:tcPr>
            <w:tcW w:w="4954" w:type="dxa"/>
          </w:tcPr>
          <w:p w14:paraId="2E33E2E7" w14:textId="77777777" w:rsidR="000A1CCD" w:rsidRDefault="000A1CCD" w:rsidP="00E66EF1">
            <w:pPr>
              <w:jc w:val="both"/>
              <w:rPr>
                <w:rFonts w:ascii="Times New Roman" w:hAnsi="Times New Roman" w:cs="Times New Roman"/>
                <w:sz w:val="24"/>
                <w:szCs w:val="24"/>
              </w:rPr>
            </w:pPr>
            <w:r>
              <w:rPr>
                <w:rFonts w:ascii="Times New Roman" w:hAnsi="Times New Roman" w:cs="Times New Roman"/>
                <w:sz w:val="24"/>
                <w:szCs w:val="24"/>
              </w:rPr>
              <w:t>Vodni doprinos</w:t>
            </w:r>
          </w:p>
        </w:tc>
        <w:tc>
          <w:tcPr>
            <w:tcW w:w="2130" w:type="dxa"/>
          </w:tcPr>
          <w:p w14:paraId="17949369"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1.000,00</w:t>
            </w:r>
          </w:p>
        </w:tc>
        <w:tc>
          <w:tcPr>
            <w:tcW w:w="1984" w:type="dxa"/>
          </w:tcPr>
          <w:p w14:paraId="39E7CE4E"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163,47</w:t>
            </w:r>
          </w:p>
        </w:tc>
      </w:tr>
      <w:tr w:rsidR="000A1CCD" w14:paraId="15556798" w14:textId="77777777" w:rsidTr="00E66EF1">
        <w:trPr>
          <w:trHeight w:val="660"/>
        </w:trPr>
        <w:tc>
          <w:tcPr>
            <w:tcW w:w="4954" w:type="dxa"/>
          </w:tcPr>
          <w:p w14:paraId="616888D9" w14:textId="77777777" w:rsidR="000A1CCD" w:rsidRPr="00400206" w:rsidRDefault="000A1CCD" w:rsidP="00E66EF1">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30" w:type="dxa"/>
          </w:tcPr>
          <w:p w14:paraId="0256DE34"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163,47</w:t>
            </w:r>
          </w:p>
        </w:tc>
        <w:tc>
          <w:tcPr>
            <w:tcW w:w="1984" w:type="dxa"/>
          </w:tcPr>
          <w:p w14:paraId="59971D8C"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163,47</w:t>
            </w:r>
          </w:p>
        </w:tc>
      </w:tr>
    </w:tbl>
    <w:p w14:paraId="0873F3A3" w14:textId="77777777" w:rsidR="000A1CCD" w:rsidRDefault="000A1CCD" w:rsidP="000A1CCD">
      <w:pPr>
        <w:jc w:val="both"/>
        <w:rPr>
          <w:rFonts w:ascii="Times New Roman" w:hAnsi="Times New Roman" w:cs="Times New Roman"/>
          <w:sz w:val="24"/>
          <w:szCs w:val="24"/>
        </w:rPr>
      </w:pPr>
    </w:p>
    <w:p w14:paraId="63565748" w14:textId="77777777" w:rsidR="000A1CCD" w:rsidRDefault="000A1CCD" w:rsidP="000A1CCD">
      <w:pPr>
        <w:jc w:val="both"/>
        <w:rPr>
          <w:rFonts w:ascii="Times New Roman" w:hAnsi="Times New Roman" w:cs="Times New Roman"/>
          <w:sz w:val="24"/>
          <w:szCs w:val="24"/>
        </w:rPr>
      </w:pPr>
      <w:r>
        <w:rPr>
          <w:rFonts w:ascii="Times New Roman" w:hAnsi="Times New Roman" w:cs="Times New Roman"/>
          <w:sz w:val="24"/>
          <w:szCs w:val="24"/>
        </w:rPr>
        <w:t>Utvrđuje se da  su ukupno ostvareni rashodi vodnog doprinosa u 2022. godini:</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6"/>
        <w:gridCol w:w="2106"/>
        <w:gridCol w:w="1964"/>
      </w:tblGrid>
      <w:tr w:rsidR="000A1CCD" w14:paraId="3879EDA8" w14:textId="77777777" w:rsidTr="00E66EF1">
        <w:trPr>
          <w:trHeight w:val="270"/>
        </w:trPr>
        <w:tc>
          <w:tcPr>
            <w:tcW w:w="4876" w:type="dxa"/>
            <w:vMerge w:val="restart"/>
          </w:tcPr>
          <w:p w14:paraId="025F3F4D"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OPIS</w:t>
            </w:r>
          </w:p>
        </w:tc>
        <w:tc>
          <w:tcPr>
            <w:tcW w:w="4070" w:type="dxa"/>
            <w:gridSpan w:val="2"/>
          </w:tcPr>
          <w:p w14:paraId="1B0C0DCB"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IZNOS</w:t>
            </w:r>
          </w:p>
        </w:tc>
      </w:tr>
      <w:tr w:rsidR="000A1CCD" w14:paraId="19A18E05" w14:textId="77777777" w:rsidTr="00E66EF1">
        <w:trPr>
          <w:trHeight w:val="232"/>
        </w:trPr>
        <w:tc>
          <w:tcPr>
            <w:tcW w:w="4876" w:type="dxa"/>
            <w:vMerge/>
          </w:tcPr>
          <w:p w14:paraId="389F0665" w14:textId="77777777" w:rsidR="000A1CCD" w:rsidRDefault="000A1CCD" w:rsidP="00E66EF1">
            <w:pPr>
              <w:jc w:val="center"/>
              <w:rPr>
                <w:rFonts w:ascii="Times New Roman" w:hAnsi="Times New Roman" w:cs="Times New Roman"/>
                <w:sz w:val="24"/>
                <w:szCs w:val="24"/>
              </w:rPr>
            </w:pPr>
          </w:p>
        </w:tc>
        <w:tc>
          <w:tcPr>
            <w:tcW w:w="2106" w:type="dxa"/>
          </w:tcPr>
          <w:p w14:paraId="47C52BA7"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planirano (kn)</w:t>
            </w:r>
          </w:p>
        </w:tc>
        <w:tc>
          <w:tcPr>
            <w:tcW w:w="1964" w:type="dxa"/>
          </w:tcPr>
          <w:p w14:paraId="72289323"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ostvareno (kn)</w:t>
            </w:r>
          </w:p>
        </w:tc>
      </w:tr>
      <w:tr w:rsidR="000A1CCD" w14:paraId="0F81F1D9" w14:textId="77777777" w:rsidTr="00E66EF1">
        <w:trPr>
          <w:trHeight w:val="322"/>
        </w:trPr>
        <w:tc>
          <w:tcPr>
            <w:tcW w:w="4876" w:type="dxa"/>
          </w:tcPr>
          <w:p w14:paraId="65D2034C" w14:textId="77777777" w:rsidR="000A1CCD" w:rsidRDefault="000A1CCD" w:rsidP="00E66EF1">
            <w:pPr>
              <w:jc w:val="both"/>
              <w:rPr>
                <w:rFonts w:ascii="Times New Roman" w:hAnsi="Times New Roman" w:cs="Times New Roman"/>
                <w:sz w:val="24"/>
                <w:szCs w:val="24"/>
              </w:rPr>
            </w:pPr>
            <w:r>
              <w:rPr>
                <w:rFonts w:ascii="Times New Roman" w:hAnsi="Times New Roman" w:cs="Times New Roman"/>
                <w:sz w:val="24"/>
                <w:szCs w:val="24"/>
              </w:rPr>
              <w:t>Pokriće prenesenog manjka iz prethodnog razdoblja u visini od 217,34 kuna</w:t>
            </w:r>
          </w:p>
        </w:tc>
        <w:tc>
          <w:tcPr>
            <w:tcW w:w="2106" w:type="dxa"/>
          </w:tcPr>
          <w:p w14:paraId="44D55E44"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1.000,00</w:t>
            </w:r>
          </w:p>
        </w:tc>
        <w:tc>
          <w:tcPr>
            <w:tcW w:w="1964" w:type="dxa"/>
          </w:tcPr>
          <w:p w14:paraId="488E2082" w14:textId="77777777" w:rsidR="000A1CCD" w:rsidRDefault="000A1CCD" w:rsidP="00E66EF1">
            <w:pPr>
              <w:jc w:val="center"/>
              <w:rPr>
                <w:rFonts w:ascii="Times New Roman" w:hAnsi="Times New Roman" w:cs="Times New Roman"/>
                <w:sz w:val="24"/>
                <w:szCs w:val="24"/>
              </w:rPr>
            </w:pPr>
            <w:r>
              <w:rPr>
                <w:rFonts w:ascii="Times New Roman" w:hAnsi="Times New Roman" w:cs="Times New Roman"/>
                <w:sz w:val="24"/>
                <w:szCs w:val="24"/>
              </w:rPr>
              <w:t>163,47</w:t>
            </w:r>
          </w:p>
        </w:tc>
      </w:tr>
      <w:tr w:rsidR="000A1CCD" w14:paraId="38A30BB6" w14:textId="77777777" w:rsidTr="00E66EF1">
        <w:trPr>
          <w:trHeight w:val="660"/>
        </w:trPr>
        <w:tc>
          <w:tcPr>
            <w:tcW w:w="4876" w:type="dxa"/>
          </w:tcPr>
          <w:p w14:paraId="0727C46A" w14:textId="77777777" w:rsidR="000A1CCD" w:rsidRPr="00400206" w:rsidRDefault="000A1CCD" w:rsidP="00E66EF1">
            <w:pPr>
              <w:jc w:val="both"/>
              <w:rPr>
                <w:rFonts w:ascii="Times New Roman" w:hAnsi="Times New Roman" w:cs="Times New Roman"/>
                <w:b/>
                <w:sz w:val="24"/>
                <w:szCs w:val="24"/>
              </w:rPr>
            </w:pPr>
            <w:r w:rsidRPr="00400206">
              <w:rPr>
                <w:rFonts w:ascii="Times New Roman" w:hAnsi="Times New Roman" w:cs="Times New Roman"/>
                <w:b/>
                <w:sz w:val="24"/>
                <w:szCs w:val="24"/>
              </w:rPr>
              <w:t>UKUPNO</w:t>
            </w:r>
          </w:p>
        </w:tc>
        <w:tc>
          <w:tcPr>
            <w:tcW w:w="2106" w:type="dxa"/>
          </w:tcPr>
          <w:p w14:paraId="1BA6BAED"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1.000,00</w:t>
            </w:r>
          </w:p>
        </w:tc>
        <w:tc>
          <w:tcPr>
            <w:tcW w:w="1964" w:type="dxa"/>
          </w:tcPr>
          <w:p w14:paraId="665DD436" w14:textId="77777777" w:rsidR="000A1CCD" w:rsidRPr="00400206" w:rsidRDefault="000A1CCD" w:rsidP="00E66EF1">
            <w:pPr>
              <w:jc w:val="center"/>
              <w:rPr>
                <w:rFonts w:ascii="Times New Roman" w:hAnsi="Times New Roman" w:cs="Times New Roman"/>
                <w:b/>
                <w:sz w:val="24"/>
                <w:szCs w:val="24"/>
              </w:rPr>
            </w:pPr>
            <w:r>
              <w:rPr>
                <w:rFonts w:ascii="Times New Roman" w:hAnsi="Times New Roman" w:cs="Times New Roman"/>
                <w:b/>
                <w:sz w:val="24"/>
                <w:szCs w:val="24"/>
              </w:rPr>
              <w:t>163,47</w:t>
            </w:r>
          </w:p>
        </w:tc>
      </w:tr>
    </w:tbl>
    <w:p w14:paraId="620514C4" w14:textId="77777777" w:rsidR="000A1CCD" w:rsidRDefault="000A1CCD" w:rsidP="000A1CCD">
      <w:pPr>
        <w:spacing w:line="240" w:lineRule="auto"/>
        <w:jc w:val="both"/>
        <w:rPr>
          <w:rFonts w:ascii="Times New Roman" w:hAnsi="Times New Roman" w:cs="Times New Roman"/>
          <w:sz w:val="24"/>
          <w:szCs w:val="24"/>
        </w:rPr>
      </w:pPr>
      <w:r>
        <w:rPr>
          <w:rFonts w:ascii="Times New Roman" w:hAnsi="Times New Roman" w:cs="Times New Roman"/>
          <w:sz w:val="24"/>
          <w:szCs w:val="24"/>
        </w:rPr>
        <w:t>Preneseni manjak u naredno razdoblje iznosi 53,87 kuna.</w:t>
      </w:r>
    </w:p>
    <w:p w14:paraId="77FA8043" w14:textId="77777777" w:rsidR="000A1CCD" w:rsidRDefault="000A1CCD" w:rsidP="000A1CCD">
      <w:pPr>
        <w:spacing w:line="240" w:lineRule="auto"/>
        <w:jc w:val="both"/>
        <w:rPr>
          <w:rFonts w:ascii="Times New Roman" w:hAnsi="Times New Roman" w:cs="Times New Roman"/>
          <w:sz w:val="24"/>
          <w:szCs w:val="24"/>
        </w:rPr>
      </w:pPr>
    </w:p>
    <w:p w14:paraId="60177B1B" w14:textId="77777777" w:rsidR="000A1CCD" w:rsidRDefault="000A1CCD" w:rsidP="000A1CCD">
      <w:pPr>
        <w:spacing w:line="240" w:lineRule="auto"/>
        <w:jc w:val="both"/>
        <w:rPr>
          <w:rFonts w:ascii="Times New Roman" w:hAnsi="Times New Roman" w:cs="Times New Roman"/>
          <w:sz w:val="24"/>
          <w:szCs w:val="24"/>
        </w:rPr>
      </w:pPr>
      <w:r>
        <w:rPr>
          <w:rFonts w:ascii="Times New Roman" w:hAnsi="Times New Roman" w:cs="Times New Roman"/>
          <w:sz w:val="24"/>
          <w:szCs w:val="24"/>
        </w:rPr>
        <w:t>KLASA: 325-08/21-01/1</w:t>
      </w:r>
    </w:p>
    <w:p w14:paraId="7FDAA2E1" w14:textId="77777777" w:rsidR="000A1CCD" w:rsidRDefault="000A1CCD" w:rsidP="000A1CCD">
      <w:pPr>
        <w:spacing w:line="240" w:lineRule="auto"/>
        <w:jc w:val="both"/>
        <w:rPr>
          <w:rFonts w:ascii="Times New Roman" w:hAnsi="Times New Roman" w:cs="Times New Roman"/>
          <w:sz w:val="24"/>
          <w:szCs w:val="24"/>
        </w:rPr>
      </w:pPr>
      <w:r>
        <w:rPr>
          <w:rFonts w:ascii="Times New Roman" w:hAnsi="Times New Roman" w:cs="Times New Roman"/>
          <w:sz w:val="24"/>
          <w:szCs w:val="24"/>
        </w:rPr>
        <w:t>URBROJ: 2158-36-02-23-3</w:t>
      </w:r>
    </w:p>
    <w:p w14:paraId="164E6870" w14:textId="308E3F69" w:rsidR="000A1CCD" w:rsidRDefault="000A1CCD" w:rsidP="000A1CCD">
      <w:pPr>
        <w:spacing w:line="240" w:lineRule="auto"/>
        <w:jc w:val="both"/>
        <w:rPr>
          <w:rFonts w:ascii="Times New Roman" w:hAnsi="Times New Roman" w:cs="Times New Roman"/>
          <w:sz w:val="24"/>
          <w:szCs w:val="24"/>
        </w:rPr>
      </w:pPr>
      <w:r>
        <w:rPr>
          <w:rFonts w:ascii="Times New Roman" w:hAnsi="Times New Roman" w:cs="Times New Roman"/>
          <w:sz w:val="24"/>
          <w:szCs w:val="24"/>
        </w:rPr>
        <w:t>Šodolovci, 30. ožujka 2023.                                        OPĆINSKI NAČELNIK:</w:t>
      </w:r>
    </w:p>
    <w:p w14:paraId="4404909B" w14:textId="77777777" w:rsidR="000A1CCD" w:rsidRDefault="000A1CCD" w:rsidP="000A1CC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Dragan Zorić     </w:t>
      </w:r>
    </w:p>
    <w:p w14:paraId="3802E83E" w14:textId="1DBD5F73" w:rsidR="000A1CCD" w:rsidRPr="000A1CCD" w:rsidRDefault="000A1CCD" w:rsidP="000A1CCD">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711F93B3" w14:textId="6677ED4E" w:rsidR="000A1CCD" w:rsidRPr="00B94BC0"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69" w:name="_Toc140133815"/>
      <w:r>
        <w:rPr>
          <w:rFonts w:ascii="Times New Roman" w:hAnsi="Times New Roman" w:cs="Times New Roman"/>
          <w:color w:val="auto"/>
          <w:sz w:val="24"/>
          <w:szCs w:val="24"/>
        </w:rPr>
        <w:t xml:space="preserve">Izvješće </w:t>
      </w:r>
      <w:r w:rsidR="00B94BC0" w:rsidRPr="00B94BC0">
        <w:rPr>
          <w:rFonts w:ascii="Times New Roman" w:hAnsi="Times New Roman" w:cs="Times New Roman"/>
          <w:color w:val="auto"/>
          <w:sz w:val="24"/>
          <w:szCs w:val="24"/>
        </w:rPr>
        <w:t xml:space="preserve">o popisu imovine i obveza općine </w:t>
      </w:r>
      <w:r w:rsidR="00B94BC0">
        <w:rPr>
          <w:rFonts w:ascii="Times New Roman" w:hAnsi="Times New Roman" w:cs="Times New Roman"/>
          <w:color w:val="auto"/>
          <w:sz w:val="24"/>
          <w:szCs w:val="24"/>
        </w:rPr>
        <w:t>Š</w:t>
      </w:r>
      <w:r w:rsidR="00B94BC0" w:rsidRPr="00B94BC0">
        <w:rPr>
          <w:rFonts w:ascii="Times New Roman" w:hAnsi="Times New Roman" w:cs="Times New Roman"/>
          <w:color w:val="auto"/>
          <w:sz w:val="24"/>
          <w:szCs w:val="24"/>
        </w:rPr>
        <w:t>odolovci</w:t>
      </w:r>
      <w:r w:rsidR="00B94BC0">
        <w:rPr>
          <w:rFonts w:ascii="Times New Roman" w:hAnsi="Times New Roman" w:cs="Times New Roman"/>
          <w:color w:val="auto"/>
          <w:sz w:val="24"/>
          <w:szCs w:val="24"/>
        </w:rPr>
        <w:t xml:space="preserve"> </w:t>
      </w:r>
      <w:r w:rsidR="000A1CCD" w:rsidRPr="00B94BC0">
        <w:rPr>
          <w:rFonts w:ascii="Times New Roman" w:hAnsi="Times New Roman" w:cs="Times New Roman"/>
          <w:color w:val="auto"/>
          <w:sz w:val="24"/>
          <w:szCs w:val="24"/>
        </w:rPr>
        <w:t>sa stanjem na dan 31.12.2022.g.</w:t>
      </w:r>
      <w:bookmarkEnd w:id="69"/>
    </w:p>
    <w:p w14:paraId="1E0962F7" w14:textId="77777777" w:rsidR="000A1CCD" w:rsidRDefault="000A1CCD" w:rsidP="000A1CCD">
      <w:pPr>
        <w:pStyle w:val="Standard"/>
        <w:tabs>
          <w:tab w:val="left" w:pos="1290"/>
          <w:tab w:val="left" w:pos="1380"/>
        </w:tabs>
        <w:spacing w:after="0"/>
        <w:rPr>
          <w:rFonts w:ascii="Cambria" w:hAnsi="Cambria" w:cs="Times New Roman"/>
          <w:sz w:val="24"/>
          <w:szCs w:val="24"/>
        </w:rPr>
      </w:pPr>
    </w:p>
    <w:p w14:paraId="5FAE9B4D" w14:textId="35D52911" w:rsidR="000A1CCD" w:rsidRPr="000A1CCD" w:rsidRDefault="000A1CCD" w:rsidP="000A1CCD">
      <w:pPr>
        <w:pStyle w:val="Standard"/>
        <w:rPr>
          <w:rFonts w:ascii="Times New Roman" w:hAnsi="Times New Roman" w:cs="Times New Roman"/>
          <w:sz w:val="24"/>
          <w:szCs w:val="24"/>
        </w:rPr>
      </w:pPr>
      <w:r w:rsidRPr="000A1CCD">
        <w:rPr>
          <w:rFonts w:ascii="Times New Roman" w:hAnsi="Times New Roman" w:cs="Times New Roman"/>
          <w:bCs/>
          <w:sz w:val="24"/>
          <w:szCs w:val="24"/>
        </w:rPr>
        <w:lastRenderedPageBreak/>
        <w:t xml:space="preserve">Na temelju članka 14. Pravilnika o proračunskom računovodstvu i računskom planu („Narodne novine“ br. 124/14, 115/15, 87/16, 3/18, 126/19 i 108/20) u općini Šodolovci obavljen je popis imovine i obveza sa stanjem na dan 31.12.2022.g. </w:t>
      </w:r>
    </w:p>
    <w:p w14:paraId="4888BD9A" w14:textId="77777777" w:rsidR="000A1CCD" w:rsidRPr="000A1CCD" w:rsidRDefault="000A1CCD" w:rsidP="000A1CCD">
      <w:pPr>
        <w:pStyle w:val="Standard"/>
        <w:spacing w:after="0" w:line="240" w:lineRule="auto"/>
        <w:ind w:right="567"/>
        <w:jc w:val="both"/>
        <w:rPr>
          <w:rFonts w:ascii="Times New Roman" w:hAnsi="Times New Roman" w:cs="Times New Roman"/>
          <w:sz w:val="24"/>
          <w:szCs w:val="24"/>
        </w:rPr>
      </w:pPr>
      <w:r w:rsidRPr="000A1CCD">
        <w:rPr>
          <w:rFonts w:ascii="Times New Roman" w:hAnsi="Times New Roman" w:cs="Times New Roman"/>
          <w:bCs/>
          <w:sz w:val="24"/>
          <w:szCs w:val="24"/>
        </w:rPr>
        <w:t xml:space="preserve">Za obavljanje popisa imovine i obveza, a sukladno članku 15. Pravilnika o proračunskom računovodstvu i računskom planu i </w:t>
      </w:r>
      <w:r w:rsidRPr="000A1CCD">
        <w:rPr>
          <w:rFonts w:ascii="Times New Roman" w:hAnsi="Times New Roman" w:cs="Times New Roman"/>
          <w:bCs/>
          <w:color w:val="000000"/>
          <w:sz w:val="24"/>
          <w:szCs w:val="24"/>
        </w:rPr>
        <w:t xml:space="preserve">članka 1. Odluke o osnivanju i imenovanju povjerenstva za popis imovine, obveza i potraživanja Općine Šodolovci („Službeni glasnik Općine </w:t>
      </w:r>
      <w:r w:rsidRPr="000A1CCD">
        <w:rPr>
          <w:rFonts w:ascii="Times New Roman" w:hAnsi="Times New Roman" w:cs="Times New Roman"/>
          <w:bCs/>
          <w:sz w:val="24"/>
          <w:szCs w:val="24"/>
        </w:rPr>
        <w:t xml:space="preserve">Šodolovci“ broj 9/22 </w:t>
      </w:r>
      <w:r w:rsidRPr="000A1CCD">
        <w:rPr>
          <w:rFonts w:ascii="Times New Roman" w:hAnsi="Times New Roman" w:cs="Times New Roman"/>
          <w:bCs/>
          <w:color w:val="000000"/>
          <w:sz w:val="24"/>
          <w:szCs w:val="24"/>
        </w:rPr>
        <w:t>)</w:t>
      </w:r>
      <w:r w:rsidRPr="000A1CCD">
        <w:rPr>
          <w:rFonts w:ascii="Times New Roman" w:hAnsi="Times New Roman" w:cs="Times New Roman"/>
          <w:bCs/>
          <w:sz w:val="24"/>
          <w:szCs w:val="24"/>
        </w:rPr>
        <w:t>, općinski načelnik općine Šodolovci osnovao je Povjerenstvo za popis u slijedećem sastavu:</w:t>
      </w:r>
    </w:p>
    <w:p w14:paraId="40DE949D" w14:textId="77777777" w:rsidR="000A1CCD" w:rsidRPr="000A1CCD" w:rsidRDefault="000A1CCD">
      <w:pPr>
        <w:pStyle w:val="Standard"/>
        <w:numPr>
          <w:ilvl w:val="0"/>
          <w:numId w:val="8"/>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Jovana Avrić, predsjednik</w:t>
      </w:r>
    </w:p>
    <w:p w14:paraId="35F81271" w14:textId="77777777" w:rsidR="000A1CCD" w:rsidRPr="000A1CCD" w:rsidRDefault="000A1CCD">
      <w:pPr>
        <w:pStyle w:val="Standard"/>
        <w:numPr>
          <w:ilvl w:val="0"/>
          <w:numId w:val="8"/>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Ana Aleksić, član</w:t>
      </w:r>
    </w:p>
    <w:p w14:paraId="08E856DD" w14:textId="77777777" w:rsidR="000A1CCD" w:rsidRPr="000A1CCD" w:rsidRDefault="000A1CCD">
      <w:pPr>
        <w:pStyle w:val="Standard"/>
        <w:numPr>
          <w:ilvl w:val="0"/>
          <w:numId w:val="8"/>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Milica Borjan, član.</w:t>
      </w:r>
    </w:p>
    <w:p w14:paraId="54591FA5"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7A1FE217"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Osnovano Povjerenstvo je provelo postupak utvrđivanja stvarnog stanja imovine i obveza, prema kojem se postojeća knjigovodstvena stanja svode na popisom utvrđena – stvarna stanja. </w:t>
      </w:r>
    </w:p>
    <w:p w14:paraId="343194CD"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Sukladno Uputi Ministarstva financija o obavljanju popisa imovine i obveza od dana 11. prosinca 2015.g. (KLASA: 400-01/15-01/112; URBROJ: 513-05-02-15-2 ) popisom je potrebno obuhvatiti svu imovinu i obveze koji su u strukturi Računskog plana proračuna obuhvaćeni razredima:</w:t>
      </w:r>
    </w:p>
    <w:p w14:paraId="6D264D78"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7176DBFE"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0 Nefinancijska imovina</w:t>
      </w:r>
    </w:p>
    <w:p w14:paraId="77E29296"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1 Financijska imovina</w:t>
      </w:r>
    </w:p>
    <w:p w14:paraId="4A1E7350"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2 Obveze.</w:t>
      </w:r>
    </w:p>
    <w:p w14:paraId="0D3A906B"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1AC30FDF"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Provedenim popisom imovine i obveza Povjerenstvo je konstatiralo dalje navedeno u ovom Izvješću. </w:t>
      </w:r>
    </w:p>
    <w:p w14:paraId="48449DED"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0B6B649E" w14:textId="77777777" w:rsidR="000A1CCD" w:rsidRPr="000A1CCD" w:rsidRDefault="000A1CCD" w:rsidP="000A1CCD">
      <w:pPr>
        <w:pStyle w:val="Standard"/>
        <w:spacing w:after="0" w:line="240" w:lineRule="auto"/>
        <w:ind w:right="567"/>
        <w:jc w:val="both"/>
        <w:rPr>
          <w:rFonts w:ascii="Times New Roman" w:hAnsi="Times New Roman" w:cs="Times New Roman"/>
          <w:b/>
          <w:bCs/>
          <w:i/>
          <w:sz w:val="24"/>
          <w:szCs w:val="24"/>
        </w:rPr>
      </w:pPr>
      <w:r w:rsidRPr="000A1CCD">
        <w:rPr>
          <w:rFonts w:ascii="Times New Roman" w:hAnsi="Times New Roman" w:cs="Times New Roman"/>
          <w:b/>
          <w:bCs/>
          <w:i/>
          <w:sz w:val="24"/>
          <w:szCs w:val="24"/>
        </w:rPr>
        <w:t>NEFINANCIJSKA IMOVINA</w:t>
      </w:r>
    </w:p>
    <w:p w14:paraId="31FFBADF" w14:textId="77777777" w:rsidR="000A1CCD" w:rsidRPr="000A1CCD" w:rsidRDefault="000A1CCD" w:rsidP="000A1CCD">
      <w:pPr>
        <w:pStyle w:val="Standard"/>
        <w:spacing w:after="0" w:line="240" w:lineRule="auto"/>
        <w:ind w:right="567"/>
        <w:jc w:val="both"/>
        <w:rPr>
          <w:rFonts w:ascii="Times New Roman" w:hAnsi="Times New Roman" w:cs="Times New Roman"/>
          <w:b/>
          <w:bCs/>
          <w:i/>
          <w:sz w:val="24"/>
          <w:szCs w:val="24"/>
        </w:rPr>
      </w:pPr>
    </w:p>
    <w:p w14:paraId="3AB0BCB4"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Nefinancijsku imovinu općine Šodolovci čini:</w:t>
      </w:r>
    </w:p>
    <w:p w14:paraId="29440801" w14:textId="77777777" w:rsidR="000A1CCD" w:rsidRPr="000A1CCD" w:rsidRDefault="000A1CCD">
      <w:pPr>
        <w:pStyle w:val="Standard"/>
        <w:numPr>
          <w:ilvl w:val="0"/>
          <w:numId w:val="9"/>
        </w:numPr>
        <w:spacing w:after="0" w:line="240" w:lineRule="auto"/>
        <w:ind w:right="567"/>
        <w:jc w:val="both"/>
        <w:textAlignment w:val="baseline"/>
        <w:rPr>
          <w:rFonts w:ascii="Times New Roman" w:hAnsi="Times New Roman" w:cs="Times New Roman"/>
          <w:bCs/>
          <w:sz w:val="24"/>
          <w:szCs w:val="24"/>
        </w:rPr>
      </w:pPr>
      <w:proofErr w:type="spellStart"/>
      <w:r w:rsidRPr="000A1CCD">
        <w:rPr>
          <w:rFonts w:ascii="Times New Roman" w:hAnsi="Times New Roman" w:cs="Times New Roman"/>
          <w:bCs/>
          <w:sz w:val="24"/>
          <w:szCs w:val="24"/>
        </w:rPr>
        <w:t>Neproizvedena</w:t>
      </w:r>
      <w:proofErr w:type="spellEnd"/>
      <w:r w:rsidRPr="000A1CCD">
        <w:rPr>
          <w:rFonts w:ascii="Times New Roman" w:hAnsi="Times New Roman" w:cs="Times New Roman"/>
          <w:bCs/>
          <w:sz w:val="24"/>
          <w:szCs w:val="24"/>
        </w:rPr>
        <w:t xml:space="preserve"> dugotrajna imovina,</w:t>
      </w:r>
    </w:p>
    <w:p w14:paraId="31F3D433" w14:textId="77777777" w:rsidR="000A1CCD" w:rsidRPr="000A1CCD" w:rsidRDefault="000A1CCD">
      <w:pPr>
        <w:pStyle w:val="Standard"/>
        <w:numPr>
          <w:ilvl w:val="0"/>
          <w:numId w:val="9"/>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Proizvedena dugotrajna imovina,</w:t>
      </w:r>
    </w:p>
    <w:p w14:paraId="72206717" w14:textId="77777777" w:rsidR="000A1CCD" w:rsidRPr="000A1CCD" w:rsidRDefault="000A1CCD">
      <w:pPr>
        <w:pStyle w:val="Standard"/>
        <w:numPr>
          <w:ilvl w:val="0"/>
          <w:numId w:val="9"/>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 xml:space="preserve">Sitni inventar i </w:t>
      </w:r>
    </w:p>
    <w:p w14:paraId="601FD0E5" w14:textId="77777777" w:rsidR="000A1CCD" w:rsidRPr="000A1CCD" w:rsidRDefault="000A1CCD">
      <w:pPr>
        <w:pStyle w:val="Standard"/>
        <w:numPr>
          <w:ilvl w:val="0"/>
          <w:numId w:val="9"/>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Dugotrajna nefinancijska imovina u pripremi.</w:t>
      </w:r>
    </w:p>
    <w:p w14:paraId="3F9DBEA1" w14:textId="77777777" w:rsidR="000A1CCD" w:rsidRPr="000A1CCD" w:rsidRDefault="000A1CCD" w:rsidP="000A1CCD">
      <w:pPr>
        <w:pStyle w:val="Standard"/>
        <w:spacing w:after="0" w:line="240" w:lineRule="auto"/>
        <w:ind w:left="360" w:right="567"/>
        <w:jc w:val="both"/>
        <w:rPr>
          <w:rFonts w:ascii="Times New Roman" w:hAnsi="Times New Roman" w:cs="Times New Roman"/>
          <w:bCs/>
          <w:sz w:val="24"/>
          <w:szCs w:val="24"/>
        </w:rPr>
      </w:pPr>
    </w:p>
    <w:p w14:paraId="21A6ED5F"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U Tablici br. 1 je pregled knjigovodstvenog stanja neproizvedene dugotrajne imovine na dan 31. 12. 2022.g.</w:t>
      </w:r>
    </w:p>
    <w:p w14:paraId="1BED28E9"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74472C7C"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Tablica br. 1: Knjigovodstveno stanje neproizvedene dugotrajne imovine općine Šodolovci na dan 31.12.2022g.</w:t>
      </w:r>
    </w:p>
    <w:p w14:paraId="698299F0"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tbl>
      <w:tblPr>
        <w:tblW w:w="9087" w:type="dxa"/>
        <w:tblCellMar>
          <w:left w:w="10" w:type="dxa"/>
          <w:right w:w="10" w:type="dxa"/>
        </w:tblCellMar>
        <w:tblLook w:val="04A0" w:firstRow="1" w:lastRow="0" w:firstColumn="1" w:lastColumn="0" w:noHBand="0" w:noVBand="1"/>
      </w:tblPr>
      <w:tblGrid>
        <w:gridCol w:w="2548"/>
        <w:gridCol w:w="1920"/>
        <w:gridCol w:w="1995"/>
        <w:gridCol w:w="2624"/>
      </w:tblGrid>
      <w:tr w:rsidR="000A1CCD" w:rsidRPr="000A1CCD" w14:paraId="3C5E95C5" w14:textId="77777777" w:rsidTr="00E66EF1">
        <w:trPr>
          <w:trHeight w:val="1354"/>
        </w:trPr>
        <w:tc>
          <w:tcPr>
            <w:tcW w:w="25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886FF"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bookmarkStart w:id="70" w:name="OLE_LINK1"/>
            <w:bookmarkStart w:id="71" w:name="OLE_LINK2"/>
            <w:bookmarkStart w:id="72" w:name="OLE_LINK3"/>
            <w:r w:rsidRPr="000A1CCD">
              <w:rPr>
                <w:rFonts w:ascii="Times New Roman" w:hAnsi="Times New Roman" w:cs="Times New Roman"/>
                <w:b/>
                <w:bCs/>
                <w:sz w:val="24"/>
                <w:szCs w:val="24"/>
              </w:rPr>
              <w:t>Naziv</w:t>
            </w:r>
          </w:p>
        </w:tc>
        <w:tc>
          <w:tcPr>
            <w:tcW w:w="19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3FB350"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Nabavna vrijednost (kn)</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CED344"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B8AF5"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Knjigovodstveno stanje na dan 31.12.2022.g. (kn)</w:t>
            </w:r>
          </w:p>
        </w:tc>
      </w:tr>
      <w:tr w:rsidR="000A1CCD" w:rsidRPr="000A1CCD" w14:paraId="7830BF45" w14:textId="77777777" w:rsidTr="00E66EF1">
        <w:trPr>
          <w:trHeight w:val="324"/>
        </w:trPr>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8C52" w14:textId="77777777" w:rsidR="000A1CCD" w:rsidRPr="000A1CCD" w:rsidRDefault="000A1CCD" w:rsidP="00E66EF1">
            <w:pPr>
              <w:pStyle w:val="Standard"/>
              <w:spacing w:after="0" w:line="240" w:lineRule="auto"/>
              <w:ind w:right="567"/>
              <w:jc w:val="both"/>
              <w:rPr>
                <w:rFonts w:ascii="Times New Roman" w:hAnsi="Times New Roman" w:cs="Times New Roman"/>
                <w:bCs/>
                <w:sz w:val="24"/>
                <w:szCs w:val="24"/>
              </w:rPr>
            </w:pPr>
            <w:proofErr w:type="spellStart"/>
            <w:r w:rsidRPr="000A1CCD">
              <w:rPr>
                <w:rFonts w:ascii="Times New Roman" w:hAnsi="Times New Roman" w:cs="Times New Roman"/>
                <w:bCs/>
                <w:sz w:val="24"/>
                <w:szCs w:val="24"/>
              </w:rPr>
              <w:t>Neproizvedena</w:t>
            </w:r>
            <w:proofErr w:type="spellEnd"/>
            <w:r w:rsidRPr="000A1CCD">
              <w:rPr>
                <w:rFonts w:ascii="Times New Roman" w:hAnsi="Times New Roman" w:cs="Times New Roman"/>
                <w:bCs/>
                <w:sz w:val="24"/>
                <w:szCs w:val="24"/>
              </w:rPr>
              <w:t xml:space="preserve"> dugotrajna imovina</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7F2E4"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62.801,00</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DEB26"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0,00</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2CDDE"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62.801,00</w:t>
            </w:r>
          </w:p>
        </w:tc>
      </w:tr>
      <w:bookmarkEnd w:id="70"/>
      <w:bookmarkEnd w:id="71"/>
      <w:bookmarkEnd w:id="72"/>
    </w:tbl>
    <w:p w14:paraId="0126C390"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47292AC7"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Detaljniji prikaz neproizvedene dugotrajne imovine vidljiv je iz popisnih lista priloženih uz ovo Izvješće. </w:t>
      </w:r>
    </w:p>
    <w:p w14:paraId="115AE85E"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U </w:t>
      </w:r>
      <w:proofErr w:type="spellStart"/>
      <w:r w:rsidRPr="000A1CCD">
        <w:rPr>
          <w:rFonts w:ascii="Times New Roman" w:hAnsi="Times New Roman" w:cs="Times New Roman"/>
          <w:bCs/>
          <w:sz w:val="24"/>
          <w:szCs w:val="24"/>
        </w:rPr>
        <w:t>neproizvedenoj</w:t>
      </w:r>
      <w:proofErr w:type="spellEnd"/>
      <w:r w:rsidRPr="000A1CCD">
        <w:rPr>
          <w:rFonts w:ascii="Times New Roman" w:hAnsi="Times New Roman" w:cs="Times New Roman"/>
          <w:bCs/>
          <w:sz w:val="24"/>
          <w:szCs w:val="24"/>
        </w:rPr>
        <w:t xml:space="preserve"> dugotrajnoj imovini Povjerenstvo uočava i ulaganja na tuđoj imovini radi prava korištenja, a odnose se na projektnu dokumentaciju za Područnu školu u Silašu koja nije u vlasništvu Općine Šodolovci. Izrada projektne dokumentacije je financirana od strane Općine Šodolovci sa ciljem da stvarni vlasnik škole izvrši prijavu na natječaj radi rekonstrukcije krovišta i fasade odnosno povećanja energetske učinkovitosti zgrade škole. Kako prijava na natječaj nije izvršena dugi niz godina Povjerenstvo procjenjuje da navedena imovina ne može imati buduće ekonomske koristi te je istu potrebno </w:t>
      </w:r>
      <w:proofErr w:type="spellStart"/>
      <w:r w:rsidRPr="000A1CCD">
        <w:rPr>
          <w:rFonts w:ascii="Times New Roman" w:hAnsi="Times New Roman" w:cs="Times New Roman"/>
          <w:bCs/>
          <w:sz w:val="24"/>
          <w:szCs w:val="24"/>
        </w:rPr>
        <w:t>isknjižiti</w:t>
      </w:r>
      <w:proofErr w:type="spellEnd"/>
      <w:r w:rsidRPr="000A1CCD">
        <w:rPr>
          <w:rFonts w:ascii="Times New Roman" w:hAnsi="Times New Roman" w:cs="Times New Roman"/>
          <w:bCs/>
          <w:sz w:val="24"/>
          <w:szCs w:val="24"/>
        </w:rPr>
        <w:t xml:space="preserve"> iz bilance Općine Šodolovci. </w:t>
      </w:r>
    </w:p>
    <w:p w14:paraId="67911572"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43F09234"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7F259BEB"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Najveći udio u ukupnoj nefinancijskoj imovini se odnosi na proizvedenu dugotrajnu imovinu, a knjigovodstveno stanje iste vidljivo je iz Tablice br. 2.</w:t>
      </w:r>
    </w:p>
    <w:p w14:paraId="60DB8E11"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61E5FA37"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4EBCFA3A"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Tablica br. 2: Knjigovodstveno stanje proizvedene dugotrajne imovine općine Šodolovci na dan 31.12.2022.g.</w:t>
      </w:r>
    </w:p>
    <w:p w14:paraId="42D872A4"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tbl>
      <w:tblPr>
        <w:tblW w:w="9087" w:type="dxa"/>
        <w:tblCellMar>
          <w:left w:w="10" w:type="dxa"/>
          <w:right w:w="10" w:type="dxa"/>
        </w:tblCellMar>
        <w:tblLook w:val="04A0" w:firstRow="1" w:lastRow="0" w:firstColumn="1" w:lastColumn="0" w:noHBand="0" w:noVBand="1"/>
      </w:tblPr>
      <w:tblGrid>
        <w:gridCol w:w="2076"/>
        <w:gridCol w:w="2260"/>
        <w:gridCol w:w="2127"/>
        <w:gridCol w:w="2624"/>
      </w:tblGrid>
      <w:tr w:rsidR="000A1CCD" w:rsidRPr="000A1CCD" w14:paraId="771ADF94" w14:textId="77777777" w:rsidTr="00E66EF1">
        <w:trPr>
          <w:trHeight w:val="1354"/>
        </w:trPr>
        <w:tc>
          <w:tcPr>
            <w:tcW w:w="20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4B2C2D1"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bookmarkStart w:id="73" w:name="OLE_LINK4"/>
            <w:bookmarkStart w:id="74" w:name="OLE_LINK5"/>
            <w:bookmarkStart w:id="75" w:name="OLE_LINK6"/>
            <w:r w:rsidRPr="000A1CCD">
              <w:rPr>
                <w:rFonts w:ascii="Times New Roman" w:hAnsi="Times New Roman" w:cs="Times New Roman"/>
                <w:b/>
                <w:bCs/>
                <w:sz w:val="24"/>
                <w:szCs w:val="24"/>
              </w:rPr>
              <w:t>Naziv</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E8791B"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Nabavna vrijednost (kn)</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7AEEF3"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2DE0EE"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Knjigovodstveno stanje na dan 31.12.2022.g. (kn)</w:t>
            </w:r>
          </w:p>
        </w:tc>
      </w:tr>
      <w:tr w:rsidR="000A1CCD" w:rsidRPr="000A1CCD" w14:paraId="4C61B563" w14:textId="77777777" w:rsidTr="00E66EF1">
        <w:trPr>
          <w:trHeight w:val="324"/>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17CA" w14:textId="77777777" w:rsidR="000A1CCD" w:rsidRPr="000A1CCD" w:rsidRDefault="000A1CCD" w:rsidP="00E66EF1">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Proizvedena dugotrajna imovina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D974B"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17.135.150,94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1FC34"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6.298.065,29</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51634" w14:textId="77777777" w:rsidR="000A1CCD" w:rsidRPr="000A1CCD" w:rsidRDefault="000A1CCD" w:rsidP="00E66EF1">
            <w:pPr>
              <w:pStyle w:val="Bezproreda"/>
              <w:rPr>
                <w:rFonts w:ascii="Times New Roman" w:hAnsi="Times New Roman" w:cs="Times New Roman"/>
                <w:sz w:val="24"/>
                <w:szCs w:val="24"/>
              </w:rPr>
            </w:pPr>
            <w:r w:rsidRPr="000A1CCD">
              <w:rPr>
                <w:rFonts w:ascii="Times New Roman" w:hAnsi="Times New Roman" w:cs="Times New Roman"/>
                <w:sz w:val="24"/>
                <w:szCs w:val="24"/>
              </w:rPr>
              <w:t>10.837.085,65</w:t>
            </w:r>
          </w:p>
        </w:tc>
      </w:tr>
      <w:bookmarkEnd w:id="73"/>
      <w:bookmarkEnd w:id="74"/>
      <w:bookmarkEnd w:id="75"/>
    </w:tbl>
    <w:p w14:paraId="5B787167"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36A35F79"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Sve nekretnine i stvari koje predstavljaju proizvedenu dugotrajnu imovinu općine Šodolovci evidentirane su u popisne liste koje čine sastavni dio ovog  Izvješća. </w:t>
      </w:r>
    </w:p>
    <w:p w14:paraId="349283BE"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Iz popisne liste Cesta vidljivo je da nerazvrstane ceste u naseljima Općine Šodolovci nemaju procijenjenu vrijednost, a uvidom u stanje na terenu uočen je i problem neraspodijeljenih katastarskih čestica  istih što dovodi u pitanje točnost iskazane količine. Povjerenstvo je utvrdilo kako je tijekom 2022.g. započet postupak terenske izmjere nerazvrstanih cesta te će isti biti dovršen početkom 2023.g. što će rezultirati točnim podacima o dužini svih nerazvrstanih cesta na području općine, a zatim je potrebno izvršiti procjenu istih te sve skupa točno evidentirati u analitičku evidenciju ove dugotrajne imovine.</w:t>
      </w:r>
    </w:p>
    <w:p w14:paraId="73D4E13E"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48D203D4"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Tijekom popisivanja računala i računalne opreme, ostale uredske opreme, telefona i ostalih komunikacijskih uređaja te ulaganja u računalne programe uočeno je kako pojedina osnovna sredstva nemaju više uporabnu vrijednost odnosno Povjerenstvo predlaže da ista budu isknjižena iz evidencije dugotrajne imovine temeljem zapisnika o uništenju ili predaje na za to predviđena odlagališta. </w:t>
      </w:r>
    </w:p>
    <w:p w14:paraId="3BE9C30B"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Vrijednost telefona i ostalih komunikacijskih uređaja, a koji se odnose na mobilni aparat Samsung Galaxy A52 Black je potrebno u potpunosti rashodovati jer isti nije moguće koristiti zbog nastalog kvara, a popravak istoga nije isplativ. </w:t>
      </w:r>
    </w:p>
    <w:p w14:paraId="11EC4D79"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lastRenderedPageBreak/>
        <w:t>Vrijednost opreme za grijanje, ventilaciju i hlađenje, a koja se odnosi na klima uređaj Mitsubishi AP 35 Inverter također treba u potpunosti rashodovati budući da je isti ugrađen na zgradu Područne škole u Šodolovcima kao donacija školi.</w:t>
      </w:r>
    </w:p>
    <w:p w14:paraId="3164D195"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Nakon donacije klima uređaja i adekvatnog zbrinjavanje pokvarenog mobilnog aparata na elektronički otpad predmetnu imovinu potrebno je </w:t>
      </w:r>
      <w:proofErr w:type="spellStart"/>
      <w:r w:rsidRPr="000A1CCD">
        <w:rPr>
          <w:rFonts w:ascii="Times New Roman" w:hAnsi="Times New Roman" w:cs="Times New Roman"/>
          <w:bCs/>
          <w:sz w:val="24"/>
          <w:szCs w:val="24"/>
        </w:rPr>
        <w:t>isknjižiti</w:t>
      </w:r>
      <w:proofErr w:type="spellEnd"/>
      <w:r w:rsidRPr="000A1CCD">
        <w:rPr>
          <w:rFonts w:ascii="Times New Roman" w:hAnsi="Times New Roman" w:cs="Times New Roman"/>
          <w:bCs/>
          <w:sz w:val="24"/>
          <w:szCs w:val="24"/>
        </w:rPr>
        <w:t xml:space="preserve"> iz glavne knjige i analitičke evidencije dugotrajne imovine. </w:t>
      </w:r>
    </w:p>
    <w:p w14:paraId="03C90492"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51C0F46F"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Tablica br. 3: Knjigovodstveno stanje sitnog inventara općine Šodolovci na dan 31.12.2022.g.</w:t>
      </w:r>
    </w:p>
    <w:p w14:paraId="726E2448"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tbl>
      <w:tblPr>
        <w:tblW w:w="9087" w:type="dxa"/>
        <w:tblCellMar>
          <w:left w:w="10" w:type="dxa"/>
          <w:right w:w="10" w:type="dxa"/>
        </w:tblCellMar>
        <w:tblLook w:val="04A0" w:firstRow="1" w:lastRow="0" w:firstColumn="1" w:lastColumn="0" w:noHBand="0" w:noVBand="1"/>
      </w:tblPr>
      <w:tblGrid>
        <w:gridCol w:w="2523"/>
        <w:gridCol w:w="1945"/>
        <w:gridCol w:w="1995"/>
        <w:gridCol w:w="2624"/>
      </w:tblGrid>
      <w:tr w:rsidR="000A1CCD" w:rsidRPr="000A1CCD" w14:paraId="44BF43F2" w14:textId="77777777" w:rsidTr="00E66EF1">
        <w:trPr>
          <w:trHeight w:val="1354"/>
        </w:trPr>
        <w:tc>
          <w:tcPr>
            <w:tcW w:w="25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72D5D2"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bookmarkStart w:id="76" w:name="OLE_LINK7"/>
            <w:bookmarkStart w:id="77" w:name="OLE_LINK8"/>
            <w:r w:rsidRPr="000A1CCD">
              <w:rPr>
                <w:rFonts w:ascii="Times New Roman" w:hAnsi="Times New Roman" w:cs="Times New Roman"/>
                <w:b/>
                <w:bCs/>
                <w:sz w:val="24"/>
                <w:szCs w:val="24"/>
              </w:rPr>
              <w:t>Naziv</w:t>
            </w:r>
          </w:p>
        </w:tc>
        <w:tc>
          <w:tcPr>
            <w:tcW w:w="19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E818FE9"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Nabavna vrijednost (kn)</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7AC771"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42262C"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Knjigovodstveno stanje na dan 31.12.2022.g. (kn)</w:t>
            </w:r>
          </w:p>
        </w:tc>
      </w:tr>
      <w:tr w:rsidR="000A1CCD" w:rsidRPr="000A1CCD" w14:paraId="77AE3F11" w14:textId="77777777" w:rsidTr="00E66EF1">
        <w:trPr>
          <w:trHeight w:val="324"/>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E6C35" w14:textId="77777777" w:rsidR="000A1CCD" w:rsidRPr="000A1CCD" w:rsidRDefault="000A1CCD" w:rsidP="00E66EF1">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Sitni inventar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3087" w14:textId="77777777" w:rsidR="000A1CCD" w:rsidRPr="000A1CCD" w:rsidRDefault="000A1CCD" w:rsidP="00E66EF1">
            <w:pPr>
              <w:pStyle w:val="Standard"/>
              <w:spacing w:after="0" w:line="240" w:lineRule="auto"/>
              <w:ind w:right="567"/>
              <w:jc w:val="center"/>
              <w:rPr>
                <w:rFonts w:ascii="Times New Roman" w:hAnsi="Times New Roman" w:cs="Times New Roman"/>
                <w:bCs/>
                <w:sz w:val="24"/>
                <w:szCs w:val="24"/>
              </w:rPr>
            </w:pPr>
            <w:r w:rsidRPr="000A1CCD">
              <w:rPr>
                <w:rFonts w:ascii="Times New Roman" w:hAnsi="Times New Roman" w:cs="Times New Roman"/>
                <w:bCs/>
                <w:sz w:val="24"/>
                <w:szCs w:val="24"/>
              </w:rPr>
              <w:t>100.082,42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48DDF"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100.082,42</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39454"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0,00</w:t>
            </w:r>
          </w:p>
        </w:tc>
      </w:tr>
      <w:bookmarkEnd w:id="76"/>
      <w:bookmarkEnd w:id="77"/>
    </w:tbl>
    <w:p w14:paraId="72B6663C"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5A7CFDC3"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Sukladno članku 27. Pravilnika o proračunskom računovodstvu i računskom planu sitan inventar otpisan je jednokratno stavljanjem u uporabu, ali je zadržan u evidenciji i iskazan u glavnoj knjizi.</w:t>
      </w:r>
    </w:p>
    <w:p w14:paraId="08200653"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Tijekom popisivanja sitnog inventara utvrđena je razlika između knjigovodstvenog i stvarnog stanja, a utvrđeni manjak sitnog inventara tretira se kao materijalni rashod. </w:t>
      </w:r>
    </w:p>
    <w:p w14:paraId="4F9F4185"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2BA15AF7"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Tablica br. 4: Knjigovodstveno stanje dugotrajne nefinancijske imovine u pripremi općine Šodolovci na dan 31.12.2022.g.</w:t>
      </w:r>
    </w:p>
    <w:p w14:paraId="682B92CA"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tbl>
      <w:tblPr>
        <w:tblW w:w="9087" w:type="dxa"/>
        <w:tblCellMar>
          <w:left w:w="10" w:type="dxa"/>
          <w:right w:w="10" w:type="dxa"/>
        </w:tblCellMar>
        <w:tblLook w:val="04A0" w:firstRow="1" w:lastRow="0" w:firstColumn="1" w:lastColumn="0" w:noHBand="0" w:noVBand="1"/>
      </w:tblPr>
      <w:tblGrid>
        <w:gridCol w:w="2341"/>
        <w:gridCol w:w="2127"/>
        <w:gridCol w:w="1995"/>
        <w:gridCol w:w="2624"/>
      </w:tblGrid>
      <w:tr w:rsidR="000A1CCD" w:rsidRPr="000A1CCD" w14:paraId="1B885426" w14:textId="77777777" w:rsidTr="00E66EF1">
        <w:trPr>
          <w:trHeight w:val="1354"/>
        </w:trPr>
        <w:tc>
          <w:tcPr>
            <w:tcW w:w="23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AB4026"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Naziv</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C8D9CE"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Nabavna vrijednost (kn)</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58922C"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Ispravak vrijednosti (kn)</w:t>
            </w:r>
          </w:p>
        </w:tc>
        <w:tc>
          <w:tcPr>
            <w:tcW w:w="2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EC6FC3" w14:textId="77777777" w:rsidR="000A1CCD" w:rsidRPr="000A1CCD" w:rsidRDefault="000A1CCD" w:rsidP="00E66EF1">
            <w:pPr>
              <w:pStyle w:val="Standard"/>
              <w:spacing w:after="0" w:line="240" w:lineRule="auto"/>
              <w:ind w:right="567"/>
              <w:jc w:val="center"/>
              <w:rPr>
                <w:rFonts w:ascii="Times New Roman" w:hAnsi="Times New Roman" w:cs="Times New Roman"/>
                <w:b/>
                <w:bCs/>
                <w:sz w:val="24"/>
                <w:szCs w:val="24"/>
              </w:rPr>
            </w:pPr>
            <w:r w:rsidRPr="000A1CCD">
              <w:rPr>
                <w:rFonts w:ascii="Times New Roman" w:hAnsi="Times New Roman" w:cs="Times New Roman"/>
                <w:b/>
                <w:bCs/>
                <w:sz w:val="24"/>
                <w:szCs w:val="24"/>
              </w:rPr>
              <w:t>Knjigovodstveno stanje na dan 31.12.2022.g. (kn)</w:t>
            </w:r>
          </w:p>
        </w:tc>
      </w:tr>
      <w:tr w:rsidR="000A1CCD" w:rsidRPr="000A1CCD" w14:paraId="2218B6FC" w14:textId="77777777" w:rsidTr="00E66EF1">
        <w:trPr>
          <w:trHeight w:val="70"/>
        </w:trPr>
        <w:tc>
          <w:tcPr>
            <w:tcW w:w="2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F425" w14:textId="77777777" w:rsidR="000A1CCD" w:rsidRPr="000A1CCD" w:rsidRDefault="000A1CCD" w:rsidP="00E66EF1">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Dugotrajna </w:t>
            </w:r>
            <w:proofErr w:type="spellStart"/>
            <w:r w:rsidRPr="000A1CCD">
              <w:rPr>
                <w:rFonts w:ascii="Times New Roman" w:hAnsi="Times New Roman" w:cs="Times New Roman"/>
                <w:bCs/>
                <w:sz w:val="24"/>
                <w:szCs w:val="24"/>
              </w:rPr>
              <w:t>nefinan</w:t>
            </w:r>
            <w:proofErr w:type="spellEnd"/>
            <w:r w:rsidRPr="000A1CCD">
              <w:rPr>
                <w:rFonts w:ascii="Times New Roman" w:hAnsi="Times New Roman" w:cs="Times New Roman"/>
                <w:bCs/>
                <w:sz w:val="24"/>
                <w:szCs w:val="24"/>
              </w:rPr>
              <w:t>. imovina u pripremi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0E14" w14:textId="77777777" w:rsidR="000A1CCD" w:rsidRPr="000A1CCD" w:rsidRDefault="000A1CCD" w:rsidP="00E66EF1">
            <w:pPr>
              <w:pStyle w:val="Standard"/>
              <w:spacing w:after="0" w:line="240" w:lineRule="auto"/>
              <w:ind w:right="567"/>
              <w:jc w:val="center"/>
              <w:rPr>
                <w:rFonts w:ascii="Times New Roman" w:hAnsi="Times New Roman" w:cs="Times New Roman"/>
                <w:bCs/>
                <w:sz w:val="24"/>
                <w:szCs w:val="24"/>
              </w:rPr>
            </w:pPr>
            <w:r w:rsidRPr="000A1CCD">
              <w:rPr>
                <w:rFonts w:ascii="Times New Roman" w:hAnsi="Times New Roman" w:cs="Times New Roman"/>
                <w:bCs/>
                <w:sz w:val="24"/>
                <w:szCs w:val="24"/>
              </w:rPr>
              <w:t>447.963,47</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FD88D"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0,00</w:t>
            </w:r>
          </w:p>
        </w:tc>
        <w:tc>
          <w:tcPr>
            <w:tcW w:w="2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37768" w14:textId="77777777" w:rsidR="000A1CCD" w:rsidRPr="000A1CCD" w:rsidRDefault="000A1CCD" w:rsidP="00E66EF1">
            <w:pPr>
              <w:pStyle w:val="Standard"/>
              <w:spacing w:after="0" w:line="240" w:lineRule="auto"/>
              <w:ind w:right="567"/>
              <w:jc w:val="right"/>
              <w:rPr>
                <w:rFonts w:ascii="Times New Roman" w:hAnsi="Times New Roman" w:cs="Times New Roman"/>
                <w:bCs/>
                <w:sz w:val="24"/>
                <w:szCs w:val="24"/>
              </w:rPr>
            </w:pPr>
            <w:r w:rsidRPr="000A1CCD">
              <w:rPr>
                <w:rFonts w:ascii="Times New Roman" w:hAnsi="Times New Roman" w:cs="Times New Roman"/>
                <w:bCs/>
                <w:sz w:val="24"/>
                <w:szCs w:val="24"/>
              </w:rPr>
              <w:t>447.963,47</w:t>
            </w:r>
          </w:p>
        </w:tc>
      </w:tr>
    </w:tbl>
    <w:p w14:paraId="2930B219"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4C2D26AC"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Budući da dugotrajnu nefinancijsku imovinu u pripremi manjim dijelom čine ulaganju u izgradnju regionalnog vodoopskrbnog sustava Povjerenstvo predlaže da se vrijednost istih izuzme iz bilance, a sukladno članku 26. Zakona o vodnim uslugama („NN“ br. 66/19) iz kojega se na nedvojben način može utvrditi da su komunalne vodne građevine u vlasništvu javnog isporučitelja vodnih usluga odnosno VODOVODA OSIJEK d.o.o.  Iz svega prethodno navedenog proizlazi kako ne postoji pravna osnova da vrijednost ulaganja u izgradnju vodoopskrbnog sustava evidentirana kao imovina u pripremi postane imovina u uporabi. </w:t>
      </w:r>
    </w:p>
    <w:p w14:paraId="7B317A29"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34286364" w14:textId="77777777" w:rsidR="000A1CCD" w:rsidRPr="000A1CCD" w:rsidRDefault="000A1CCD" w:rsidP="000A1CCD">
      <w:pPr>
        <w:pStyle w:val="Standard"/>
        <w:spacing w:after="0" w:line="240" w:lineRule="auto"/>
        <w:ind w:right="567"/>
        <w:jc w:val="both"/>
        <w:rPr>
          <w:rFonts w:ascii="Times New Roman" w:hAnsi="Times New Roman" w:cs="Times New Roman"/>
          <w:b/>
          <w:bCs/>
          <w:i/>
          <w:sz w:val="24"/>
          <w:szCs w:val="24"/>
        </w:rPr>
      </w:pPr>
      <w:r w:rsidRPr="000A1CCD">
        <w:rPr>
          <w:rFonts w:ascii="Times New Roman" w:hAnsi="Times New Roman" w:cs="Times New Roman"/>
          <w:b/>
          <w:bCs/>
          <w:i/>
          <w:sz w:val="24"/>
          <w:szCs w:val="24"/>
        </w:rPr>
        <w:t>FINANCIJSKA IMOVINA</w:t>
      </w:r>
    </w:p>
    <w:p w14:paraId="0C79CDC5" w14:textId="77777777" w:rsidR="000A1CCD" w:rsidRPr="000A1CCD" w:rsidRDefault="000A1CCD" w:rsidP="000A1CCD">
      <w:pPr>
        <w:pStyle w:val="Standard"/>
        <w:spacing w:after="0" w:line="240" w:lineRule="auto"/>
        <w:ind w:right="567"/>
        <w:jc w:val="both"/>
        <w:rPr>
          <w:rFonts w:ascii="Times New Roman" w:hAnsi="Times New Roman" w:cs="Times New Roman"/>
          <w:b/>
          <w:bCs/>
          <w:i/>
          <w:sz w:val="24"/>
          <w:szCs w:val="24"/>
        </w:rPr>
      </w:pPr>
    </w:p>
    <w:p w14:paraId="37D7BB42"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Povjerenstvo je popisom imovine i obveza utvrdilo da financijsku imovinu općine Šodolovci na dan 31.12.2022.g. čini:</w:t>
      </w:r>
    </w:p>
    <w:p w14:paraId="6A37B1C2" w14:textId="77777777" w:rsidR="000A1CCD" w:rsidRPr="000A1CCD" w:rsidRDefault="000A1CCD">
      <w:pPr>
        <w:pStyle w:val="Standard"/>
        <w:numPr>
          <w:ilvl w:val="0"/>
          <w:numId w:val="10"/>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Novac u banci i blagajni,</w:t>
      </w:r>
    </w:p>
    <w:p w14:paraId="75AB570F" w14:textId="77777777" w:rsidR="000A1CCD" w:rsidRPr="000A1CCD" w:rsidRDefault="000A1CCD">
      <w:pPr>
        <w:pStyle w:val="Standard"/>
        <w:numPr>
          <w:ilvl w:val="0"/>
          <w:numId w:val="10"/>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lastRenderedPageBreak/>
        <w:t>Depoziti, jamčevni polozi i potraživanja od zaposlenih te za više plaćene poreze i ostalo,</w:t>
      </w:r>
    </w:p>
    <w:p w14:paraId="4937D6C1" w14:textId="77777777" w:rsidR="000A1CCD" w:rsidRPr="000A1CCD" w:rsidRDefault="000A1CCD">
      <w:pPr>
        <w:pStyle w:val="Standard"/>
        <w:numPr>
          <w:ilvl w:val="0"/>
          <w:numId w:val="10"/>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Dionice i udjeli u glavnici,</w:t>
      </w:r>
    </w:p>
    <w:p w14:paraId="7E369123" w14:textId="77777777" w:rsidR="000A1CCD" w:rsidRPr="000A1CCD" w:rsidRDefault="000A1CCD">
      <w:pPr>
        <w:pStyle w:val="Standard"/>
        <w:numPr>
          <w:ilvl w:val="0"/>
          <w:numId w:val="10"/>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Potraživanja za prihode poslovanja i</w:t>
      </w:r>
    </w:p>
    <w:p w14:paraId="0E6AE28E" w14:textId="77777777" w:rsidR="000A1CCD" w:rsidRPr="000A1CCD" w:rsidRDefault="000A1CCD">
      <w:pPr>
        <w:pStyle w:val="Standard"/>
        <w:numPr>
          <w:ilvl w:val="0"/>
          <w:numId w:val="10"/>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Potraživanja od prodaje nefinancijske imovine.</w:t>
      </w:r>
    </w:p>
    <w:p w14:paraId="3582185C"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5AED52CB"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Uvidom u blagajničke izvještaje i izvode sa žiro računa Povjerenstvo je utvrdilo sljedeće stanje novca u banci i blagajni na dan 31.12.2022.g.:</w:t>
      </w:r>
    </w:p>
    <w:p w14:paraId="5D8E19A0"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2F79EDD6" w14:textId="77777777" w:rsidR="000A1CCD" w:rsidRPr="000A1CCD" w:rsidRDefault="000A1CCD" w:rsidP="000A1CCD">
      <w:pPr>
        <w:pStyle w:val="Standard"/>
        <w:spacing w:before="240"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Novac na žiro-računu kod tuzemnih poslovnih banaka:………………..2.384.823,92 kn</w:t>
      </w:r>
    </w:p>
    <w:p w14:paraId="73A5F4FE" w14:textId="77777777" w:rsidR="000A1CCD" w:rsidRPr="000A1CCD" w:rsidRDefault="000A1CCD" w:rsidP="000A1CCD">
      <w:pPr>
        <w:pStyle w:val="Standard"/>
        <w:spacing w:before="240"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Novac na deviznom računu kod tuzemnih poslovnih banaka………………1.889,25 kn</w:t>
      </w:r>
    </w:p>
    <w:p w14:paraId="40B4B4B3" w14:textId="77777777" w:rsidR="000A1CCD" w:rsidRPr="000A1CCD" w:rsidRDefault="000A1CCD" w:rsidP="000A1CCD">
      <w:pPr>
        <w:pStyle w:val="Standard"/>
        <w:spacing w:before="240"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Kunska blagajna………………………………………………………………………………….1.126,36 kn</w:t>
      </w:r>
    </w:p>
    <w:p w14:paraId="6F851DC0"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60D35013"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Stvarno stanje novca u banci i blagajni u potpunosti odgovara knjigovodstvenom stanju.</w:t>
      </w:r>
    </w:p>
    <w:p w14:paraId="25B3D686"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7F39A28D" w14:textId="77777777" w:rsidR="000A1CCD" w:rsidRPr="000A1CCD" w:rsidRDefault="000A1CCD" w:rsidP="000A1CCD">
      <w:pPr>
        <w:pStyle w:val="Standard"/>
        <w:spacing w:after="0" w:line="240" w:lineRule="auto"/>
        <w:ind w:right="567"/>
        <w:jc w:val="both"/>
        <w:rPr>
          <w:rFonts w:ascii="Times New Roman" w:hAnsi="Times New Roman" w:cs="Times New Roman"/>
          <w:sz w:val="24"/>
          <w:szCs w:val="24"/>
        </w:rPr>
      </w:pPr>
      <w:r w:rsidRPr="000A1CCD">
        <w:rPr>
          <w:rFonts w:ascii="Times New Roman" w:hAnsi="Times New Roman" w:cs="Times New Roman"/>
          <w:bCs/>
          <w:sz w:val="24"/>
          <w:szCs w:val="24"/>
        </w:rPr>
        <w:t>Vrijednost depozita, jamčevnih pologa i potraživanja od zaposlenih te za više plaćene poreze i ostalo iznosi 3.436,25 kn. Vrijednost dionica i udjela u glavnici iznosi 20.000,00 kn,  a odnosi se  na udio u glavnici Komunalnog trgovačkog društva Šodolovci d.o.o. čiji je osnivač i jedini vlasnik općina Šodolovci.</w:t>
      </w:r>
    </w:p>
    <w:p w14:paraId="611DED30"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54212EEA"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Potraživanja za prihode poslovanja čine:</w:t>
      </w:r>
    </w:p>
    <w:p w14:paraId="1811B71A" w14:textId="77777777" w:rsidR="000A1CCD" w:rsidRPr="000A1CCD" w:rsidRDefault="000A1CCD">
      <w:pPr>
        <w:pStyle w:val="Standard"/>
        <w:numPr>
          <w:ilvl w:val="0"/>
          <w:numId w:val="11"/>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Potraživanja za poreze………………………......……………………............…36.447,07 kn</w:t>
      </w:r>
    </w:p>
    <w:p w14:paraId="7AAA3017" w14:textId="77777777" w:rsidR="000A1CCD" w:rsidRPr="000A1CCD" w:rsidRDefault="000A1CCD">
      <w:pPr>
        <w:pStyle w:val="Standard"/>
        <w:numPr>
          <w:ilvl w:val="0"/>
          <w:numId w:val="11"/>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Potraživanja za prihode od imovine………............……………………...278.229,90 kn</w:t>
      </w:r>
    </w:p>
    <w:p w14:paraId="6E03E5C7" w14:textId="77777777" w:rsidR="000A1CCD" w:rsidRPr="000A1CCD" w:rsidRDefault="000A1CCD">
      <w:pPr>
        <w:pStyle w:val="Standard"/>
        <w:numPr>
          <w:ilvl w:val="0"/>
          <w:numId w:val="11"/>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Potraživanja za upravne i administrativne pristojbe, pristojbe po posebnim propisima i naknade……………………...........................................................58.716,36 kn</w:t>
      </w:r>
    </w:p>
    <w:p w14:paraId="2692F436" w14:textId="77777777" w:rsidR="000A1CCD" w:rsidRPr="000A1CCD" w:rsidRDefault="000A1CCD">
      <w:pPr>
        <w:pStyle w:val="Standard"/>
        <w:numPr>
          <w:ilvl w:val="0"/>
          <w:numId w:val="11"/>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Potraživanja za kazne i upravne mjere te ostale prihode………….....1.831,25 kn</w:t>
      </w:r>
    </w:p>
    <w:p w14:paraId="6EAF8B43" w14:textId="77777777" w:rsidR="000A1CCD" w:rsidRPr="000A1CCD" w:rsidRDefault="000A1CCD">
      <w:pPr>
        <w:pStyle w:val="Standard"/>
        <w:numPr>
          <w:ilvl w:val="0"/>
          <w:numId w:val="11"/>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Potraživanja od prodaje neproizvedene dugotrajne imovine…………...............................................................................……......2.847.271,94 kn</w:t>
      </w:r>
    </w:p>
    <w:p w14:paraId="5F7E8CC3"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14EB05C2"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1748B30E"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Najveći udio u financijskoj imovini čine potraživanja od prodaje neproizvedene dugotrajne imovine, a  odnose se na prihode od prodaje poljoprivrednog zemljišta u vlasništvu Republike Hrvatske (2.847.271,94 kn). </w:t>
      </w:r>
    </w:p>
    <w:p w14:paraId="5B09CFD0"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Osim prihoda od prodaje poljoprivrednog zemljišta u vlasništvu RH, značajan udio u financijskoj imovini zauzimaju i potraživanja za prihode od imovine (278.229,90 kn), a odnose se na potraživanja za dane koncesije za poljoprivredno zemljište u vlasništvu RH, potraživanja za prihode od zakupa općinskog i državnog poljoprivrednog zemljišta, zakupa poslovnog prostora, naknade za pravo služnosti, prihoda od naknade za zadržavanje nezakonito izgrađene zgrade u prostoru. O svim dospjelim, a neplaćenim potraživanjima dužnici su obaviješteni, a u cilju naplate potraživanja Općina Šodolovci redovno šalje opomene, po potrebi telefonski obavijesti dužnike, a također su pokrenuti i ovršni postupci za potraživanja koja nije bilo moguće drugačije naplatiti. </w:t>
      </w:r>
    </w:p>
    <w:p w14:paraId="22765374"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lastRenderedPageBreak/>
        <w:t xml:space="preserve">Potraživanja za upravne i administrativne pristojbe, pristojbe po posebnim propisima i naknade su iskazane u ukupnom iznosu od 58.716,36 kn, a najvećim dijelom se odnose na potraživanja za prihode od komunalne naknade. </w:t>
      </w:r>
    </w:p>
    <w:p w14:paraId="306C4A68"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456F3346"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560EE6CF"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14B98000" w14:textId="77777777" w:rsidR="000A1CCD" w:rsidRPr="000A1CCD" w:rsidRDefault="000A1CCD" w:rsidP="000A1CCD">
      <w:pPr>
        <w:pStyle w:val="Standard"/>
        <w:spacing w:after="0" w:line="240" w:lineRule="auto"/>
        <w:ind w:right="567"/>
        <w:jc w:val="both"/>
        <w:rPr>
          <w:rFonts w:ascii="Times New Roman" w:hAnsi="Times New Roman" w:cs="Times New Roman"/>
          <w:b/>
          <w:bCs/>
          <w:i/>
          <w:sz w:val="24"/>
          <w:szCs w:val="24"/>
        </w:rPr>
      </w:pPr>
      <w:r w:rsidRPr="000A1CCD">
        <w:rPr>
          <w:rFonts w:ascii="Times New Roman" w:hAnsi="Times New Roman" w:cs="Times New Roman"/>
          <w:b/>
          <w:bCs/>
          <w:i/>
          <w:sz w:val="24"/>
          <w:szCs w:val="24"/>
        </w:rPr>
        <w:t>OBVEZE</w:t>
      </w:r>
    </w:p>
    <w:p w14:paraId="2B702996" w14:textId="77777777" w:rsidR="000A1CCD" w:rsidRPr="000A1CCD" w:rsidRDefault="000A1CCD" w:rsidP="000A1CCD">
      <w:pPr>
        <w:pStyle w:val="Standard"/>
        <w:spacing w:after="0" w:line="240" w:lineRule="auto"/>
        <w:ind w:right="567"/>
        <w:jc w:val="both"/>
        <w:rPr>
          <w:rFonts w:ascii="Times New Roman" w:hAnsi="Times New Roman" w:cs="Times New Roman"/>
          <w:b/>
          <w:bCs/>
          <w:i/>
          <w:sz w:val="24"/>
          <w:szCs w:val="24"/>
        </w:rPr>
      </w:pPr>
    </w:p>
    <w:p w14:paraId="08F83211"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Popisom obveza Povjerenstvo je utvrdilo da ukupne obveze općine Šodolovci čine:</w:t>
      </w:r>
    </w:p>
    <w:p w14:paraId="34A57019" w14:textId="77777777" w:rsidR="000A1CCD" w:rsidRPr="000A1CCD" w:rsidRDefault="000A1CCD">
      <w:pPr>
        <w:pStyle w:val="Standard"/>
        <w:numPr>
          <w:ilvl w:val="0"/>
          <w:numId w:val="12"/>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Obveze za rashode poslovanja i</w:t>
      </w:r>
    </w:p>
    <w:p w14:paraId="49CA3238" w14:textId="77777777" w:rsidR="000A1CCD" w:rsidRPr="000A1CCD" w:rsidRDefault="000A1CCD">
      <w:pPr>
        <w:pStyle w:val="Standard"/>
        <w:numPr>
          <w:ilvl w:val="0"/>
          <w:numId w:val="12"/>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Obveze za nabavu nefinancijske imovine.</w:t>
      </w:r>
    </w:p>
    <w:p w14:paraId="6CF55E97"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1C3AB54D"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Vrijednost obveza za rashode poslovanja utvrđena je kako slijedi:</w:t>
      </w:r>
    </w:p>
    <w:p w14:paraId="134A1AED" w14:textId="77777777" w:rsidR="000A1CCD" w:rsidRPr="000A1CCD" w:rsidRDefault="000A1CCD">
      <w:pPr>
        <w:pStyle w:val="Standard"/>
        <w:numPr>
          <w:ilvl w:val="0"/>
          <w:numId w:val="13"/>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Obveze za zaposlene…………………………………………………….……….55.862,90 kn</w:t>
      </w:r>
    </w:p>
    <w:p w14:paraId="1CF7A24F" w14:textId="77777777" w:rsidR="000A1CCD" w:rsidRPr="000A1CCD" w:rsidRDefault="000A1CCD">
      <w:pPr>
        <w:pStyle w:val="Standard"/>
        <w:numPr>
          <w:ilvl w:val="0"/>
          <w:numId w:val="13"/>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Obveze za materijalne rashode…………………………………………..…..60.873,83 kn</w:t>
      </w:r>
    </w:p>
    <w:p w14:paraId="631A6A9E" w14:textId="77777777" w:rsidR="000A1CCD" w:rsidRPr="000A1CCD" w:rsidRDefault="000A1CCD">
      <w:pPr>
        <w:pStyle w:val="Standard"/>
        <w:numPr>
          <w:ilvl w:val="0"/>
          <w:numId w:val="13"/>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Obveze za naknade građanima i kućanstvima……………………...……7.412,50 kn</w:t>
      </w:r>
    </w:p>
    <w:p w14:paraId="077918E7" w14:textId="77777777" w:rsidR="000A1CCD" w:rsidRPr="000A1CCD" w:rsidRDefault="000A1CCD">
      <w:pPr>
        <w:pStyle w:val="Standard"/>
        <w:numPr>
          <w:ilvl w:val="0"/>
          <w:numId w:val="13"/>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Ostale tekuće obveze.........................................................................................5.224,37 kn</w:t>
      </w:r>
    </w:p>
    <w:p w14:paraId="4BBCFFCD"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2CAE49EB"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Vrijednost obveza za nabavu nefinancijske imovine utvrđena je kako slijedi:</w:t>
      </w:r>
    </w:p>
    <w:p w14:paraId="35568C2C" w14:textId="77777777" w:rsidR="000A1CCD" w:rsidRPr="000A1CCD" w:rsidRDefault="000A1CCD">
      <w:pPr>
        <w:pStyle w:val="Standard"/>
        <w:numPr>
          <w:ilvl w:val="0"/>
          <w:numId w:val="14"/>
        </w:numPr>
        <w:spacing w:after="0" w:line="240" w:lineRule="auto"/>
        <w:ind w:right="567"/>
        <w:jc w:val="both"/>
        <w:textAlignment w:val="baseline"/>
        <w:rPr>
          <w:rFonts w:ascii="Times New Roman" w:hAnsi="Times New Roman" w:cs="Times New Roman"/>
          <w:bCs/>
          <w:sz w:val="24"/>
          <w:szCs w:val="24"/>
        </w:rPr>
      </w:pPr>
      <w:r w:rsidRPr="000A1CCD">
        <w:rPr>
          <w:rFonts w:ascii="Times New Roman" w:hAnsi="Times New Roman" w:cs="Times New Roman"/>
          <w:bCs/>
          <w:sz w:val="24"/>
          <w:szCs w:val="24"/>
        </w:rPr>
        <w:t>Obveze za nabavu proizvedene dugotrajne imovine…………..……59.036,56 kn</w:t>
      </w:r>
    </w:p>
    <w:p w14:paraId="544C389E"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0B24EDED"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 xml:space="preserve">Nakon obavljenog popisa imovine i obveza Povjerenstvo za popis imenovano od strane općinskog načelnika općine Šodolovci je utvrdilo da stvarno stanje  gotovo u  potpunosti odgovara stanju evidentiranom u poslovnim knjigama u koje su podaci uneseni temeljem ovjerenih i vjerodostojnih knjigovodstvenih isprava. </w:t>
      </w:r>
    </w:p>
    <w:p w14:paraId="22C85F7C"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7C03EF56"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r w:rsidRPr="000A1CCD">
        <w:rPr>
          <w:rFonts w:ascii="Times New Roman" w:hAnsi="Times New Roman" w:cs="Times New Roman"/>
          <w:bCs/>
          <w:sz w:val="24"/>
          <w:szCs w:val="24"/>
        </w:rPr>
        <w:t>Povjerenstvo predlaže općinskom načelniku općine Šodolovci da razmotri ovo izvješće i donese Odluku o rezultatima popisa.</w:t>
      </w:r>
    </w:p>
    <w:p w14:paraId="4690D1EC" w14:textId="77777777" w:rsidR="000A1CCD" w:rsidRPr="000A1CCD" w:rsidRDefault="000A1CCD" w:rsidP="000A1CCD">
      <w:pPr>
        <w:pStyle w:val="Standard"/>
        <w:spacing w:after="0" w:line="240" w:lineRule="auto"/>
        <w:ind w:right="567"/>
        <w:jc w:val="both"/>
        <w:rPr>
          <w:rFonts w:ascii="Times New Roman" w:hAnsi="Times New Roman" w:cs="Times New Roman"/>
          <w:bCs/>
          <w:sz w:val="24"/>
          <w:szCs w:val="24"/>
        </w:rPr>
      </w:pPr>
    </w:p>
    <w:p w14:paraId="1C10E61D" w14:textId="77777777" w:rsidR="000A1CCD" w:rsidRPr="000A1CCD" w:rsidRDefault="000A1CCD" w:rsidP="000A1CCD">
      <w:pPr>
        <w:pStyle w:val="Standard"/>
        <w:spacing w:after="0" w:line="240" w:lineRule="auto"/>
        <w:rPr>
          <w:rFonts w:ascii="Times New Roman" w:hAnsi="Times New Roman" w:cs="Times New Roman"/>
          <w:sz w:val="24"/>
          <w:szCs w:val="24"/>
        </w:rPr>
      </w:pPr>
      <w:r w:rsidRPr="000A1CCD">
        <w:rPr>
          <w:rFonts w:ascii="Times New Roman" w:hAnsi="Times New Roman" w:cs="Times New Roman"/>
          <w:sz w:val="24"/>
          <w:szCs w:val="24"/>
        </w:rPr>
        <w:t>KLASA: 406-05/22-01/2</w:t>
      </w:r>
    </w:p>
    <w:p w14:paraId="4F58AC71" w14:textId="77777777" w:rsidR="000A1CCD" w:rsidRPr="000A1CCD" w:rsidRDefault="000A1CCD" w:rsidP="000A1CCD">
      <w:pPr>
        <w:pStyle w:val="Standard"/>
        <w:spacing w:after="0" w:line="240" w:lineRule="auto"/>
        <w:rPr>
          <w:rFonts w:ascii="Times New Roman" w:hAnsi="Times New Roman" w:cs="Times New Roman"/>
          <w:sz w:val="24"/>
          <w:szCs w:val="24"/>
        </w:rPr>
      </w:pPr>
      <w:r w:rsidRPr="000A1CCD">
        <w:rPr>
          <w:rFonts w:ascii="Times New Roman" w:hAnsi="Times New Roman" w:cs="Times New Roman"/>
          <w:sz w:val="24"/>
          <w:szCs w:val="24"/>
        </w:rPr>
        <w:t>URBROJ:2158-36-03-22-5</w:t>
      </w:r>
    </w:p>
    <w:p w14:paraId="3E01A789" w14:textId="07542CC7" w:rsidR="000A1CCD" w:rsidRPr="000A1CCD" w:rsidRDefault="000A1CCD" w:rsidP="000A1CCD">
      <w:pPr>
        <w:pStyle w:val="Standard"/>
        <w:spacing w:after="0" w:line="240" w:lineRule="auto"/>
        <w:rPr>
          <w:rFonts w:ascii="Times New Roman" w:hAnsi="Times New Roman" w:cs="Times New Roman"/>
          <w:sz w:val="24"/>
          <w:szCs w:val="24"/>
        </w:rPr>
      </w:pPr>
      <w:r w:rsidRPr="000A1CCD">
        <w:rPr>
          <w:rFonts w:ascii="Times New Roman" w:hAnsi="Times New Roman" w:cs="Times New Roman"/>
          <w:sz w:val="24"/>
          <w:szCs w:val="24"/>
        </w:rPr>
        <w:t>Šodolovci, 02. veljače 2023.</w:t>
      </w:r>
    </w:p>
    <w:p w14:paraId="6084FED2" w14:textId="77777777" w:rsidR="000A1CCD" w:rsidRDefault="000A1CCD" w:rsidP="000A1CCD">
      <w:pPr>
        <w:pStyle w:val="Standard"/>
        <w:spacing w:after="0" w:line="240" w:lineRule="auto"/>
        <w:ind w:right="567"/>
        <w:jc w:val="right"/>
        <w:rPr>
          <w:rFonts w:ascii="Cambria" w:hAnsi="Cambria"/>
          <w:bCs/>
          <w:sz w:val="24"/>
          <w:szCs w:val="24"/>
        </w:rPr>
      </w:pPr>
      <w:r>
        <w:rPr>
          <w:rFonts w:ascii="Cambria" w:hAnsi="Cambria"/>
          <w:bCs/>
          <w:sz w:val="24"/>
          <w:szCs w:val="24"/>
        </w:rPr>
        <w:t>POVJERENSTVO ZA POPIS:</w:t>
      </w:r>
    </w:p>
    <w:p w14:paraId="6930A623" w14:textId="77777777" w:rsidR="000A1CCD" w:rsidRDefault="000A1CCD" w:rsidP="000A1CCD">
      <w:pPr>
        <w:pStyle w:val="Standard"/>
        <w:spacing w:after="0" w:line="240" w:lineRule="auto"/>
        <w:ind w:right="567"/>
        <w:jc w:val="right"/>
        <w:rPr>
          <w:rFonts w:ascii="Cambria" w:hAnsi="Cambria"/>
          <w:bCs/>
          <w:sz w:val="24"/>
          <w:szCs w:val="24"/>
        </w:rPr>
      </w:pPr>
    </w:p>
    <w:p w14:paraId="0A62837B" w14:textId="77777777" w:rsidR="000A1CCD" w:rsidRDefault="000A1CCD" w:rsidP="000A1CCD">
      <w:pPr>
        <w:pStyle w:val="Standard"/>
        <w:spacing w:after="0" w:line="240" w:lineRule="auto"/>
        <w:ind w:right="567"/>
        <w:jc w:val="right"/>
        <w:rPr>
          <w:rFonts w:ascii="Cambria" w:hAnsi="Cambria"/>
          <w:bCs/>
          <w:sz w:val="24"/>
          <w:szCs w:val="24"/>
        </w:rPr>
      </w:pPr>
      <w:r>
        <w:rPr>
          <w:rFonts w:ascii="Cambria" w:hAnsi="Cambria"/>
          <w:bCs/>
          <w:sz w:val="24"/>
          <w:szCs w:val="24"/>
        </w:rPr>
        <w:t>______________________________________________</w:t>
      </w:r>
    </w:p>
    <w:p w14:paraId="005AB558" w14:textId="77777777" w:rsidR="000A1CCD" w:rsidRDefault="000A1CCD" w:rsidP="000A1CCD">
      <w:pPr>
        <w:pStyle w:val="Standard"/>
        <w:spacing w:after="0" w:line="240" w:lineRule="auto"/>
        <w:ind w:right="567"/>
        <w:jc w:val="right"/>
        <w:rPr>
          <w:rFonts w:ascii="Cambria" w:hAnsi="Cambria"/>
          <w:bCs/>
          <w:sz w:val="24"/>
          <w:szCs w:val="24"/>
        </w:rPr>
      </w:pPr>
      <w:r>
        <w:rPr>
          <w:rFonts w:ascii="Cambria" w:hAnsi="Cambria"/>
          <w:bCs/>
          <w:sz w:val="24"/>
          <w:szCs w:val="24"/>
        </w:rPr>
        <w:t>Jovana Avrić</w:t>
      </w:r>
    </w:p>
    <w:p w14:paraId="32EB922A" w14:textId="77777777" w:rsidR="000A1CCD" w:rsidRDefault="000A1CCD" w:rsidP="000A1CCD">
      <w:pPr>
        <w:pStyle w:val="Standard"/>
        <w:spacing w:after="0" w:line="240" w:lineRule="auto"/>
        <w:ind w:right="567"/>
        <w:jc w:val="right"/>
        <w:rPr>
          <w:rFonts w:ascii="Cambria" w:hAnsi="Cambria"/>
          <w:bCs/>
          <w:sz w:val="24"/>
          <w:szCs w:val="24"/>
        </w:rPr>
      </w:pPr>
    </w:p>
    <w:p w14:paraId="12531AA5" w14:textId="77777777" w:rsidR="000A1CCD" w:rsidRDefault="000A1CCD" w:rsidP="000A1CCD">
      <w:pPr>
        <w:pStyle w:val="Standard"/>
        <w:spacing w:after="0" w:line="240" w:lineRule="auto"/>
        <w:ind w:right="567"/>
        <w:jc w:val="right"/>
        <w:rPr>
          <w:rFonts w:ascii="Cambria" w:hAnsi="Cambria"/>
          <w:bCs/>
          <w:sz w:val="24"/>
          <w:szCs w:val="24"/>
        </w:rPr>
      </w:pPr>
      <w:r>
        <w:rPr>
          <w:rFonts w:ascii="Cambria" w:hAnsi="Cambria"/>
          <w:bCs/>
          <w:sz w:val="24"/>
          <w:szCs w:val="24"/>
        </w:rPr>
        <w:t>______________________________________________</w:t>
      </w:r>
    </w:p>
    <w:p w14:paraId="1931F573" w14:textId="77777777" w:rsidR="000A1CCD" w:rsidRDefault="000A1CCD" w:rsidP="000A1CCD">
      <w:pPr>
        <w:pStyle w:val="Standard"/>
        <w:spacing w:after="0" w:line="240" w:lineRule="auto"/>
        <w:ind w:right="567"/>
        <w:jc w:val="right"/>
        <w:rPr>
          <w:rFonts w:ascii="Cambria" w:hAnsi="Cambria"/>
          <w:bCs/>
          <w:sz w:val="24"/>
          <w:szCs w:val="24"/>
        </w:rPr>
      </w:pPr>
      <w:r>
        <w:rPr>
          <w:rFonts w:ascii="Cambria" w:hAnsi="Cambria"/>
          <w:bCs/>
          <w:sz w:val="24"/>
          <w:szCs w:val="24"/>
        </w:rPr>
        <w:t>Ana Aleksić</w:t>
      </w:r>
    </w:p>
    <w:p w14:paraId="2CA1F786" w14:textId="77777777" w:rsidR="000A1CCD" w:rsidRDefault="000A1CCD" w:rsidP="000A1CCD">
      <w:pPr>
        <w:pStyle w:val="Standard"/>
        <w:spacing w:after="0" w:line="240" w:lineRule="auto"/>
        <w:ind w:right="567"/>
        <w:jc w:val="right"/>
        <w:rPr>
          <w:rFonts w:ascii="Cambria" w:hAnsi="Cambria"/>
          <w:bCs/>
          <w:sz w:val="24"/>
          <w:szCs w:val="24"/>
        </w:rPr>
      </w:pPr>
    </w:p>
    <w:p w14:paraId="5CA192BD" w14:textId="77777777" w:rsidR="000A1CCD" w:rsidRDefault="000A1CCD" w:rsidP="000A1CCD">
      <w:pPr>
        <w:pStyle w:val="Standard"/>
        <w:spacing w:after="0" w:line="240" w:lineRule="auto"/>
        <w:ind w:right="567"/>
        <w:jc w:val="right"/>
        <w:rPr>
          <w:rFonts w:ascii="Cambria" w:hAnsi="Cambria"/>
          <w:bCs/>
          <w:sz w:val="24"/>
          <w:szCs w:val="24"/>
        </w:rPr>
      </w:pPr>
      <w:r>
        <w:rPr>
          <w:rFonts w:ascii="Cambria" w:hAnsi="Cambria"/>
          <w:bCs/>
          <w:sz w:val="24"/>
          <w:szCs w:val="24"/>
        </w:rPr>
        <w:t>_____________________________________________</w:t>
      </w:r>
    </w:p>
    <w:p w14:paraId="3D874C4E" w14:textId="77777777" w:rsidR="000A1CCD" w:rsidRDefault="000A1CCD" w:rsidP="000A1CCD">
      <w:pPr>
        <w:pStyle w:val="Standard"/>
        <w:spacing w:after="0" w:line="240" w:lineRule="auto"/>
        <w:ind w:right="567"/>
        <w:jc w:val="right"/>
        <w:rPr>
          <w:rFonts w:ascii="Cambria" w:hAnsi="Cambria"/>
          <w:bCs/>
          <w:sz w:val="24"/>
          <w:szCs w:val="24"/>
        </w:rPr>
      </w:pPr>
      <w:r>
        <w:rPr>
          <w:rFonts w:ascii="Cambria" w:hAnsi="Cambria"/>
          <w:bCs/>
          <w:sz w:val="24"/>
          <w:szCs w:val="24"/>
        </w:rPr>
        <w:t>Milica Borjan</w:t>
      </w:r>
    </w:p>
    <w:p w14:paraId="4A61E7A8" w14:textId="77777777" w:rsidR="006B67A4" w:rsidRDefault="006B67A4" w:rsidP="006B67A4">
      <w:pPr>
        <w:pStyle w:val="Standard"/>
        <w:spacing w:after="0" w:line="240" w:lineRule="auto"/>
        <w:ind w:right="567"/>
        <w:jc w:val="center"/>
        <w:rPr>
          <w:rFonts w:ascii="Cambria" w:hAnsi="Cambria"/>
          <w:bCs/>
          <w:sz w:val="24"/>
          <w:szCs w:val="24"/>
        </w:rPr>
      </w:pPr>
    </w:p>
    <w:p w14:paraId="2ACF6A93" w14:textId="3B691BF2" w:rsidR="006B67A4" w:rsidRDefault="006B67A4" w:rsidP="006B67A4">
      <w:pPr>
        <w:pStyle w:val="Standard"/>
        <w:spacing w:after="0" w:line="240" w:lineRule="auto"/>
        <w:ind w:right="567"/>
        <w:jc w:val="center"/>
        <w:rPr>
          <w:rFonts w:ascii="Cambria" w:hAnsi="Cambria"/>
          <w:bCs/>
          <w:sz w:val="24"/>
          <w:szCs w:val="24"/>
        </w:rPr>
      </w:pPr>
      <w:r>
        <w:rPr>
          <w:rFonts w:ascii="Cambria" w:hAnsi="Cambria"/>
          <w:bCs/>
          <w:sz w:val="24"/>
          <w:szCs w:val="24"/>
        </w:rPr>
        <w:t>**********</w:t>
      </w:r>
    </w:p>
    <w:p w14:paraId="2E35E791" w14:textId="4F9F6562" w:rsidR="000976E1"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lastRenderedPageBreak/>
        <w:t>Na temelju članka 35. b. stavka 1. Zakona o lokalnoj i područnoj (regionalnoj) samoupravi („Narodne novine“ broj 33/01, 60/01, 129/05, 109/07, 125/08, 36/09, 150/11, 144/12, 19/13- pročišćeni tekst, 137/15, 123/17, 98/19 i 144/20) te članka 46. Statuta Općine Šodolovci („službeni glasnik općine Šodolovci“ broj 2/21) općinski načelnik Općine Šodolovci podnosi Općinskom vijeću Općine Šodolovci</w:t>
      </w:r>
    </w:p>
    <w:p w14:paraId="5D579F3F" w14:textId="466299AE" w:rsidR="005A7283" w:rsidRPr="00B94BC0" w:rsidRDefault="000976E1" w:rsidP="000976E1">
      <w:pPr>
        <w:pStyle w:val="Naslov1"/>
        <w:numPr>
          <w:ilvl w:val="0"/>
          <w:numId w:val="0"/>
        </w:numPr>
        <w:spacing w:before="0"/>
        <w:ind w:left="360"/>
        <w:jc w:val="center"/>
        <w:rPr>
          <w:rFonts w:ascii="Times New Roman" w:eastAsia="Calibri" w:hAnsi="Times New Roman" w:cs="Times New Roman"/>
          <w:color w:val="auto"/>
          <w:sz w:val="24"/>
          <w:szCs w:val="24"/>
        </w:rPr>
      </w:pPr>
      <w:bookmarkStart w:id="78" w:name="_Toc140133816"/>
      <w:r>
        <w:rPr>
          <w:rFonts w:ascii="Times New Roman" w:eastAsia="Calibri" w:hAnsi="Times New Roman" w:cs="Times New Roman"/>
          <w:color w:val="auto"/>
          <w:sz w:val="24"/>
          <w:szCs w:val="24"/>
        </w:rPr>
        <w:t xml:space="preserve">Izvješće </w:t>
      </w:r>
      <w:r w:rsidR="005A7283" w:rsidRPr="00B94BC0">
        <w:rPr>
          <w:rFonts w:ascii="Times New Roman" w:eastAsia="Calibri" w:hAnsi="Times New Roman" w:cs="Times New Roman"/>
          <w:color w:val="auto"/>
          <w:sz w:val="24"/>
          <w:szCs w:val="24"/>
        </w:rPr>
        <w:t>o radu općinskog načelnika Općine Šodolovci</w:t>
      </w:r>
      <w:bookmarkEnd w:id="78"/>
    </w:p>
    <w:p w14:paraId="0585263B" w14:textId="77777777" w:rsidR="005A7283" w:rsidRPr="00B94BC0" w:rsidRDefault="005A7283" w:rsidP="00B94BC0">
      <w:pPr>
        <w:pStyle w:val="Naslov1"/>
        <w:numPr>
          <w:ilvl w:val="0"/>
          <w:numId w:val="0"/>
        </w:numPr>
        <w:spacing w:before="0"/>
        <w:ind w:left="360"/>
        <w:jc w:val="center"/>
        <w:rPr>
          <w:rFonts w:ascii="Times New Roman" w:eastAsia="Calibri" w:hAnsi="Times New Roman" w:cs="Times New Roman"/>
          <w:color w:val="auto"/>
          <w:sz w:val="24"/>
          <w:szCs w:val="24"/>
        </w:rPr>
      </w:pPr>
      <w:bookmarkStart w:id="79" w:name="_Toc140133817"/>
      <w:r w:rsidRPr="00B94BC0">
        <w:rPr>
          <w:rFonts w:ascii="Times New Roman" w:eastAsia="Calibri" w:hAnsi="Times New Roman" w:cs="Times New Roman"/>
          <w:color w:val="auto"/>
          <w:sz w:val="24"/>
          <w:szCs w:val="24"/>
        </w:rPr>
        <w:t>u razdoblju od 01. srpnja 2022. do 31. prosinca 2022. godine</w:t>
      </w:r>
      <w:bookmarkEnd w:id="79"/>
    </w:p>
    <w:p w14:paraId="60185FF3" w14:textId="77777777" w:rsidR="005A7283" w:rsidRPr="005A7283" w:rsidRDefault="005A7283" w:rsidP="005A7283">
      <w:pPr>
        <w:spacing w:line="240" w:lineRule="auto"/>
        <w:jc w:val="center"/>
        <w:rPr>
          <w:rFonts w:ascii="Times New Roman" w:eastAsia="Calibri" w:hAnsi="Times New Roman" w:cs="Times New Roman"/>
          <w:b/>
          <w:sz w:val="24"/>
          <w:szCs w:val="24"/>
        </w:rPr>
      </w:pPr>
    </w:p>
    <w:p w14:paraId="2225E829" w14:textId="77777777" w:rsidR="005A7283" w:rsidRPr="005A7283" w:rsidRDefault="005A7283" w:rsidP="005A7283">
      <w:pPr>
        <w:spacing w:line="240" w:lineRule="auto"/>
        <w:jc w:val="both"/>
        <w:rPr>
          <w:rFonts w:ascii="Times New Roman" w:eastAsia="Calibri" w:hAnsi="Times New Roman" w:cs="Times New Roman"/>
          <w:b/>
          <w:sz w:val="24"/>
          <w:szCs w:val="24"/>
        </w:rPr>
      </w:pPr>
      <w:r w:rsidRPr="005A7283">
        <w:rPr>
          <w:rFonts w:ascii="Times New Roman" w:eastAsia="Calibri" w:hAnsi="Times New Roman" w:cs="Times New Roman"/>
          <w:b/>
          <w:sz w:val="24"/>
          <w:szCs w:val="24"/>
        </w:rPr>
        <w:t>I. UVOD</w:t>
      </w:r>
    </w:p>
    <w:p w14:paraId="2348428A"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Odredbama članka 35.b. stavka 1. Zakona o lokalnoj i područnoj (regionalnoj) samoupravi (u daljnjem tekstu: Zakon) propisano je da općinski načelnik dva puta godišnje podnosi (polugodišnje) izvješće o svom radu predstavničkom tijelu.</w:t>
      </w:r>
    </w:p>
    <w:p w14:paraId="262D7336"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14:paraId="38A9B89B"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U izvještajnom razdoblju općinski načelnik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planova te drugih akata Općinskog vijeća; upravljao nekretninama i pokretninama u vlasništvu općine kao i prihodima i rashodima općine; utvrdio prijedlog Proračuna općine Šodolovci; usmjeravao djelovanje Jedinstvenog upravnog odjela općine Šodolovci i nadzirao njegov rad te obavljao i druge poslove u skladu sa zakonom, Statutom i drugim aktima Općinskog vijeća.</w:t>
      </w:r>
    </w:p>
    <w:p w14:paraId="621BF1EA"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Provedbu navedenih zadaća općinski načelnik ostvarivao je i na brojnim sastancima i konzultacijama, radnim dogovorima, kroz djelovanje radnih tijela te kroz druge aktivnosti načelnika kao i kroz rad Jedinstvenog upravnog odjela općine i tvrtke Komunalno trgovačko društvo Šodolovci d.o.o., gdje predstavlja predsjednika Skupštine.</w:t>
      </w:r>
    </w:p>
    <w:p w14:paraId="651C9584" w14:textId="77777777" w:rsidR="005A7283" w:rsidRPr="005A7283" w:rsidRDefault="005A7283" w:rsidP="005A7283">
      <w:pPr>
        <w:spacing w:line="240" w:lineRule="auto"/>
        <w:jc w:val="both"/>
        <w:rPr>
          <w:rFonts w:ascii="Times New Roman" w:eastAsia="Calibri" w:hAnsi="Times New Roman" w:cs="Times New Roman"/>
          <w:b/>
          <w:sz w:val="24"/>
          <w:szCs w:val="24"/>
        </w:rPr>
      </w:pPr>
      <w:r w:rsidRPr="005A7283">
        <w:rPr>
          <w:rFonts w:ascii="Times New Roman" w:eastAsia="Calibri" w:hAnsi="Times New Roman" w:cs="Times New Roman"/>
          <w:b/>
          <w:sz w:val="24"/>
          <w:szCs w:val="24"/>
        </w:rPr>
        <w:t>II. FINANCIJE</w:t>
      </w:r>
    </w:p>
    <w:p w14:paraId="14A0DE4B"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Stanje žiro računa na dan 1.7.2022. godine iznosilo je 2.340.873,31 kuna a na dan 31.12.2022. godine 2.386.713,20 kuna.</w:t>
      </w:r>
    </w:p>
    <w:p w14:paraId="7A7CA7F4"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Stanje blagajne na dan 1.7.2022. godine iznosilo je 1.292,55 kuna a na dan 31.12.2022. godine 1.126,36 kuna.</w:t>
      </w:r>
    </w:p>
    <w:p w14:paraId="1B442B23" w14:textId="77777777" w:rsidR="005A7283" w:rsidRPr="005A7283" w:rsidRDefault="005A7283" w:rsidP="005A7283">
      <w:pPr>
        <w:spacing w:line="240" w:lineRule="auto"/>
        <w:jc w:val="both"/>
        <w:rPr>
          <w:rFonts w:ascii="Times New Roman" w:eastAsia="Calibri" w:hAnsi="Times New Roman" w:cs="Times New Roman"/>
          <w:b/>
          <w:sz w:val="24"/>
          <w:szCs w:val="24"/>
        </w:rPr>
      </w:pPr>
      <w:r w:rsidRPr="005A7283">
        <w:rPr>
          <w:rFonts w:ascii="Times New Roman" w:eastAsia="Calibri" w:hAnsi="Times New Roman" w:cs="Times New Roman"/>
          <w:b/>
          <w:sz w:val="24"/>
          <w:szCs w:val="24"/>
        </w:rPr>
        <w:t>III. PROJEKTI, POTPISANI UGOVORI/IZDANE NARUDŽBENICE, NATJEČAJI</w:t>
      </w:r>
    </w:p>
    <w:p w14:paraId="21379BFC"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U izvještajnom razdoblju Općina Šodolovci nastavila je provoditi aktivnosti u sklopu projekta započetog u 2020. godini „Zajedno u zajednici u Općini Šodolovci“ koji za cilj imaju izgradnju i jačanje institucionalne brige o starijim i nemoćnim osobama na području općine, te je isti tijekom izvještajnog razdoblja i okončan.</w:t>
      </w:r>
    </w:p>
    <w:p w14:paraId="6D67C3D9" w14:textId="77777777" w:rsidR="005A7283" w:rsidRPr="005A7283" w:rsidRDefault="005A7283" w:rsidP="005A7283">
      <w:pPr>
        <w:spacing w:line="240" w:lineRule="auto"/>
        <w:jc w:val="both"/>
        <w:rPr>
          <w:rFonts w:ascii="Times New Roman" w:eastAsia="Calibri" w:hAnsi="Times New Roman" w:cs="Times New Roman"/>
          <w:b/>
          <w:sz w:val="24"/>
          <w:szCs w:val="24"/>
          <w:u w:val="single"/>
        </w:rPr>
      </w:pPr>
      <w:r w:rsidRPr="005A7283">
        <w:rPr>
          <w:rFonts w:ascii="Times New Roman" w:eastAsia="Calibri" w:hAnsi="Times New Roman" w:cs="Times New Roman"/>
          <w:b/>
          <w:sz w:val="24"/>
          <w:szCs w:val="24"/>
          <w:u w:val="single"/>
        </w:rPr>
        <w:lastRenderedPageBreak/>
        <w:t>Natječaji/potpore/sufinanciranje:</w:t>
      </w:r>
    </w:p>
    <w:p w14:paraId="40D1499A" w14:textId="77777777" w:rsidR="005A7283" w:rsidRPr="005A7283" w:rsidRDefault="005A7283" w:rsidP="005A7283">
      <w:pPr>
        <w:spacing w:after="16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 Tijekom rujna i listopada proveden je postupak nabave te je sklopljen Ugovor s tvrtkom Lager Bašić d.o.o. za nabavu rabljenog bagera na kotačima, marke HYUNDAI R140W-9, u vrijednosti od 566.250,00 kuna. Projekt je sufinanciran sredstvima Ministarstva prostornoga uređenja, graditeljstva i državne imovine u iznosu od 120.000,00 kuna dok je ostatak sredstava financiran iz Proračuna Općine Šodolovci.</w:t>
      </w:r>
    </w:p>
    <w:p w14:paraId="380176D5" w14:textId="77777777" w:rsidR="005A7283" w:rsidRPr="005A7283" w:rsidRDefault="005A7283" w:rsidP="005A7283">
      <w:pPr>
        <w:spacing w:after="16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 xml:space="preserve">- Tijekom rujna proveden je postupak javne nabave te je sklopljen Ugovor s tvrtkom </w:t>
      </w:r>
      <w:proofErr w:type="spellStart"/>
      <w:r w:rsidRPr="005A7283">
        <w:rPr>
          <w:rFonts w:ascii="Times New Roman" w:eastAsia="Calibri" w:hAnsi="Times New Roman" w:cs="Times New Roman"/>
          <w:sz w:val="24"/>
          <w:szCs w:val="24"/>
        </w:rPr>
        <w:t>Elektromodul</w:t>
      </w:r>
      <w:proofErr w:type="spellEnd"/>
      <w:r w:rsidRPr="005A7283">
        <w:rPr>
          <w:rFonts w:ascii="Times New Roman" w:eastAsia="Calibri" w:hAnsi="Times New Roman" w:cs="Times New Roman"/>
          <w:sz w:val="24"/>
          <w:szCs w:val="24"/>
        </w:rPr>
        <w:t>-promet d.o.o. za nabavu i postavljanje pješačkog semaforima sa  mjeračima brzine u naselju Šodolovci, ulica Ive Andrića, ŽC4130, u vrijednosti od 359.350,00 kuna. Projekt je sufinanciran sredstvima Ministarstva unutarnjih poslova u iznosu od 244.356,00 kuna dok je ostatak sredstava financiran iz Proračuna Općine Šodolovci.</w:t>
      </w:r>
    </w:p>
    <w:p w14:paraId="2B3893B6" w14:textId="77777777" w:rsidR="005A7283" w:rsidRPr="005A7283" w:rsidRDefault="005A7283" w:rsidP="005A7283">
      <w:pPr>
        <w:spacing w:after="16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 Dodijeljen je Ugovor za izvođenje radova unutar projekta „Uređenje vanjskog dijela sportske zgrade u naselju Šodolovci (faza II) i uređenje vanjskog dijela Društvenog doma u naselju Šodolovci“ Komunalnom trgovačkom društvu Šodolovci d.o.o.. Ukupna vrijednost ugovorenih radova po oba ugovora iznosi 298.718,07 kuna (iznos sa PDV-om). Zajedničko vijeće općina financiralo je projekt u iznosu od 298.718,07 kuna.</w:t>
      </w:r>
    </w:p>
    <w:p w14:paraId="348767C9" w14:textId="77777777" w:rsidR="005A7283" w:rsidRPr="005A7283" w:rsidRDefault="005A7283" w:rsidP="005A7283">
      <w:pPr>
        <w:spacing w:after="16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 Dodijeljen je ugovor za izvođenje radova „adaptacije poslovne zgrade za rad Vijeća srpske nacionalne manjine“ Komunalnom trgovačkom društvu Šodolovci d.o.o.. Vrijednost ugovorenih radova iznosi 232.656,87 kuna. Projekt je sufinanciran od strane Zajedničkog vijeća općina Vukovar u iznosu od 200.000,00 kuna dok je ostatak sredstava financiran iz Proračuna Općine Šodolovci.</w:t>
      </w:r>
    </w:p>
    <w:p w14:paraId="49A56C7A" w14:textId="77777777" w:rsidR="005A7283" w:rsidRPr="005A7283" w:rsidRDefault="005A7283" w:rsidP="005A7283">
      <w:pPr>
        <w:spacing w:after="16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 Općina Šodolovci je prijavila projekt „Uređenje vanjskog prostora društvenog doma s izgradnjom sportskog sadržaja u naselju Ada“ na Javni natječaj za dodjelu financijskih sredstava za kapitalne donacije Zajedničkog vijeća općina Vukovar. Međusobnim sporazumom ugovoreno je sufinanciranje radova u iznosu od 350.000,00 kuna. Realizacija i provedba projekta ostavljena je za 2023. godinu.</w:t>
      </w:r>
    </w:p>
    <w:p w14:paraId="6A3F51B8" w14:textId="77777777" w:rsidR="005A7283" w:rsidRPr="005A7283" w:rsidRDefault="005A7283" w:rsidP="005A7283">
      <w:pPr>
        <w:spacing w:after="16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 Općina Šodolovci je prijavila projekt „Izgradnja pješačke staze u naselju Palača – ulica Miroslava Odavića (dio prema groblju) za tip operacije 7.4.1. „Ulaganja u pokretanje, poboljšanje ili proširenje lokalnih temeljnih usluga za ruralno stanovništvo, uključujući slobodno vrijeme i kulturne aktivnosti te povezanu infrastrukturu“ koji se provodi putem lokalnih razvojnih strategija putem odabranih LAG-ova.</w:t>
      </w:r>
    </w:p>
    <w:p w14:paraId="1A2EF209" w14:textId="77777777" w:rsidR="005A7283" w:rsidRPr="005A7283" w:rsidRDefault="005A7283" w:rsidP="005A7283">
      <w:pPr>
        <w:spacing w:after="160" w:line="240" w:lineRule="auto"/>
        <w:jc w:val="both"/>
        <w:rPr>
          <w:rFonts w:ascii="Times New Roman" w:eastAsia="Calibri" w:hAnsi="Times New Roman" w:cs="Times New Roman"/>
          <w:sz w:val="24"/>
          <w:szCs w:val="24"/>
        </w:rPr>
      </w:pPr>
      <w:r w:rsidRPr="005A7283">
        <w:rPr>
          <w:rFonts w:ascii="Times New Roman" w:eastAsia="Calibri" w:hAnsi="Times New Roman" w:cs="Times New Roman"/>
          <w:b/>
          <w:bCs/>
          <w:sz w:val="24"/>
          <w:szCs w:val="24"/>
          <w:u w:val="single"/>
        </w:rPr>
        <w:t>Imovina:</w:t>
      </w:r>
    </w:p>
    <w:p w14:paraId="16081638" w14:textId="77777777" w:rsidR="005A7283" w:rsidRPr="005A7283" w:rsidRDefault="005A7283" w:rsidP="005A7283">
      <w:pPr>
        <w:spacing w:after="160" w:line="240" w:lineRule="auto"/>
        <w:jc w:val="both"/>
        <w:rPr>
          <w:rFonts w:ascii="Times New Roman" w:eastAsia="Calibri" w:hAnsi="Times New Roman" w:cs="Times New Roman"/>
          <w:sz w:val="24"/>
          <w:szCs w:val="24"/>
          <w:lang w:eastAsia="hr-HR"/>
        </w:rPr>
      </w:pPr>
      <w:r w:rsidRPr="005A7283">
        <w:rPr>
          <w:rFonts w:ascii="Times New Roman" w:eastAsia="Calibri" w:hAnsi="Times New Roman" w:cs="Times New Roman"/>
          <w:sz w:val="24"/>
          <w:szCs w:val="24"/>
        </w:rPr>
        <w:t xml:space="preserve">- Općina Šodolovci je putem javnog poziva započela postupak prodaje </w:t>
      </w:r>
      <w:r w:rsidRPr="005A7283">
        <w:rPr>
          <w:rFonts w:ascii="Times New Roman" w:eastAsia="Calibri" w:hAnsi="Times New Roman" w:cs="Times New Roman"/>
          <w:sz w:val="24"/>
          <w:szCs w:val="24"/>
          <w:lang w:eastAsia="hr-HR"/>
        </w:rPr>
        <w:t xml:space="preserve"> rabljenog radnog stroja s priključnom opremom, kombinirka JCB, 3CX4, WDCD s početnom cijenom od </w:t>
      </w:r>
      <w:r w:rsidRPr="005A7283">
        <w:rPr>
          <w:rFonts w:ascii="Times New Roman" w:hAnsi="Times New Roman" w:cs="Times New Roman"/>
          <w:sz w:val="24"/>
          <w:szCs w:val="24"/>
        </w:rPr>
        <w:t>29.222,39 kuna. S odabranim ponuditeljem sklopljen je Ugovor o kupoprodaji radnog stroja i to za iznos od 47.660,00 kuna.</w:t>
      </w:r>
    </w:p>
    <w:p w14:paraId="4F4918BE" w14:textId="77777777" w:rsidR="005A7283" w:rsidRPr="005A7283" w:rsidRDefault="005A7283" w:rsidP="005A7283">
      <w:pPr>
        <w:spacing w:after="160" w:line="240" w:lineRule="auto"/>
        <w:jc w:val="both"/>
        <w:rPr>
          <w:rFonts w:ascii="Times New Roman" w:eastAsia="Calibri" w:hAnsi="Times New Roman" w:cs="Times New Roman"/>
          <w:sz w:val="24"/>
          <w:szCs w:val="24"/>
          <w:lang w:eastAsia="hr-HR"/>
        </w:rPr>
      </w:pPr>
      <w:r w:rsidRPr="005A7283">
        <w:rPr>
          <w:rFonts w:ascii="Times New Roman" w:eastAsia="Calibri" w:hAnsi="Times New Roman" w:cs="Times New Roman"/>
          <w:sz w:val="24"/>
          <w:szCs w:val="24"/>
          <w:lang w:eastAsia="hr-HR"/>
        </w:rPr>
        <w:t>- Općina Šodolovci je sukladno odredbama Zakona o nasljeđivanju, nakon odreknuća ostaviteljevih zakonskih nasljednika, naslijedila imovinu iz pok. Ivice Sabola iz Silaša. Sukladno Rješenju o nasljeđivanju imovina se sastoji od nekretnine upisane u zk.ul.br. 1410, k.č.br. 191/40, k.o. Palača u naravi kuća broj 9 i dvorište, Smiljanićeva ulica u naselju Silaš te osobni automobil M1 Chevrolet Cruze 2.0, godina proizvodnje 2010.</w:t>
      </w:r>
    </w:p>
    <w:p w14:paraId="424705EB" w14:textId="77777777" w:rsidR="005A7283" w:rsidRPr="005A7283" w:rsidRDefault="005A7283" w:rsidP="005A7283">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p>
    <w:p w14:paraId="39BADA7E" w14:textId="77777777" w:rsidR="005A7283" w:rsidRPr="005A7283" w:rsidRDefault="005A7283" w:rsidP="005A7283">
      <w:pPr>
        <w:spacing w:after="0" w:line="240" w:lineRule="auto"/>
        <w:jc w:val="both"/>
        <w:rPr>
          <w:rFonts w:ascii="Times New Roman" w:eastAsia="Calibri" w:hAnsi="Times New Roman" w:cs="Times New Roman"/>
          <w:b/>
          <w:sz w:val="24"/>
          <w:szCs w:val="24"/>
          <w:lang w:eastAsia="ar-SA"/>
        </w:rPr>
      </w:pPr>
      <w:r w:rsidRPr="005A7283">
        <w:rPr>
          <w:rFonts w:ascii="Times New Roman" w:eastAsia="Calibri" w:hAnsi="Times New Roman" w:cs="Times New Roman"/>
          <w:b/>
          <w:sz w:val="24"/>
          <w:szCs w:val="24"/>
          <w:lang w:eastAsia="ar-SA"/>
        </w:rPr>
        <w:t>IV. SOCIJALNA SKRB</w:t>
      </w:r>
    </w:p>
    <w:p w14:paraId="505CF09C"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p>
    <w:p w14:paraId="18876C89"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lastRenderedPageBreak/>
        <w:t xml:space="preserve">Ukupno, na dan 31. prosinca 2022. godine, na ime socijalnih davanja isplaćena su sljedeća sredstva: </w:t>
      </w:r>
    </w:p>
    <w:p w14:paraId="1E5B91C6"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 xml:space="preserve">sredstava za jednokratne pomoći stanovništvu 30.200,00 kuna, </w:t>
      </w:r>
    </w:p>
    <w:p w14:paraId="39F40FC7"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 xml:space="preserve">sredstava troškova stanovanja u iznosu od 42.000,00 kuna. </w:t>
      </w:r>
    </w:p>
    <w:p w14:paraId="630E1DA2"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Za unapređenje kvalitete življenja isplaćena su sredstva:</w:t>
      </w:r>
    </w:p>
    <w:p w14:paraId="2F93AF9C"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Naknada za novorođeno dijete u iznosu od 48.000,00 kuna,</w:t>
      </w:r>
    </w:p>
    <w:p w14:paraId="4FC4D2C1"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Sufinanciranje priključaka građana na vodovodnu mrežu u iznosu od 16.800,00 kuna</w:t>
      </w:r>
    </w:p>
    <w:p w14:paraId="4CD62335"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Isplata novčanog dodatka povodom blagdana (božićnica) umirovljenicima i to za mirovine do 1500,00 – 300,00 kuna, za mirovine od 1.500,01 do 2.500,00 kuna- 200,00 kuna te za mirovine veće od 2.500,01 kuna- 100,00 kuna. Ukupno je, za ovu namjenu, isplaćeno 92.700,00 kuna.</w:t>
      </w:r>
    </w:p>
    <w:p w14:paraId="4E119413"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p>
    <w:p w14:paraId="136A855B" w14:textId="77777777" w:rsidR="005A7283" w:rsidRPr="005A7283" w:rsidRDefault="005A7283" w:rsidP="005A7283">
      <w:pPr>
        <w:spacing w:after="0" w:line="240" w:lineRule="auto"/>
        <w:jc w:val="both"/>
        <w:rPr>
          <w:rFonts w:ascii="Times New Roman" w:eastAsia="Calibri" w:hAnsi="Times New Roman" w:cs="Times New Roman"/>
          <w:b/>
          <w:sz w:val="24"/>
          <w:szCs w:val="24"/>
          <w:lang w:eastAsia="ar-SA"/>
        </w:rPr>
      </w:pPr>
      <w:r w:rsidRPr="005A7283">
        <w:rPr>
          <w:rFonts w:ascii="Times New Roman" w:eastAsia="Calibri" w:hAnsi="Times New Roman" w:cs="Times New Roman"/>
          <w:b/>
          <w:sz w:val="24"/>
          <w:szCs w:val="24"/>
          <w:lang w:eastAsia="ar-SA"/>
        </w:rPr>
        <w:t>V. OBRAZOVANJE, KULTURA, SPORT I CIVILNO DRUŠTVO</w:t>
      </w:r>
    </w:p>
    <w:p w14:paraId="788AAF79"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p>
    <w:p w14:paraId="7B7AB6BB" w14:textId="77777777" w:rsidR="005A7283" w:rsidRPr="005A7283" w:rsidRDefault="005A7283" w:rsidP="005A7283">
      <w:pPr>
        <w:spacing w:after="0" w:line="360" w:lineRule="auto"/>
        <w:jc w:val="both"/>
        <w:rPr>
          <w:rFonts w:ascii="Times New Roman" w:eastAsia="Calibri" w:hAnsi="Times New Roman" w:cs="Times New Roman"/>
          <w:b/>
          <w:sz w:val="24"/>
          <w:szCs w:val="24"/>
          <w:u w:val="single"/>
          <w:lang w:eastAsia="ar-SA"/>
        </w:rPr>
      </w:pPr>
      <w:r w:rsidRPr="005A7283">
        <w:rPr>
          <w:rFonts w:ascii="Times New Roman" w:eastAsia="Calibri" w:hAnsi="Times New Roman" w:cs="Times New Roman"/>
          <w:b/>
          <w:sz w:val="24"/>
          <w:szCs w:val="24"/>
          <w:u w:val="single"/>
          <w:lang w:eastAsia="ar-SA"/>
        </w:rPr>
        <w:t>Obrazovanje (stanje na dan 31.12.2022.):</w:t>
      </w:r>
    </w:p>
    <w:p w14:paraId="2DC114DA" w14:textId="77777777" w:rsidR="005A7283" w:rsidRPr="005A7283" w:rsidRDefault="005A7283" w:rsidP="005A7283">
      <w:pPr>
        <w:spacing w:after="0" w:line="240" w:lineRule="auto"/>
        <w:jc w:val="both"/>
        <w:rPr>
          <w:rFonts w:ascii="Times New Roman" w:eastAsia="Calibri" w:hAnsi="Times New Roman" w:cs="Times New Roman"/>
          <w:b/>
          <w:sz w:val="24"/>
          <w:szCs w:val="24"/>
          <w:lang w:eastAsia="ar-SA"/>
        </w:rPr>
      </w:pPr>
      <w:r w:rsidRPr="005A7283">
        <w:rPr>
          <w:rFonts w:ascii="Times New Roman" w:eastAsia="Calibri" w:hAnsi="Times New Roman" w:cs="Times New Roman"/>
          <w:b/>
          <w:sz w:val="24"/>
          <w:szCs w:val="24"/>
          <w:lang w:eastAsia="ar-SA"/>
        </w:rPr>
        <w:t>Vrtić i predškolsko obrazovanje:</w:t>
      </w:r>
    </w:p>
    <w:p w14:paraId="6349BED8" w14:textId="77777777" w:rsidR="005A7283" w:rsidRPr="005A7283" w:rsidRDefault="005A7283" w:rsidP="005A7283">
      <w:pPr>
        <w:spacing w:after="0" w:line="240" w:lineRule="auto"/>
        <w:jc w:val="both"/>
        <w:rPr>
          <w:rFonts w:ascii="Times New Roman" w:hAnsi="Times New Roman" w:cs="Times New Roman"/>
          <w:b/>
          <w:sz w:val="24"/>
          <w:szCs w:val="24"/>
          <w:lang w:eastAsia="ar-SA"/>
        </w:rPr>
      </w:pPr>
      <w:r w:rsidRPr="005A7283">
        <w:rPr>
          <w:rFonts w:ascii="Times New Roman" w:hAnsi="Times New Roman" w:cs="Times New Roman"/>
          <w:sz w:val="24"/>
          <w:szCs w:val="24"/>
          <w:lang w:eastAsia="ar-SA"/>
        </w:rPr>
        <w:t>Sufinancirani su troškovi dječjeg vrtića za svu djecu s područja općine koja iste i pohađaju u iznosu od 1000,00 kuna po djetetu što je u konačnici ukupno za navedeno razdoblje iznosilo 151.800,00 kuna.</w:t>
      </w:r>
    </w:p>
    <w:p w14:paraId="1F2B4188" w14:textId="77777777" w:rsidR="005A7283" w:rsidRPr="005A7283" w:rsidRDefault="005A7283" w:rsidP="005A7283">
      <w:pPr>
        <w:spacing w:after="0" w:line="240" w:lineRule="auto"/>
        <w:jc w:val="both"/>
        <w:rPr>
          <w:rFonts w:ascii="Times New Roman" w:hAnsi="Times New Roman" w:cs="Times New Roman"/>
          <w:sz w:val="24"/>
          <w:szCs w:val="24"/>
          <w:lang w:eastAsia="ar-SA"/>
        </w:rPr>
      </w:pPr>
      <w:r w:rsidRPr="005A7283">
        <w:rPr>
          <w:rFonts w:ascii="Times New Roman" w:hAnsi="Times New Roman" w:cs="Times New Roman"/>
          <w:sz w:val="24"/>
          <w:szCs w:val="24"/>
          <w:lang w:eastAsia="ar-SA"/>
        </w:rPr>
        <w:t>Za financiranje obvezne predškole, u naselju Silaš i Šodolovci, ukupno je izdvojeno 26.100,77 kuna.</w:t>
      </w:r>
    </w:p>
    <w:p w14:paraId="597DC8CF" w14:textId="77777777" w:rsidR="005A7283" w:rsidRPr="005A7283" w:rsidRDefault="005A7283" w:rsidP="005A7283">
      <w:pPr>
        <w:spacing w:after="0" w:line="240" w:lineRule="auto"/>
        <w:jc w:val="both"/>
        <w:rPr>
          <w:rFonts w:ascii="Times New Roman" w:eastAsia="Calibri" w:hAnsi="Times New Roman" w:cs="Times New Roman"/>
          <w:b/>
          <w:bCs/>
          <w:sz w:val="24"/>
          <w:szCs w:val="24"/>
          <w:lang w:eastAsia="ar-SA"/>
        </w:rPr>
      </w:pPr>
      <w:r w:rsidRPr="005A7283">
        <w:rPr>
          <w:rFonts w:ascii="Times New Roman" w:eastAsia="Calibri" w:hAnsi="Times New Roman" w:cs="Times New Roman"/>
          <w:b/>
          <w:bCs/>
          <w:sz w:val="24"/>
          <w:szCs w:val="24"/>
          <w:lang w:eastAsia="ar-SA"/>
        </w:rPr>
        <w:t>Osnovnoškolsko škola:</w:t>
      </w:r>
    </w:p>
    <w:p w14:paraId="498D9533"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Za sufinanciranje projekta Osječko-baranjske županije „Školski obrok za sve“ izdvojeno je ukupno 8.948,75 kuna te je još 36.525,20 kuna izdvojeno za nabavu dodatnih obrazovnih materijala za djecu osnovnih škola.</w:t>
      </w:r>
    </w:p>
    <w:p w14:paraId="57A1A3DC" w14:textId="77777777" w:rsidR="005A7283" w:rsidRPr="005A7283" w:rsidRDefault="005A7283" w:rsidP="005A7283">
      <w:pPr>
        <w:spacing w:after="0" w:line="240" w:lineRule="auto"/>
        <w:jc w:val="both"/>
        <w:rPr>
          <w:rFonts w:ascii="Times New Roman" w:eastAsia="Calibri" w:hAnsi="Times New Roman" w:cs="Times New Roman"/>
          <w:b/>
          <w:bCs/>
          <w:sz w:val="24"/>
          <w:szCs w:val="24"/>
          <w:lang w:eastAsia="ar-SA"/>
        </w:rPr>
      </w:pPr>
      <w:r w:rsidRPr="005A7283">
        <w:rPr>
          <w:rFonts w:ascii="Times New Roman" w:eastAsia="Calibri" w:hAnsi="Times New Roman" w:cs="Times New Roman"/>
          <w:b/>
          <w:bCs/>
          <w:sz w:val="24"/>
          <w:szCs w:val="24"/>
          <w:lang w:eastAsia="ar-SA"/>
        </w:rPr>
        <w:t>Srednjoškolsko obrazovanje:</w:t>
      </w:r>
    </w:p>
    <w:p w14:paraId="6F18230F"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Za prijevoz učenika srednjih škola koji općina sufinancirana, na način da plaća preostali iznos mjesečne karte kao razliku od ukupne cijene i iznosa koji se sufinancira od strane Republike Hrvatske, kao i za cijenu cjelokupne linije za Paulin Dvor, ukupno je utrošeno 103.048,42 kuna.</w:t>
      </w:r>
    </w:p>
    <w:p w14:paraId="0C05E51F" w14:textId="77777777" w:rsidR="005A7283" w:rsidRPr="005A7283" w:rsidRDefault="005A7283" w:rsidP="005A7283">
      <w:pPr>
        <w:spacing w:after="0" w:line="240" w:lineRule="auto"/>
        <w:jc w:val="both"/>
        <w:rPr>
          <w:rFonts w:ascii="Times New Roman" w:eastAsia="Calibri" w:hAnsi="Times New Roman" w:cs="Times New Roman"/>
          <w:b/>
          <w:bCs/>
          <w:sz w:val="24"/>
          <w:szCs w:val="24"/>
          <w:lang w:eastAsia="ar-SA"/>
        </w:rPr>
      </w:pPr>
      <w:r w:rsidRPr="005A7283">
        <w:rPr>
          <w:rFonts w:ascii="Times New Roman" w:eastAsia="Calibri" w:hAnsi="Times New Roman" w:cs="Times New Roman"/>
          <w:b/>
          <w:bCs/>
          <w:sz w:val="24"/>
          <w:szCs w:val="24"/>
          <w:lang w:eastAsia="ar-SA"/>
        </w:rPr>
        <w:t>Visokoškolsko obrazovanje:</w:t>
      </w:r>
    </w:p>
    <w:p w14:paraId="593394AD"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Isplaćene su i jednokratne novčane potpore redovitim studentima u visini od 8.000,00 kuna po studentu odnosno u ukupnom iznosu od 80.000,00 kuna.</w:t>
      </w:r>
    </w:p>
    <w:p w14:paraId="2ADB9674" w14:textId="77777777" w:rsidR="005A7283" w:rsidRPr="005A7283" w:rsidRDefault="005A7283" w:rsidP="005A7283">
      <w:pPr>
        <w:spacing w:after="0" w:line="360" w:lineRule="auto"/>
        <w:jc w:val="both"/>
        <w:rPr>
          <w:rFonts w:ascii="Times New Roman" w:eastAsia="Calibri" w:hAnsi="Times New Roman" w:cs="Times New Roman"/>
          <w:b/>
          <w:sz w:val="24"/>
          <w:szCs w:val="24"/>
          <w:u w:val="single"/>
          <w:lang w:eastAsia="ar-SA"/>
        </w:rPr>
      </w:pPr>
      <w:r w:rsidRPr="005A7283">
        <w:rPr>
          <w:rFonts w:ascii="Times New Roman" w:eastAsia="Calibri" w:hAnsi="Times New Roman" w:cs="Times New Roman"/>
          <w:b/>
          <w:sz w:val="24"/>
          <w:szCs w:val="24"/>
          <w:u w:val="single"/>
          <w:lang w:eastAsia="ar-SA"/>
        </w:rPr>
        <w:t>Sport (stanje na dan 31.12.2022.):</w:t>
      </w:r>
    </w:p>
    <w:p w14:paraId="45279F4E"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Iz sredstava Proračuna Općine Šodolovci za sportske djelatnosti isplaćena su sredstva u iznosu od 10.000,00 Nogometnom klupu „Veterani“ Koprivna te 1.500,00 kuna temeljem zamolbi sportskih udruga izvan područja općine.</w:t>
      </w:r>
    </w:p>
    <w:p w14:paraId="1C1751E6" w14:textId="77777777" w:rsidR="005A7283" w:rsidRPr="005A7283" w:rsidRDefault="005A7283" w:rsidP="005A7283">
      <w:pPr>
        <w:spacing w:after="0" w:line="360" w:lineRule="auto"/>
        <w:jc w:val="both"/>
        <w:rPr>
          <w:rFonts w:ascii="Times New Roman" w:eastAsia="Calibri" w:hAnsi="Times New Roman" w:cs="Times New Roman"/>
          <w:b/>
          <w:sz w:val="24"/>
          <w:szCs w:val="24"/>
          <w:u w:val="single"/>
          <w:lang w:eastAsia="ar-SA"/>
        </w:rPr>
      </w:pPr>
      <w:r w:rsidRPr="005A7283">
        <w:rPr>
          <w:rFonts w:ascii="Times New Roman" w:eastAsia="Calibri" w:hAnsi="Times New Roman" w:cs="Times New Roman"/>
          <w:b/>
          <w:sz w:val="24"/>
          <w:szCs w:val="24"/>
          <w:u w:val="single"/>
          <w:lang w:eastAsia="ar-SA"/>
        </w:rPr>
        <w:t>Kultura (stanje na dan 31.12.2022.):</w:t>
      </w:r>
    </w:p>
    <w:p w14:paraId="45ADA0DF"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 xml:space="preserve">U navedenom razdoblju doznačavana su sredstva udrugama kulture koje djeluju na području općine i to 20.000,00 udruzi „Lanka“ iz Petrove Slatine te 15.000,00 kuna udruzi „Seoska idila“ iz Ade, za redovan rad. </w:t>
      </w:r>
    </w:p>
    <w:p w14:paraId="31016D52" w14:textId="77777777" w:rsidR="005A7283" w:rsidRPr="005A7283" w:rsidRDefault="005A7283" w:rsidP="005A7283">
      <w:pPr>
        <w:spacing w:after="0" w:line="240" w:lineRule="auto"/>
        <w:jc w:val="both"/>
        <w:rPr>
          <w:rFonts w:ascii="Times New Roman" w:eastAsia="Calibri" w:hAnsi="Times New Roman" w:cs="Times New Roman"/>
          <w:b/>
          <w:sz w:val="24"/>
          <w:szCs w:val="24"/>
          <w:u w:val="single"/>
          <w:lang w:eastAsia="ar-SA"/>
        </w:rPr>
      </w:pPr>
      <w:r w:rsidRPr="005A7283">
        <w:rPr>
          <w:rFonts w:ascii="Times New Roman" w:eastAsia="Calibri" w:hAnsi="Times New Roman" w:cs="Times New Roman"/>
          <w:b/>
          <w:sz w:val="24"/>
          <w:szCs w:val="24"/>
          <w:u w:val="single"/>
          <w:shd w:val="clear" w:color="auto" w:fill="FFFFFF"/>
        </w:rPr>
        <w:t>Vatrogastvo (stanje na dan 31.12.2022.):</w:t>
      </w:r>
    </w:p>
    <w:p w14:paraId="1ECBA241"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Na području Općine Šodolovci djeluje jedno dobrovoljno vatrogasno društvo u naselju Silaš. Sukladno zakonskim odredbama općina financira rad i djelovanje istoga iz Proračuna općine. U predmetnom razdoblju ukupno je DVD-u SILAŠ doznačeno 180.000,00 kuna.</w:t>
      </w:r>
    </w:p>
    <w:p w14:paraId="051C6BB0" w14:textId="77777777" w:rsidR="005A7283" w:rsidRPr="005A7283" w:rsidRDefault="005A7283" w:rsidP="005A7283">
      <w:pPr>
        <w:spacing w:after="0" w:line="240" w:lineRule="auto"/>
        <w:jc w:val="both"/>
        <w:rPr>
          <w:rFonts w:ascii="Times New Roman" w:eastAsia="Calibri" w:hAnsi="Times New Roman" w:cs="Times New Roman"/>
          <w:b/>
          <w:sz w:val="24"/>
          <w:szCs w:val="24"/>
          <w:u w:val="single"/>
          <w:lang w:eastAsia="ar-SA"/>
        </w:rPr>
      </w:pPr>
      <w:r w:rsidRPr="005A7283">
        <w:rPr>
          <w:rFonts w:ascii="Times New Roman" w:eastAsia="Calibri" w:hAnsi="Times New Roman" w:cs="Times New Roman"/>
          <w:b/>
          <w:sz w:val="24"/>
          <w:szCs w:val="24"/>
          <w:u w:val="single"/>
          <w:lang w:eastAsia="ar-SA"/>
        </w:rPr>
        <w:t>Lovstvo (stanje na dan 31.12.2022.):</w:t>
      </w:r>
    </w:p>
    <w:p w14:paraId="2E5BEAC6"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t>Na području Općine Šodolovci djeluje jedno lovačko društvo i to LD „ORAO“ iz naselja Silaš. Ukupno je u navedenom razdoblju LD „Orao“ doznačeno 25.000,00 za potporu u radu i provođenju planiranih programa te je još 4.500,00 kuna isplaćeno lovačkim društvima s područja drugih općina temeljem zamolbi.</w:t>
      </w:r>
    </w:p>
    <w:p w14:paraId="174A6B60" w14:textId="77777777" w:rsidR="005A7283" w:rsidRPr="005A7283" w:rsidRDefault="005A7283" w:rsidP="005A7283">
      <w:pPr>
        <w:spacing w:after="0" w:line="240" w:lineRule="auto"/>
        <w:jc w:val="both"/>
        <w:rPr>
          <w:rFonts w:ascii="Times New Roman" w:eastAsia="Calibri" w:hAnsi="Times New Roman" w:cs="Times New Roman"/>
          <w:b/>
          <w:sz w:val="24"/>
          <w:szCs w:val="24"/>
          <w:u w:val="single"/>
          <w:lang w:eastAsia="ar-SA"/>
        </w:rPr>
      </w:pPr>
      <w:r w:rsidRPr="005A7283">
        <w:rPr>
          <w:rFonts w:ascii="Times New Roman" w:eastAsia="Calibri" w:hAnsi="Times New Roman" w:cs="Times New Roman"/>
          <w:b/>
          <w:sz w:val="24"/>
          <w:szCs w:val="24"/>
          <w:u w:val="single"/>
          <w:lang w:eastAsia="ar-SA"/>
        </w:rPr>
        <w:t xml:space="preserve">Religija (stanje na dan 31.12.2022.): </w:t>
      </w:r>
    </w:p>
    <w:p w14:paraId="1D05F341" w14:textId="77777777" w:rsidR="005A7283" w:rsidRPr="005A7283" w:rsidRDefault="005A7283" w:rsidP="005A7283">
      <w:pPr>
        <w:spacing w:after="0" w:line="240" w:lineRule="auto"/>
        <w:jc w:val="both"/>
        <w:rPr>
          <w:rFonts w:ascii="Times New Roman" w:eastAsia="Calibri" w:hAnsi="Times New Roman" w:cs="Times New Roman"/>
          <w:sz w:val="24"/>
          <w:szCs w:val="24"/>
          <w:lang w:eastAsia="ar-SA"/>
        </w:rPr>
      </w:pPr>
      <w:r w:rsidRPr="005A7283">
        <w:rPr>
          <w:rFonts w:ascii="Times New Roman" w:eastAsia="Calibri" w:hAnsi="Times New Roman" w:cs="Times New Roman"/>
          <w:sz w:val="24"/>
          <w:szCs w:val="24"/>
          <w:lang w:eastAsia="ar-SA"/>
        </w:rPr>
        <w:lastRenderedPageBreak/>
        <w:t>Na području Općine Šodolovci djeluju dvije srpske pravoslavne crkvene općine i to: SPCO Silaš i SPCO Petrova Slatina. Općina Šodolovci pomaže njihov rad te su u predmetnom razdoblju isplaćena sredstva za redovan rad SPCO Silaš u iznosu od 37.500,00 kuna a za redovan rad SPCO Petrova Slatina 4.500,00 kuna. Iz sredstava Proračuna Općine Šodolovci a na temelju pristiglih zamolbi za financijsku pomoć isplaćena su novčana sredstva ostalim vjerskim udrugama i to u ukupnom iznosu od 51.000,00 kuna.</w:t>
      </w:r>
    </w:p>
    <w:p w14:paraId="0851D2FE" w14:textId="77777777" w:rsidR="005A7283" w:rsidRPr="005A7283" w:rsidRDefault="005A7283" w:rsidP="005A7283">
      <w:pPr>
        <w:spacing w:after="0" w:line="240" w:lineRule="auto"/>
        <w:jc w:val="both"/>
        <w:rPr>
          <w:rFonts w:ascii="Times New Roman" w:eastAsia="Calibri" w:hAnsi="Times New Roman" w:cs="Times New Roman"/>
          <w:b/>
          <w:bCs/>
          <w:sz w:val="24"/>
          <w:szCs w:val="24"/>
          <w:u w:val="single"/>
          <w:lang w:eastAsia="ar-SA"/>
        </w:rPr>
      </w:pPr>
      <w:r w:rsidRPr="005A7283">
        <w:rPr>
          <w:rFonts w:ascii="Times New Roman" w:eastAsia="Calibri" w:hAnsi="Times New Roman" w:cs="Times New Roman"/>
          <w:b/>
          <w:bCs/>
          <w:sz w:val="24"/>
          <w:szCs w:val="24"/>
          <w:u w:val="single"/>
          <w:lang w:eastAsia="ar-SA"/>
        </w:rPr>
        <w:t>Civilno društvo (stanje na dan 31.12.2022.):</w:t>
      </w:r>
    </w:p>
    <w:p w14:paraId="46180D99" w14:textId="77777777" w:rsidR="005A7283" w:rsidRPr="005A7283" w:rsidRDefault="005A7283" w:rsidP="005A7283">
      <w:pPr>
        <w:spacing w:after="0" w:line="240" w:lineRule="auto"/>
        <w:jc w:val="both"/>
        <w:rPr>
          <w:rFonts w:ascii="Times New Roman" w:eastAsia="Calibri" w:hAnsi="Times New Roman" w:cs="Times New Roman"/>
          <w:b/>
          <w:bCs/>
          <w:sz w:val="24"/>
          <w:szCs w:val="24"/>
          <w:u w:val="single"/>
          <w:lang w:eastAsia="ar-SA"/>
        </w:rPr>
      </w:pPr>
      <w:r w:rsidRPr="005A7283">
        <w:rPr>
          <w:rFonts w:ascii="Times New Roman" w:eastAsia="Calibri" w:hAnsi="Times New Roman" w:cs="Times New Roman"/>
          <w:sz w:val="24"/>
          <w:szCs w:val="24"/>
          <w:lang w:eastAsia="ar-SA"/>
        </w:rPr>
        <w:t>Redovna sredstva za rad Hrvatskog crvenog križa gradsko društvo crvenog križa Osijek doznačena su u iznosu od 5.027,16 kuna. Sredstva za rad gorske službe spašavanja stanica Osijek doznačena su u iznosu od 2.000,00 kuna. Udruzi antifašističkih boraca i antifašista grada Vukovara doznačena su sredstva za organizaciju manifestacije u iznosu od 1.000,00 kuna, udruzi „Palčić gore“ doznačena su temeljem zamolbe sredstva u iznosu od 812,50 kuna te je temeljem zamolbi udrugama osoba s invaliditetom ukupno doznačen iznos od 2.500,00 kuna.</w:t>
      </w:r>
    </w:p>
    <w:p w14:paraId="23CE90AF" w14:textId="77777777" w:rsidR="005A7283" w:rsidRPr="005A7283" w:rsidRDefault="005A7283" w:rsidP="005A7283">
      <w:pPr>
        <w:spacing w:after="0" w:line="360" w:lineRule="auto"/>
        <w:jc w:val="both"/>
        <w:rPr>
          <w:rFonts w:ascii="Times New Roman" w:eastAsia="Calibri" w:hAnsi="Times New Roman" w:cs="Times New Roman"/>
          <w:b/>
          <w:sz w:val="24"/>
          <w:szCs w:val="24"/>
          <w:lang w:eastAsia="ar-SA"/>
        </w:rPr>
      </w:pPr>
    </w:p>
    <w:p w14:paraId="469144D8" w14:textId="77777777" w:rsidR="005A7283" w:rsidRPr="005A7283" w:rsidRDefault="005A7283" w:rsidP="005A7283">
      <w:pPr>
        <w:spacing w:after="0" w:line="360" w:lineRule="auto"/>
        <w:jc w:val="both"/>
        <w:rPr>
          <w:rFonts w:ascii="Times New Roman" w:eastAsia="Calibri" w:hAnsi="Times New Roman" w:cs="Times New Roman"/>
          <w:b/>
          <w:sz w:val="24"/>
          <w:szCs w:val="24"/>
          <w:lang w:eastAsia="ar-SA"/>
        </w:rPr>
      </w:pPr>
      <w:r w:rsidRPr="005A7283">
        <w:rPr>
          <w:rFonts w:ascii="Times New Roman" w:eastAsia="Calibri" w:hAnsi="Times New Roman" w:cs="Times New Roman"/>
          <w:b/>
          <w:sz w:val="24"/>
          <w:szCs w:val="24"/>
          <w:lang w:eastAsia="ar-SA"/>
        </w:rPr>
        <w:t>VI. OSTALO</w:t>
      </w:r>
    </w:p>
    <w:p w14:paraId="4E0ADFF2" w14:textId="77777777" w:rsidR="005A7283" w:rsidRPr="005A7283" w:rsidRDefault="005A7283" w:rsidP="005A7283">
      <w:pPr>
        <w:spacing w:after="0" w:line="360" w:lineRule="auto"/>
        <w:jc w:val="both"/>
        <w:rPr>
          <w:rFonts w:ascii="Times New Roman" w:eastAsia="Calibri" w:hAnsi="Times New Roman" w:cs="Times New Roman"/>
          <w:b/>
          <w:bCs/>
          <w:sz w:val="24"/>
          <w:szCs w:val="24"/>
          <w:u w:val="single"/>
          <w:lang w:eastAsia="ar-SA"/>
        </w:rPr>
      </w:pPr>
      <w:r w:rsidRPr="005A7283">
        <w:rPr>
          <w:rFonts w:ascii="Times New Roman" w:eastAsia="Calibri" w:hAnsi="Times New Roman" w:cs="Times New Roman"/>
          <w:b/>
          <w:bCs/>
          <w:sz w:val="24"/>
          <w:szCs w:val="24"/>
          <w:u w:val="single"/>
          <w:lang w:eastAsia="ar-SA"/>
        </w:rPr>
        <w:t>Normativne aktivnosti:</w:t>
      </w:r>
    </w:p>
    <w:p w14:paraId="123E19B7" w14:textId="77777777" w:rsidR="005A7283" w:rsidRPr="005A7283" w:rsidRDefault="005A7283" w:rsidP="005A7283">
      <w:pPr>
        <w:spacing w:after="0" w:line="240" w:lineRule="auto"/>
        <w:jc w:val="both"/>
        <w:rPr>
          <w:rFonts w:ascii="Times New Roman" w:hAnsi="Times New Roman" w:cs="Times New Roman"/>
          <w:sz w:val="24"/>
          <w:szCs w:val="24"/>
          <w:lang w:eastAsia="ar-SA"/>
        </w:rPr>
      </w:pPr>
      <w:r w:rsidRPr="005A7283">
        <w:rPr>
          <w:rFonts w:ascii="Times New Roman" w:hAnsi="Times New Roman" w:cs="Times New Roman"/>
          <w:sz w:val="24"/>
          <w:szCs w:val="24"/>
          <w:lang w:eastAsia="ar-SA"/>
        </w:rPr>
        <w:t>U izvještajnom razdoblju održane su tri sjednice Općinskog vijeća Općine Šodolovci.</w:t>
      </w:r>
    </w:p>
    <w:p w14:paraId="736D29F0" w14:textId="77777777" w:rsidR="005A7283" w:rsidRPr="005A7283" w:rsidRDefault="005A7283" w:rsidP="005A7283">
      <w:pPr>
        <w:spacing w:after="0" w:line="240" w:lineRule="auto"/>
        <w:jc w:val="both"/>
        <w:rPr>
          <w:rFonts w:ascii="Times New Roman" w:hAnsi="Times New Roman" w:cs="Times New Roman"/>
          <w:sz w:val="24"/>
          <w:szCs w:val="24"/>
          <w:lang w:eastAsia="ar-SA"/>
        </w:rPr>
      </w:pPr>
      <w:r w:rsidRPr="005A7283">
        <w:rPr>
          <w:rFonts w:ascii="Times New Roman" w:hAnsi="Times New Roman" w:cs="Times New Roman"/>
          <w:sz w:val="24"/>
          <w:szCs w:val="24"/>
          <w:lang w:eastAsia="ar-SA"/>
        </w:rPr>
        <w:t>Neki od bitnijih akata iz toga razdoblja koji su od strane općinskog načelnika predloženi a od strane općinskog vijeća usvojeni su: Polugodišnji izvještaj o izvršenju Proračuna Općine Šodolovci za 2022. godinu, Odluku o osnivanju i imenovanju Etičkog odbora Općinskog vijeća Općine Šodolovci te odluku o osnivanju i imenovanju Vijeća časti Općinskog vijeća Općine Šodolovci, Odluku o izmjenama i dopunama Odluke o pravima iz socijalne skrbi i drugim potporama iz Proračuna Općine Šodolovci, Odluku o izmjenama i dopunama Odluke o plaći i drugim pravima općinskog načelnika i zamjenika općinskog načelnik, II. izmjene i dopune Proračuna Općine Šodolovci za 2022. godinu uz izmjene i dopune pripadajućih programa koji se donose uz Proračun. Usvojen je i Proračun Općine Šodolovci za 2023. godinu s projekcijama za 2024. i 2025. godinu uz pripadajuće programe koji se donose uz proračun. Donesena je Odluka o razrješenju i imenovanju uprave Komunalnog trgovačkog društva Šodolovci d.o.o..</w:t>
      </w:r>
    </w:p>
    <w:p w14:paraId="3DEEDFB0" w14:textId="77777777" w:rsidR="005A7283" w:rsidRPr="005A7283" w:rsidRDefault="005A7283" w:rsidP="005A7283">
      <w:pPr>
        <w:spacing w:after="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Također donesena je još i Odluka o raspoređivanju sredstava iz proračuna Općine Šodolovci za redovito godišnje financiranje političkih stranaka i nezavisnih vijećnika Općinskog vijeća Općine Šodolovci za 2023. godinu, Strategija upravljanja imovinom Općine Šodolovci za razdoblje 2023. – 2028. godine, Odluka o usvajanju Godišnjeg Plana upravljanja i raspolaganja imovinom u vlasništvu Općine Šodolovci za 2023. godinu, Odluka o donošenju Plana djelovanja u području prirodnih nepogoda za 2023. godinu,</w:t>
      </w:r>
    </w:p>
    <w:p w14:paraId="10083463" w14:textId="77777777" w:rsidR="005A7283" w:rsidRPr="005A7283" w:rsidRDefault="005A7283" w:rsidP="005A7283">
      <w:pPr>
        <w:spacing w:after="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Odluka o izmjenama i dopunama Odluke o nerazvrstanim cestama, Godišnji plan davanja koncesija na području Općine Šodolovci za 2023. godinu.</w:t>
      </w:r>
    </w:p>
    <w:p w14:paraId="25CE7E74" w14:textId="77777777" w:rsidR="005A7283" w:rsidRPr="005A7283" w:rsidRDefault="005A7283" w:rsidP="005A7283">
      <w:pPr>
        <w:spacing w:after="0" w:line="240" w:lineRule="auto"/>
        <w:rPr>
          <w:rFonts w:ascii="Times New Roman" w:hAnsi="Times New Roman" w:cs="Times New Roman"/>
          <w:b/>
          <w:bCs/>
          <w:sz w:val="24"/>
          <w:szCs w:val="24"/>
          <w:u w:val="single"/>
        </w:rPr>
      </w:pPr>
      <w:r w:rsidRPr="005A7283">
        <w:rPr>
          <w:rFonts w:ascii="Times New Roman" w:hAnsi="Times New Roman" w:cs="Times New Roman"/>
          <w:b/>
          <w:bCs/>
          <w:sz w:val="24"/>
          <w:szCs w:val="24"/>
          <w:u w:val="single"/>
        </w:rPr>
        <w:t xml:space="preserve">Protokolarne obveze: </w:t>
      </w:r>
    </w:p>
    <w:p w14:paraId="7DD5DC5D" w14:textId="77777777" w:rsidR="005A7283" w:rsidRPr="005A7283" w:rsidRDefault="005A7283" w:rsidP="005A7283">
      <w:pPr>
        <w:spacing w:after="0" w:line="240" w:lineRule="auto"/>
        <w:jc w:val="both"/>
        <w:rPr>
          <w:rFonts w:ascii="Times New Roman" w:hAnsi="Times New Roman" w:cs="Times New Roman"/>
          <w:sz w:val="24"/>
          <w:szCs w:val="24"/>
        </w:rPr>
      </w:pPr>
      <w:r w:rsidRPr="005A7283">
        <w:rPr>
          <w:rFonts w:ascii="Times New Roman" w:hAnsi="Times New Roman" w:cs="Times New Roman"/>
          <w:sz w:val="24"/>
          <w:szCs w:val="24"/>
        </w:rPr>
        <w:t>U navedenom razdoblju općinski načelnik obavljao je niz sastanaka te obilježavanja važnih datuma u pojedinim naseljima na području općine odnosno odazivao se pozivima drugih jedinica za prisustvovanje njihovim značajnim događajima i manifestacijama.</w:t>
      </w:r>
    </w:p>
    <w:p w14:paraId="1073CCC8" w14:textId="77777777" w:rsidR="005A7283" w:rsidRPr="005A7283" w:rsidRDefault="005A7283" w:rsidP="005A7283">
      <w:pPr>
        <w:spacing w:line="240" w:lineRule="auto"/>
        <w:jc w:val="both"/>
        <w:rPr>
          <w:rFonts w:ascii="Times New Roman" w:eastAsia="Calibri" w:hAnsi="Times New Roman" w:cs="Times New Roman"/>
          <w:sz w:val="24"/>
          <w:szCs w:val="24"/>
        </w:rPr>
      </w:pPr>
    </w:p>
    <w:p w14:paraId="4583C4D6" w14:textId="77777777" w:rsidR="005A7283" w:rsidRPr="005A7283" w:rsidRDefault="005A7283" w:rsidP="005A7283">
      <w:pPr>
        <w:spacing w:line="240" w:lineRule="auto"/>
        <w:jc w:val="both"/>
        <w:rPr>
          <w:rFonts w:ascii="Times New Roman" w:eastAsia="Calibri" w:hAnsi="Times New Roman" w:cs="Times New Roman"/>
          <w:b/>
          <w:sz w:val="24"/>
          <w:szCs w:val="24"/>
          <w:u w:val="single"/>
        </w:rPr>
      </w:pPr>
      <w:r w:rsidRPr="005A7283">
        <w:rPr>
          <w:rFonts w:ascii="Times New Roman" w:eastAsia="Calibri" w:hAnsi="Times New Roman" w:cs="Times New Roman"/>
          <w:b/>
          <w:sz w:val="24"/>
          <w:szCs w:val="24"/>
        </w:rPr>
        <w:t>VII. ZAKLJUČAK</w:t>
      </w:r>
    </w:p>
    <w:p w14:paraId="6B2317B6" w14:textId="77777777"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Izvješće o radu općinskog načelnika općine Šodolovci za razdoblje od 1.7.2022. do 31.12.2022. godine sadrži prikaz poslova i zadataka iz nadležnosti općinskog načelnika kao izvršnog tijela općine Šodolovci koji svoju dužnost obavlja profesionalno.</w:t>
      </w:r>
    </w:p>
    <w:p w14:paraId="3C519661" w14:textId="77777777" w:rsid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 xml:space="preserve">U postizanju zadanih ciljeva od velike je važnosti  suradnja i podrška od strane službenika Jedinstvenog upravnog odjela, zamjenice općinskog načelnika Općine Šodolovci iz reda </w:t>
      </w:r>
      <w:r w:rsidRPr="005A7283">
        <w:rPr>
          <w:rFonts w:ascii="Times New Roman" w:eastAsia="Calibri" w:hAnsi="Times New Roman" w:cs="Times New Roman"/>
          <w:sz w:val="24"/>
          <w:szCs w:val="24"/>
        </w:rPr>
        <w:lastRenderedPageBreak/>
        <w:t>pripadnika hrvatskog naroda te uprave i djelatnika Komunalnog trgovačkog društva Šodolovci d.o.o..</w:t>
      </w:r>
    </w:p>
    <w:p w14:paraId="5CC09E57" w14:textId="77777777" w:rsidR="005A7283" w:rsidRPr="005A7283" w:rsidRDefault="005A7283" w:rsidP="005A7283">
      <w:pPr>
        <w:spacing w:line="240" w:lineRule="auto"/>
        <w:jc w:val="both"/>
        <w:rPr>
          <w:rFonts w:ascii="Times New Roman" w:eastAsia="Calibri" w:hAnsi="Times New Roman" w:cs="Times New Roman"/>
          <w:sz w:val="24"/>
          <w:szCs w:val="24"/>
        </w:rPr>
      </w:pPr>
    </w:p>
    <w:p w14:paraId="71C89056" w14:textId="77777777" w:rsidR="005A7283" w:rsidRPr="005A7283" w:rsidRDefault="005A7283" w:rsidP="005A7283">
      <w:pPr>
        <w:spacing w:after="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KLASA: 024-04/23-01/1</w:t>
      </w:r>
    </w:p>
    <w:p w14:paraId="36562895" w14:textId="77777777" w:rsidR="005A7283" w:rsidRPr="005A7283" w:rsidRDefault="005A7283" w:rsidP="005A7283">
      <w:pPr>
        <w:spacing w:after="0"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URBROJ: 2158-36-02-23-1</w:t>
      </w:r>
    </w:p>
    <w:p w14:paraId="080E3C18" w14:textId="4242C14D" w:rsidR="005A7283" w:rsidRPr="005A7283" w:rsidRDefault="005A7283" w:rsidP="005A7283">
      <w:pPr>
        <w:spacing w:line="240" w:lineRule="auto"/>
        <w:jc w:val="both"/>
        <w:rPr>
          <w:rFonts w:ascii="Times New Roman" w:eastAsia="Calibri" w:hAnsi="Times New Roman" w:cs="Times New Roman"/>
          <w:sz w:val="24"/>
          <w:szCs w:val="24"/>
        </w:rPr>
      </w:pPr>
      <w:r w:rsidRPr="005A7283">
        <w:rPr>
          <w:rFonts w:ascii="Times New Roman" w:eastAsia="Calibri" w:hAnsi="Times New Roman" w:cs="Times New Roman"/>
          <w:sz w:val="24"/>
          <w:szCs w:val="24"/>
        </w:rPr>
        <w:t>Šodolovci, 29. ožujka 2023</w:t>
      </w:r>
      <w:r>
        <w:rPr>
          <w:rFonts w:ascii="Times New Roman" w:eastAsia="Calibri" w:hAnsi="Times New Roman" w:cs="Times New Roman"/>
          <w:sz w:val="24"/>
          <w:szCs w:val="24"/>
        </w:rPr>
        <w:t xml:space="preserve">.                                                              </w:t>
      </w:r>
      <w:r w:rsidRPr="005A7283">
        <w:rPr>
          <w:rFonts w:ascii="Times New Roman" w:eastAsia="Calibri" w:hAnsi="Times New Roman" w:cs="Times New Roman"/>
          <w:sz w:val="24"/>
          <w:szCs w:val="24"/>
        </w:rPr>
        <w:t>OPĆINSKI NAČELNIK:</w:t>
      </w:r>
    </w:p>
    <w:p w14:paraId="25241E7E" w14:textId="77777777" w:rsidR="005A7283" w:rsidRDefault="005A7283" w:rsidP="005A7283">
      <w:pPr>
        <w:spacing w:after="0" w:line="240" w:lineRule="auto"/>
        <w:rPr>
          <w:rFonts w:ascii="Times New Roman" w:eastAsia="Calibri" w:hAnsi="Times New Roman" w:cs="Times New Roman"/>
          <w:sz w:val="24"/>
          <w:szCs w:val="24"/>
        </w:rPr>
      </w:pPr>
      <w:r w:rsidRPr="005A7283">
        <w:rPr>
          <w:rFonts w:ascii="Times New Roman" w:eastAsia="Calibri" w:hAnsi="Times New Roman" w:cs="Times New Roman"/>
          <w:sz w:val="24"/>
          <w:szCs w:val="24"/>
        </w:rPr>
        <w:t xml:space="preserve">                                                                                                                         Dragan Zorić</w:t>
      </w:r>
    </w:p>
    <w:p w14:paraId="6ABBC030" w14:textId="77777777" w:rsidR="005A7283" w:rsidRDefault="005A7283" w:rsidP="005A7283">
      <w:pPr>
        <w:spacing w:after="0" w:line="240" w:lineRule="auto"/>
        <w:rPr>
          <w:rFonts w:ascii="Times New Roman" w:eastAsia="Calibri" w:hAnsi="Times New Roman" w:cs="Times New Roman"/>
          <w:sz w:val="24"/>
          <w:szCs w:val="24"/>
        </w:rPr>
      </w:pPr>
    </w:p>
    <w:p w14:paraId="37E80BC1" w14:textId="4A88B025" w:rsidR="005A7283" w:rsidRDefault="005A7283" w:rsidP="005A728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1C6177CD" w14:textId="77777777" w:rsidR="00644227" w:rsidRDefault="00644227" w:rsidP="005A7283">
      <w:pPr>
        <w:spacing w:after="0" w:line="240" w:lineRule="auto"/>
        <w:jc w:val="center"/>
        <w:rPr>
          <w:rFonts w:ascii="Times New Roman" w:eastAsia="Calibri" w:hAnsi="Times New Roman" w:cs="Times New Roman"/>
          <w:sz w:val="24"/>
          <w:szCs w:val="24"/>
        </w:rPr>
      </w:pPr>
    </w:p>
    <w:p w14:paraId="5A62ED86" w14:textId="77777777" w:rsidR="00644227" w:rsidRPr="00DD1600" w:rsidRDefault="00644227" w:rsidP="00644227">
      <w:pPr>
        <w:spacing w:after="160"/>
        <w:jc w:val="both"/>
        <w:rPr>
          <w:rFonts w:ascii="Times New Roman" w:hAnsi="Times New Roman" w:cs="Times New Roman"/>
          <w:sz w:val="24"/>
          <w:szCs w:val="24"/>
        </w:rPr>
      </w:pPr>
      <w:r w:rsidRPr="00DD1600">
        <w:rPr>
          <w:rFonts w:ascii="Times New Roman" w:hAnsi="Times New Roman" w:cs="Times New Roman"/>
          <w:sz w:val="24"/>
          <w:szCs w:val="24"/>
        </w:rPr>
        <w:t>Na temelju članka 10. i članka 1</w:t>
      </w:r>
      <w:r>
        <w:rPr>
          <w:rFonts w:ascii="Times New Roman" w:hAnsi="Times New Roman" w:cs="Times New Roman"/>
          <w:sz w:val="24"/>
          <w:szCs w:val="24"/>
        </w:rPr>
        <w:t>2</w:t>
      </w:r>
      <w:r w:rsidRPr="00DD1600">
        <w:rPr>
          <w:rFonts w:ascii="Times New Roman" w:hAnsi="Times New Roman" w:cs="Times New Roman"/>
          <w:sz w:val="24"/>
          <w:szCs w:val="24"/>
        </w:rPr>
        <w:t>. Zakona o poljoprivrednom zemljištu („Narodne novine“ broj 20/18</w:t>
      </w:r>
      <w:r>
        <w:rPr>
          <w:rFonts w:ascii="Times New Roman" w:hAnsi="Times New Roman" w:cs="Times New Roman"/>
          <w:sz w:val="24"/>
          <w:szCs w:val="24"/>
        </w:rPr>
        <w:t>, 115/18, 98/19 i 57/22</w:t>
      </w:r>
      <w:r w:rsidRPr="00DD1600">
        <w:rPr>
          <w:rFonts w:ascii="Times New Roman" w:hAnsi="Times New Roman" w:cs="Times New Roman"/>
          <w:sz w:val="24"/>
          <w:szCs w:val="24"/>
        </w:rPr>
        <w:t xml:space="preserve">) i članka 46. Statuta Općine Šodolovci („službeni glasnik općine Šodolovci“ broj </w:t>
      </w:r>
      <w:r>
        <w:rPr>
          <w:rFonts w:ascii="Times New Roman" w:hAnsi="Times New Roman" w:cs="Times New Roman"/>
          <w:sz w:val="24"/>
          <w:szCs w:val="24"/>
        </w:rPr>
        <w:t>2/21</w:t>
      </w:r>
      <w:r w:rsidRPr="00DD1600">
        <w:rPr>
          <w:rFonts w:ascii="Times New Roman" w:hAnsi="Times New Roman" w:cs="Times New Roman"/>
          <w:sz w:val="24"/>
          <w:szCs w:val="24"/>
        </w:rPr>
        <w:t xml:space="preserve">) </w:t>
      </w:r>
      <w:r>
        <w:rPr>
          <w:rFonts w:ascii="Times New Roman" w:hAnsi="Times New Roman" w:cs="Times New Roman"/>
          <w:sz w:val="24"/>
          <w:szCs w:val="24"/>
        </w:rPr>
        <w:t>općinski načelnik</w:t>
      </w:r>
      <w:r w:rsidRPr="00DD1600">
        <w:rPr>
          <w:rFonts w:ascii="Times New Roman" w:hAnsi="Times New Roman" w:cs="Times New Roman"/>
          <w:sz w:val="24"/>
          <w:szCs w:val="24"/>
        </w:rPr>
        <w:t xml:space="preserve"> Općine Šodolovci podnosi Općinskom vijeću Općine Šodolovci na usvajanje </w:t>
      </w:r>
    </w:p>
    <w:p w14:paraId="0B237504" w14:textId="1E0F45F3" w:rsidR="000976E1"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80" w:name="_Toc140133818"/>
      <w:r>
        <w:rPr>
          <w:rFonts w:ascii="Times New Roman" w:hAnsi="Times New Roman" w:cs="Times New Roman"/>
          <w:color w:val="auto"/>
          <w:sz w:val="24"/>
          <w:szCs w:val="24"/>
        </w:rPr>
        <w:t xml:space="preserve">Izvješće </w:t>
      </w:r>
      <w:r w:rsidR="00644227" w:rsidRPr="00B94BC0">
        <w:rPr>
          <w:rFonts w:ascii="Times New Roman" w:hAnsi="Times New Roman" w:cs="Times New Roman"/>
          <w:color w:val="auto"/>
          <w:sz w:val="24"/>
          <w:szCs w:val="24"/>
        </w:rPr>
        <w:t>o primjeni agrotehničkih mjera i mjera za uređenje i održavanje</w:t>
      </w:r>
      <w:bookmarkEnd w:id="80"/>
      <w:r w:rsidR="00644227" w:rsidRPr="00B94BC0">
        <w:rPr>
          <w:rFonts w:ascii="Times New Roman" w:hAnsi="Times New Roman" w:cs="Times New Roman"/>
          <w:color w:val="auto"/>
          <w:sz w:val="24"/>
          <w:szCs w:val="24"/>
        </w:rPr>
        <w:t xml:space="preserve"> </w:t>
      </w:r>
    </w:p>
    <w:p w14:paraId="5EC96792" w14:textId="0CD2B982" w:rsidR="00644227" w:rsidRPr="00B94BC0" w:rsidRDefault="00644227" w:rsidP="00B94BC0">
      <w:pPr>
        <w:pStyle w:val="Naslov1"/>
        <w:numPr>
          <w:ilvl w:val="0"/>
          <w:numId w:val="0"/>
        </w:numPr>
        <w:spacing w:before="0"/>
        <w:ind w:left="360"/>
        <w:jc w:val="center"/>
        <w:rPr>
          <w:rFonts w:ascii="Times New Roman" w:hAnsi="Times New Roman" w:cs="Times New Roman"/>
          <w:color w:val="auto"/>
          <w:sz w:val="24"/>
          <w:szCs w:val="24"/>
        </w:rPr>
      </w:pPr>
      <w:bookmarkStart w:id="81" w:name="_Toc140133819"/>
      <w:r w:rsidRPr="00B94BC0">
        <w:rPr>
          <w:rFonts w:ascii="Times New Roman" w:hAnsi="Times New Roman" w:cs="Times New Roman"/>
          <w:color w:val="auto"/>
          <w:sz w:val="24"/>
          <w:szCs w:val="24"/>
        </w:rPr>
        <w:t>poljoprivrednih rudina</w:t>
      </w:r>
      <w:r w:rsidR="00B94BC0">
        <w:rPr>
          <w:rFonts w:ascii="Times New Roman" w:hAnsi="Times New Roman" w:cs="Times New Roman"/>
          <w:color w:val="auto"/>
          <w:sz w:val="24"/>
          <w:szCs w:val="24"/>
        </w:rPr>
        <w:t xml:space="preserve"> </w:t>
      </w:r>
      <w:r w:rsidRPr="00B94BC0">
        <w:rPr>
          <w:rFonts w:ascii="Times New Roman" w:hAnsi="Times New Roman" w:cs="Times New Roman"/>
          <w:color w:val="auto"/>
          <w:sz w:val="24"/>
          <w:szCs w:val="24"/>
        </w:rPr>
        <w:t>na području Općine Šodolovci u 2022. godini</w:t>
      </w:r>
      <w:bookmarkEnd w:id="81"/>
    </w:p>
    <w:p w14:paraId="6F974532" w14:textId="77777777" w:rsidR="00644227" w:rsidRPr="00DD1600" w:rsidRDefault="00644227" w:rsidP="00644227">
      <w:pPr>
        <w:spacing w:after="160"/>
        <w:jc w:val="both"/>
        <w:rPr>
          <w:rFonts w:ascii="Times New Roman" w:hAnsi="Times New Roman" w:cs="Times New Roman"/>
          <w:b/>
          <w:sz w:val="24"/>
          <w:szCs w:val="24"/>
        </w:rPr>
      </w:pPr>
    </w:p>
    <w:p w14:paraId="1946845B" w14:textId="77777777" w:rsidR="00644227" w:rsidRPr="00DD1600" w:rsidRDefault="00644227" w:rsidP="00644227">
      <w:pPr>
        <w:spacing w:after="160"/>
        <w:jc w:val="both"/>
        <w:rPr>
          <w:rFonts w:ascii="Times New Roman" w:hAnsi="Times New Roman" w:cs="Times New Roman"/>
          <w:b/>
          <w:sz w:val="24"/>
          <w:szCs w:val="24"/>
        </w:rPr>
      </w:pPr>
      <w:r w:rsidRPr="00DD1600">
        <w:rPr>
          <w:rFonts w:ascii="Times New Roman" w:hAnsi="Times New Roman" w:cs="Times New Roman"/>
          <w:b/>
          <w:sz w:val="24"/>
          <w:szCs w:val="24"/>
        </w:rPr>
        <w:t>UVOD</w:t>
      </w:r>
    </w:p>
    <w:p w14:paraId="41504DD5"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Općinsko vijeće općine Šodolovci donijelo je Odluku o agrotehničkim mjerama, mjerama za uređivanje i održavanje poljoprivrednih rudina i mjerama zaštite od požara na poljoprivrednom zemljištu na području Općine Šodolovci („Službeni glasnik Općine Šodolovci“ broj 2/17). Sukladno odredbama Zakona o poljoprivrednom zemljištu, jedinica lokalne samouprave dostavlja Ministarstvu poljoprivrede i Hrvatsko</w:t>
      </w:r>
      <w:r>
        <w:rPr>
          <w:rFonts w:ascii="Times New Roman" w:eastAsia="Calibri" w:hAnsi="Times New Roman" w:cs="Times New Roman"/>
          <w:sz w:val="24"/>
          <w:szCs w:val="24"/>
          <w:lang w:eastAsia="hr-HR"/>
        </w:rPr>
        <w:t xml:space="preserve">j agenciji za poljoprivredu i hranu </w:t>
      </w:r>
      <w:r w:rsidRPr="00DD1600">
        <w:rPr>
          <w:rFonts w:ascii="Times New Roman" w:eastAsia="Calibri" w:hAnsi="Times New Roman" w:cs="Times New Roman"/>
          <w:sz w:val="24"/>
          <w:szCs w:val="24"/>
          <w:lang w:eastAsia="hr-HR"/>
        </w:rPr>
        <w:t>izvješće o primjeni mjera propisanih Odlukom do 31. ožujka svake tekuće godine za prethodnu godinu.</w:t>
      </w:r>
    </w:p>
    <w:p w14:paraId="40C6B5C0"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p>
    <w:p w14:paraId="22376AA2"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 području Općine Šodolovci tijekom 2022. godine provodile su se sljedeće:</w:t>
      </w:r>
    </w:p>
    <w:p w14:paraId="43028133" w14:textId="77777777" w:rsidR="00644227" w:rsidRPr="00DD1600" w:rsidRDefault="00644227">
      <w:pPr>
        <w:numPr>
          <w:ilvl w:val="0"/>
          <w:numId w:val="15"/>
        </w:numPr>
        <w:autoSpaceDE w:val="0"/>
        <w:autoSpaceDN w:val="0"/>
        <w:adjustRightInd w:val="0"/>
        <w:spacing w:after="0" w:line="259" w:lineRule="auto"/>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Agrotehničke mjere</w:t>
      </w:r>
    </w:p>
    <w:p w14:paraId="52234BC8"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bookmarkStart w:id="82" w:name="_Hlk108097245"/>
      <w:r w:rsidRPr="00DD1600">
        <w:rPr>
          <w:rFonts w:ascii="Times New Roman" w:eastAsia="Calibri" w:hAnsi="Times New Roman" w:cs="Times New Roman"/>
          <w:sz w:val="24"/>
          <w:szCs w:val="24"/>
          <w:lang w:eastAsia="hr-HR"/>
        </w:rPr>
        <w:t>minimalna razina obrade i održavanja poljoprivrednog zemljišta</w:t>
      </w:r>
    </w:p>
    <w:p w14:paraId="2F1F11B9"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sprječavanje zakorovljenosti i obrastanja višegodišnjim raslinjem,</w:t>
      </w:r>
    </w:p>
    <w:p w14:paraId="55F7A66B"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suzbijanjem biljnih bolesti i štet</w:t>
      </w:r>
      <w:r>
        <w:rPr>
          <w:rFonts w:ascii="Times New Roman" w:eastAsia="Calibri" w:hAnsi="Times New Roman" w:cs="Times New Roman"/>
          <w:sz w:val="24"/>
          <w:szCs w:val="24"/>
          <w:lang w:eastAsia="hr-HR"/>
        </w:rPr>
        <w:t>nika</w:t>
      </w:r>
      <w:r w:rsidRPr="00DD1600">
        <w:rPr>
          <w:rFonts w:ascii="Times New Roman" w:eastAsia="Calibri" w:hAnsi="Times New Roman" w:cs="Times New Roman"/>
          <w:sz w:val="24"/>
          <w:szCs w:val="24"/>
          <w:lang w:eastAsia="hr-HR"/>
        </w:rPr>
        <w:t>,</w:t>
      </w:r>
    </w:p>
    <w:p w14:paraId="18B84A43"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postupanje s biljnim</w:t>
      </w:r>
      <w:r w:rsidRPr="00DD1600">
        <w:rPr>
          <w:rFonts w:ascii="Times New Roman" w:eastAsia="Calibri" w:hAnsi="Times New Roman" w:cs="Times New Roman"/>
          <w:sz w:val="24"/>
          <w:szCs w:val="24"/>
          <w:lang w:eastAsia="hr-HR"/>
        </w:rPr>
        <w:t xml:space="preserve"> ostat</w:t>
      </w:r>
      <w:r>
        <w:rPr>
          <w:rFonts w:ascii="Times New Roman" w:eastAsia="Calibri" w:hAnsi="Times New Roman" w:cs="Times New Roman"/>
          <w:sz w:val="24"/>
          <w:szCs w:val="24"/>
          <w:lang w:eastAsia="hr-HR"/>
        </w:rPr>
        <w:t>cima</w:t>
      </w:r>
      <w:r w:rsidRPr="00DD1600">
        <w:rPr>
          <w:rFonts w:ascii="Times New Roman" w:eastAsia="Calibri" w:hAnsi="Times New Roman" w:cs="Times New Roman"/>
          <w:sz w:val="24"/>
          <w:szCs w:val="24"/>
          <w:lang w:eastAsia="hr-HR"/>
        </w:rPr>
        <w:t>,</w:t>
      </w:r>
    </w:p>
    <w:p w14:paraId="7105BBB0"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organske tvari</w:t>
      </w:r>
      <w:r>
        <w:rPr>
          <w:rFonts w:ascii="Times New Roman" w:eastAsia="Calibri" w:hAnsi="Times New Roman" w:cs="Times New Roman"/>
          <w:sz w:val="24"/>
          <w:szCs w:val="24"/>
          <w:lang w:eastAsia="hr-HR"/>
        </w:rPr>
        <w:t xml:space="preserve"> i humusa</w:t>
      </w:r>
      <w:r w:rsidRPr="00DD1600">
        <w:rPr>
          <w:rFonts w:ascii="Times New Roman" w:eastAsia="Calibri" w:hAnsi="Times New Roman" w:cs="Times New Roman"/>
          <w:sz w:val="24"/>
          <w:szCs w:val="24"/>
          <w:lang w:eastAsia="hr-HR"/>
        </w:rPr>
        <w:t xml:space="preserve"> u tlu,</w:t>
      </w:r>
    </w:p>
    <w:p w14:paraId="03FE367E"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povoljne strukture tla,</w:t>
      </w:r>
    </w:p>
    <w:p w14:paraId="4A7D3473" w14:textId="77777777" w:rsidR="00644227"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gnojidba mineralnim i organskim gnojivima</w:t>
      </w:r>
    </w:p>
    <w:p w14:paraId="4051EDDA" w14:textId="77777777" w:rsidR="00644227"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odvodnja i navodnjavanje (uz napomenu da na području općine nema izgrađenog sustava navodnjavanja dok je sustav odvodnje uređen)</w:t>
      </w:r>
    </w:p>
    <w:p w14:paraId="221EA860" w14:textId="77777777" w:rsidR="00644227"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zaštita od erozije treba napomenuti kako na području Općine Šodolovci postoji niski rizik od erozije tla</w:t>
      </w:r>
      <w:bookmarkEnd w:id="82"/>
      <w:r>
        <w:rPr>
          <w:rFonts w:ascii="Times New Roman" w:eastAsia="Calibri" w:hAnsi="Times New Roman" w:cs="Times New Roman"/>
          <w:sz w:val="24"/>
          <w:szCs w:val="24"/>
          <w:lang w:eastAsia="hr-HR"/>
        </w:rPr>
        <w:t xml:space="preserve"> odnosno poljoprivrednog zemljišta.</w:t>
      </w:r>
    </w:p>
    <w:p w14:paraId="0D2E3F19" w14:textId="77777777" w:rsidR="00644227" w:rsidRPr="00DD1600" w:rsidRDefault="00644227" w:rsidP="00644227">
      <w:pPr>
        <w:autoSpaceDE w:val="0"/>
        <w:autoSpaceDN w:val="0"/>
        <w:adjustRightInd w:val="0"/>
        <w:spacing w:after="0"/>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Mjere za uređivanje i održavanje poljoprivrednih rudina</w:t>
      </w:r>
    </w:p>
    <w:p w14:paraId="42375BDA"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 </w:t>
      </w:r>
      <w:bookmarkStart w:id="83" w:name="_Hlk108097514"/>
      <w:r w:rsidRPr="00DD1600">
        <w:rPr>
          <w:rFonts w:ascii="Times New Roman" w:eastAsia="Calibri" w:hAnsi="Times New Roman" w:cs="Times New Roman"/>
          <w:sz w:val="24"/>
          <w:szCs w:val="24"/>
          <w:lang w:eastAsia="hr-HR"/>
        </w:rPr>
        <w:t>održavanje živice i međa,</w:t>
      </w:r>
    </w:p>
    <w:p w14:paraId="60CB95C2"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održavanje poljskih putova,</w:t>
      </w:r>
    </w:p>
    <w:p w14:paraId="7D3D0BF7"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uređivanje i održavanje kanala,</w:t>
      </w:r>
    </w:p>
    <w:p w14:paraId="2A00F06D"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lastRenderedPageBreak/>
        <w:t>- sprječavanje zasjenjivanja,</w:t>
      </w:r>
    </w:p>
    <w:p w14:paraId="01145C72" w14:textId="77777777" w:rsidR="00644227" w:rsidRPr="002A5736"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sadnja i održavanje vjetrobranskih pojasa.</w:t>
      </w:r>
      <w:r w:rsidRPr="00DD1600">
        <w:rPr>
          <w:rFonts w:ascii="Times New Roman" w:eastAsia="Times New Roman" w:hAnsi="Times New Roman" w:cs="Times New Roman"/>
          <w:sz w:val="24"/>
          <w:szCs w:val="24"/>
          <w:lang w:eastAsia="hr-HR"/>
        </w:rPr>
        <w:t xml:space="preserve"> </w:t>
      </w:r>
    </w:p>
    <w:bookmarkEnd w:id="83"/>
    <w:p w14:paraId="052B2289" w14:textId="77777777" w:rsidR="00644227" w:rsidRPr="00DD1600" w:rsidRDefault="00644227" w:rsidP="00644227">
      <w:pPr>
        <w:autoSpaceDE w:val="0"/>
        <w:autoSpaceDN w:val="0"/>
        <w:adjustRightInd w:val="0"/>
        <w:spacing w:after="0"/>
        <w:jc w:val="both"/>
        <w:rPr>
          <w:rFonts w:ascii="Times New Roman" w:eastAsia="Calibri" w:hAnsi="Times New Roman" w:cs="Times New Roman"/>
          <w:b/>
          <w:bCs/>
          <w:sz w:val="24"/>
          <w:szCs w:val="24"/>
          <w:lang w:eastAsia="hr-HR"/>
        </w:rPr>
      </w:pPr>
    </w:p>
    <w:p w14:paraId="62D8A02F" w14:textId="77777777" w:rsidR="00644227"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Mjere minimalne razine obrade i održavanja poljoprivrednog zemljišta u 2022. godini provodile su se redovnim obrađivanjem i održavanjem poljoprivrednog zemljišta sukladno biljnoj vrsti odnosno katastarskoj kulturi poljoprivrednog zemljišta, održavanjem i poboljšanjem plodnosti tla</w:t>
      </w:r>
    </w:p>
    <w:p w14:paraId="2B861C2D"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U uređivanje</w:t>
      </w:r>
      <w:r w:rsidRPr="00DD1600">
        <w:rPr>
          <w:rFonts w:ascii="Times New Roman" w:eastAsia="Calibri" w:hAnsi="Times New Roman" w:cs="Times New Roman"/>
          <w:sz w:val="24"/>
          <w:szCs w:val="24"/>
          <w:lang w:eastAsia="hr-HR"/>
        </w:rPr>
        <w:t xml:space="preserve"> odnosno održavanje poljskih putova i kanala uključila se i općina Šodolovci zajedno sa vlasnicima i posjednicima poljoprivrednog zemljišta.</w:t>
      </w:r>
    </w:p>
    <w:p w14:paraId="52F3B08E"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Vezano uz sprječavanje zasjenjivanja susjednih parcela na kojima se vrši poljoprivredna proizvodnja vlasnici su se uglavnom pridržavali istoga, te nisu sadili visoko raslinje neposredno uz među, a isto im je uz dugogodišnje bavljenje poljoprivrednom proizvodnjom poznato od ranije.</w:t>
      </w:r>
    </w:p>
    <w:p w14:paraId="69C918FE" w14:textId="77777777" w:rsidR="00644227" w:rsidRPr="00DD1600" w:rsidRDefault="00644227" w:rsidP="00644227">
      <w:pPr>
        <w:autoSpaceDE w:val="0"/>
        <w:autoSpaceDN w:val="0"/>
        <w:adjustRightInd w:val="0"/>
        <w:spacing w:after="0"/>
        <w:jc w:val="both"/>
        <w:rPr>
          <w:rFonts w:ascii="Times New Roman" w:eastAsia="Calibri" w:hAnsi="Times New Roman" w:cs="Times New Roman"/>
          <w:b/>
          <w:bCs/>
          <w:sz w:val="24"/>
          <w:szCs w:val="24"/>
          <w:lang w:eastAsia="hr-HR"/>
        </w:rPr>
      </w:pPr>
    </w:p>
    <w:p w14:paraId="62D0A735" w14:textId="77777777" w:rsidR="00644227" w:rsidRPr="00DD1600" w:rsidRDefault="00644227" w:rsidP="00644227">
      <w:pPr>
        <w:autoSpaceDE w:val="0"/>
        <w:autoSpaceDN w:val="0"/>
        <w:adjustRightInd w:val="0"/>
        <w:spacing w:after="0"/>
        <w:jc w:val="both"/>
        <w:rPr>
          <w:rFonts w:ascii="Times New Roman" w:eastAsia="Calibri" w:hAnsi="Times New Roman" w:cs="Times New Roman"/>
          <w:b/>
          <w:bCs/>
          <w:sz w:val="24"/>
          <w:szCs w:val="24"/>
          <w:lang w:eastAsia="hr-HR"/>
        </w:rPr>
      </w:pPr>
      <w:r w:rsidRPr="00DD1600">
        <w:rPr>
          <w:rFonts w:ascii="Times New Roman" w:eastAsia="Calibri" w:hAnsi="Times New Roman" w:cs="Times New Roman"/>
          <w:b/>
          <w:bCs/>
          <w:sz w:val="24"/>
          <w:szCs w:val="24"/>
          <w:lang w:eastAsia="hr-HR"/>
        </w:rPr>
        <w:t>ZAKLJUČAK</w:t>
      </w:r>
    </w:p>
    <w:p w14:paraId="79AB7B69" w14:textId="77777777" w:rsidR="00644227" w:rsidRPr="00DD1600" w:rsidRDefault="00644227" w:rsidP="00644227">
      <w:pPr>
        <w:autoSpaceDE w:val="0"/>
        <w:autoSpaceDN w:val="0"/>
        <w:adjustRightInd w:val="0"/>
        <w:spacing w:after="0"/>
        <w:jc w:val="both"/>
        <w:rPr>
          <w:rFonts w:ascii="Times New Roman" w:eastAsia="Calibri" w:hAnsi="Times New Roman" w:cs="Times New Roman"/>
          <w:b/>
          <w:bCs/>
          <w:color w:val="FF0000"/>
          <w:sz w:val="24"/>
          <w:szCs w:val="24"/>
          <w:lang w:eastAsia="hr-HR"/>
        </w:rPr>
      </w:pPr>
    </w:p>
    <w:p w14:paraId="42AA5F35"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Općina Šodolovci nastoji, prije svega aktivnim mjerama, potaknuti vlasnike i posjednike zemljišta na njihovo obrađivanje i sprječavanje njihove zakorovljenosti, te je  objavila  informativni letak na web stranici o obvezi redovitog održavanja poljoprivrednog zemljišta</w:t>
      </w:r>
      <w:r>
        <w:rPr>
          <w:rFonts w:ascii="Times New Roman" w:eastAsia="Calibri" w:hAnsi="Times New Roman" w:cs="Times New Roman"/>
          <w:sz w:val="24"/>
          <w:szCs w:val="24"/>
          <w:lang w:eastAsia="hr-HR"/>
        </w:rPr>
        <w:t>.</w:t>
      </w:r>
    </w:p>
    <w:p w14:paraId="1D135C08"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p>
    <w:p w14:paraId="0ABE6857"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KLASA: </w:t>
      </w:r>
      <w:r>
        <w:rPr>
          <w:rFonts w:ascii="Times New Roman" w:eastAsia="Calibri" w:hAnsi="Times New Roman" w:cs="Times New Roman"/>
          <w:sz w:val="24"/>
          <w:szCs w:val="24"/>
          <w:lang w:eastAsia="hr-HR"/>
        </w:rPr>
        <w:t>320-02/23-01/2</w:t>
      </w:r>
    </w:p>
    <w:p w14:paraId="45B58562" w14:textId="77777777" w:rsidR="00644227" w:rsidRPr="00DD1600"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URBROJ: </w:t>
      </w:r>
      <w:r>
        <w:rPr>
          <w:rFonts w:ascii="Times New Roman" w:eastAsia="Calibri" w:hAnsi="Times New Roman" w:cs="Times New Roman"/>
          <w:sz w:val="24"/>
          <w:szCs w:val="24"/>
          <w:lang w:eastAsia="hr-HR"/>
        </w:rPr>
        <w:t>2158-36-02-23-2</w:t>
      </w:r>
    </w:p>
    <w:p w14:paraId="5FCAC7C8" w14:textId="77777777" w:rsidR="00644227" w:rsidRDefault="00644227" w:rsidP="00644227">
      <w:pPr>
        <w:autoSpaceDE w:val="0"/>
        <w:autoSpaceDN w:val="0"/>
        <w:adjustRightInd w:val="0"/>
        <w:spacing w:after="0"/>
        <w:jc w:val="both"/>
        <w:rPr>
          <w:rFonts w:ascii="Times New Roman" w:eastAsia="Calibri" w:hAnsi="Times New Roman" w:cs="Times New Roman"/>
          <w:sz w:val="24"/>
          <w:szCs w:val="24"/>
          <w:lang w:eastAsia="hr-HR"/>
        </w:rPr>
      </w:pPr>
      <w:r w:rsidRPr="00DD1600">
        <w:rPr>
          <w:rFonts w:ascii="Times New Roman" w:eastAsia="Calibri" w:hAnsi="Times New Roman" w:cs="Times New Roman"/>
          <w:sz w:val="24"/>
          <w:szCs w:val="24"/>
          <w:lang w:eastAsia="hr-HR"/>
        </w:rPr>
        <w:t xml:space="preserve">Šodolovci, </w:t>
      </w:r>
      <w:r>
        <w:rPr>
          <w:rFonts w:ascii="Times New Roman" w:eastAsia="Calibri" w:hAnsi="Times New Roman" w:cs="Times New Roman"/>
          <w:sz w:val="24"/>
          <w:szCs w:val="24"/>
          <w:lang w:eastAsia="hr-HR"/>
        </w:rPr>
        <w:t>30</w:t>
      </w:r>
      <w:r w:rsidRPr="00DD1600">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ožujk</w:t>
      </w:r>
      <w:r w:rsidRPr="00DD1600">
        <w:rPr>
          <w:rFonts w:ascii="Times New Roman" w:eastAsia="Calibri" w:hAnsi="Times New Roman" w:cs="Times New Roman"/>
          <w:sz w:val="24"/>
          <w:szCs w:val="24"/>
          <w:lang w:eastAsia="hr-HR"/>
        </w:rPr>
        <w:t>a 20</w:t>
      </w:r>
      <w:r>
        <w:rPr>
          <w:rFonts w:ascii="Times New Roman" w:eastAsia="Calibri" w:hAnsi="Times New Roman" w:cs="Times New Roman"/>
          <w:sz w:val="24"/>
          <w:szCs w:val="24"/>
          <w:lang w:eastAsia="hr-HR"/>
        </w:rPr>
        <w:t>23</w:t>
      </w:r>
      <w:r w:rsidRPr="00DD1600">
        <w:rPr>
          <w:rFonts w:ascii="Times New Roman" w:eastAsia="Calibri" w:hAnsi="Times New Roman" w:cs="Times New Roman"/>
          <w:sz w:val="24"/>
          <w:szCs w:val="24"/>
          <w:lang w:eastAsia="hr-HR"/>
        </w:rPr>
        <w:t xml:space="preserve">.                                           </w:t>
      </w:r>
    </w:p>
    <w:p w14:paraId="015F32EE" w14:textId="77777777" w:rsidR="00644227" w:rsidRDefault="00644227" w:rsidP="00644227">
      <w:pPr>
        <w:autoSpaceDE w:val="0"/>
        <w:autoSpaceDN w:val="0"/>
        <w:adjustRightInd w:val="0"/>
        <w:spacing w:after="0"/>
        <w:jc w:val="right"/>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OPĆINSKI NAČELNIK:</w:t>
      </w:r>
    </w:p>
    <w:p w14:paraId="3ACD4924" w14:textId="599FD70B" w:rsidR="00F24D3E" w:rsidRDefault="00644227" w:rsidP="00F24D3E">
      <w:pPr>
        <w:autoSpaceDE w:val="0"/>
        <w:autoSpaceDN w:val="0"/>
        <w:adjustRightInd w:val="0"/>
        <w:spacing w:after="0"/>
        <w:jc w:val="center"/>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                                                                                                                 Dragan Zorić</w:t>
      </w:r>
    </w:p>
    <w:p w14:paraId="20F876E4" w14:textId="77777777" w:rsidR="000976E1" w:rsidRDefault="000976E1" w:rsidP="000976E1">
      <w:pPr>
        <w:autoSpaceDE w:val="0"/>
        <w:autoSpaceDN w:val="0"/>
        <w:adjustRightInd w:val="0"/>
        <w:spacing w:after="0"/>
        <w:jc w:val="both"/>
        <w:rPr>
          <w:rFonts w:ascii="Times New Roman" w:eastAsia="Calibri" w:hAnsi="Times New Roman" w:cs="Times New Roman"/>
          <w:sz w:val="24"/>
          <w:szCs w:val="24"/>
          <w:lang w:eastAsia="hr-HR"/>
        </w:rPr>
      </w:pPr>
    </w:p>
    <w:p w14:paraId="51B4C552" w14:textId="33F6FE0A" w:rsidR="00644227" w:rsidRPr="00F24D3E" w:rsidRDefault="00644227" w:rsidP="00F24D3E">
      <w:pPr>
        <w:autoSpaceDE w:val="0"/>
        <w:autoSpaceDN w:val="0"/>
        <w:adjustRightInd w:val="0"/>
        <w:spacing w:after="0"/>
        <w:jc w:val="center"/>
        <w:rPr>
          <w:rFonts w:ascii="Times New Roman" w:eastAsia="Calibri" w:hAnsi="Times New Roman" w:cs="Times New Roman"/>
          <w:sz w:val="24"/>
          <w:szCs w:val="24"/>
          <w:lang w:eastAsia="hr-HR"/>
        </w:rPr>
      </w:pPr>
      <w:r w:rsidRPr="00AC7305">
        <w:rPr>
          <w:noProof/>
        </w:rPr>
        <w:lastRenderedPageBreak/>
        <w:drawing>
          <wp:inline distT="0" distB="0" distL="0" distR="0" wp14:anchorId="52B7687B" wp14:editId="355D7D5E">
            <wp:extent cx="6610350" cy="8620125"/>
            <wp:effectExtent l="0" t="0" r="0" b="9525"/>
            <wp:docPr id="14622733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0350" cy="8620125"/>
                    </a:xfrm>
                    <a:prstGeom prst="rect">
                      <a:avLst/>
                    </a:prstGeom>
                    <a:noFill/>
                    <a:ln>
                      <a:noFill/>
                    </a:ln>
                  </pic:spPr>
                </pic:pic>
              </a:graphicData>
            </a:graphic>
          </wp:inline>
        </w:drawing>
      </w:r>
      <w:r>
        <w:t>**********</w:t>
      </w:r>
    </w:p>
    <w:p w14:paraId="6D24821A" w14:textId="77777777" w:rsidR="00644227" w:rsidRPr="00A42ECC" w:rsidRDefault="00644227" w:rsidP="00644227">
      <w:pPr>
        <w:spacing w:after="160" w:line="259"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Temeljem članka 13. Zakona o zaštiti od požara (“Narodne novine“ broj 92/10</w:t>
      </w:r>
      <w:r>
        <w:rPr>
          <w:rFonts w:ascii="Times New Roman" w:hAnsi="Times New Roman" w:cs="Times New Roman"/>
          <w:sz w:val="24"/>
          <w:szCs w:val="24"/>
        </w:rPr>
        <w:t xml:space="preserve"> i 114/22</w:t>
      </w:r>
      <w:r w:rsidRPr="00A42ECC">
        <w:rPr>
          <w:rFonts w:ascii="Times New Roman" w:hAnsi="Times New Roman" w:cs="Times New Roman"/>
          <w:sz w:val="24"/>
          <w:szCs w:val="24"/>
        </w:rPr>
        <w:t xml:space="preserve">) i članka 46. Statuta Općine Šodolovci („službeni glasnik Općine Šodolovci“ broj </w:t>
      </w:r>
      <w:r>
        <w:rPr>
          <w:rFonts w:ascii="Times New Roman" w:hAnsi="Times New Roman" w:cs="Times New Roman"/>
          <w:sz w:val="24"/>
          <w:szCs w:val="24"/>
        </w:rPr>
        <w:t>2/21</w:t>
      </w:r>
      <w:r w:rsidRPr="00A42ECC">
        <w:rPr>
          <w:rFonts w:ascii="Times New Roman" w:hAnsi="Times New Roman" w:cs="Times New Roman"/>
          <w:sz w:val="24"/>
          <w:szCs w:val="24"/>
        </w:rPr>
        <w:t xml:space="preserve">) </w:t>
      </w:r>
      <w:r>
        <w:rPr>
          <w:rFonts w:ascii="Times New Roman" w:hAnsi="Times New Roman" w:cs="Times New Roman"/>
          <w:sz w:val="24"/>
          <w:szCs w:val="24"/>
        </w:rPr>
        <w:t xml:space="preserve">općinski načelnik </w:t>
      </w:r>
      <w:r w:rsidRPr="00A42ECC">
        <w:rPr>
          <w:rFonts w:ascii="Times New Roman" w:hAnsi="Times New Roman" w:cs="Times New Roman"/>
          <w:sz w:val="24"/>
          <w:szCs w:val="24"/>
        </w:rPr>
        <w:t>Općine Šodolovci podnosi Općinskom vijeću Općine Šodolovci na usvajanje sljedeće</w:t>
      </w:r>
    </w:p>
    <w:p w14:paraId="2CA019CE" w14:textId="77777777" w:rsidR="00644227" w:rsidRPr="00A42ECC" w:rsidRDefault="00644227" w:rsidP="00644227">
      <w:pPr>
        <w:spacing w:after="160" w:line="259" w:lineRule="auto"/>
        <w:jc w:val="both"/>
        <w:rPr>
          <w:rFonts w:ascii="Times New Roman" w:hAnsi="Times New Roman" w:cs="Times New Roman"/>
          <w:b/>
          <w:sz w:val="24"/>
          <w:szCs w:val="24"/>
        </w:rPr>
      </w:pPr>
    </w:p>
    <w:p w14:paraId="016DDDA7" w14:textId="324F7747" w:rsidR="00F24D3E" w:rsidRDefault="00F24D3E" w:rsidP="00F24D3E">
      <w:pPr>
        <w:pStyle w:val="Naslov1"/>
        <w:numPr>
          <w:ilvl w:val="0"/>
          <w:numId w:val="0"/>
        </w:numPr>
        <w:spacing w:before="0"/>
        <w:ind w:left="360"/>
        <w:jc w:val="center"/>
        <w:rPr>
          <w:rFonts w:ascii="Times New Roman" w:hAnsi="Times New Roman" w:cs="Times New Roman"/>
          <w:color w:val="auto"/>
          <w:sz w:val="24"/>
          <w:szCs w:val="24"/>
        </w:rPr>
      </w:pPr>
      <w:bookmarkStart w:id="84" w:name="_Toc140133820"/>
      <w:r>
        <w:rPr>
          <w:rFonts w:ascii="Times New Roman" w:hAnsi="Times New Roman" w:cs="Times New Roman"/>
          <w:color w:val="auto"/>
          <w:sz w:val="24"/>
          <w:szCs w:val="24"/>
        </w:rPr>
        <w:t xml:space="preserve">Izvješće </w:t>
      </w:r>
      <w:r w:rsidR="00644227" w:rsidRPr="00B94BC0">
        <w:rPr>
          <w:rFonts w:ascii="Times New Roman" w:hAnsi="Times New Roman" w:cs="Times New Roman"/>
          <w:color w:val="auto"/>
          <w:sz w:val="24"/>
          <w:szCs w:val="24"/>
        </w:rPr>
        <w:t>o stanju zaštite od požara i provedbi provedbenog plana</w:t>
      </w:r>
      <w:bookmarkEnd w:id="84"/>
      <w:r w:rsidR="00644227" w:rsidRPr="00B94BC0">
        <w:rPr>
          <w:rFonts w:ascii="Times New Roman" w:hAnsi="Times New Roman" w:cs="Times New Roman"/>
          <w:color w:val="auto"/>
          <w:sz w:val="24"/>
          <w:szCs w:val="24"/>
        </w:rPr>
        <w:t xml:space="preserve"> </w:t>
      </w:r>
    </w:p>
    <w:p w14:paraId="5853909C" w14:textId="4B75CE08" w:rsidR="00644227" w:rsidRPr="00B94BC0" w:rsidRDefault="00644227" w:rsidP="00B94BC0">
      <w:pPr>
        <w:pStyle w:val="Naslov1"/>
        <w:numPr>
          <w:ilvl w:val="0"/>
          <w:numId w:val="0"/>
        </w:numPr>
        <w:spacing w:before="0"/>
        <w:ind w:left="360"/>
        <w:jc w:val="center"/>
        <w:rPr>
          <w:rFonts w:ascii="Times New Roman" w:hAnsi="Times New Roman" w:cs="Times New Roman"/>
          <w:color w:val="auto"/>
          <w:sz w:val="24"/>
          <w:szCs w:val="24"/>
        </w:rPr>
      </w:pPr>
      <w:bookmarkStart w:id="85" w:name="_Toc140133821"/>
      <w:r w:rsidRPr="00B94BC0">
        <w:rPr>
          <w:rFonts w:ascii="Times New Roman" w:hAnsi="Times New Roman" w:cs="Times New Roman"/>
          <w:color w:val="auto"/>
          <w:sz w:val="24"/>
          <w:szCs w:val="24"/>
        </w:rPr>
        <w:t>unapređenja zaštite od požara na području Općine Šodolovci u 2022. godini</w:t>
      </w:r>
      <w:bookmarkEnd w:id="85"/>
    </w:p>
    <w:p w14:paraId="18DF83EC" w14:textId="77777777" w:rsidR="00644227" w:rsidRPr="00B94BC0" w:rsidRDefault="00644227" w:rsidP="00B94BC0">
      <w:pPr>
        <w:pStyle w:val="Naslov1"/>
        <w:numPr>
          <w:ilvl w:val="0"/>
          <w:numId w:val="0"/>
        </w:numPr>
        <w:spacing w:before="0"/>
        <w:ind w:left="360"/>
        <w:jc w:val="center"/>
        <w:rPr>
          <w:rFonts w:ascii="Times New Roman" w:hAnsi="Times New Roman" w:cs="Times New Roman"/>
          <w:color w:val="auto"/>
          <w:sz w:val="24"/>
          <w:szCs w:val="24"/>
        </w:rPr>
      </w:pPr>
    </w:p>
    <w:p w14:paraId="51D4A0A4" w14:textId="77777777" w:rsidR="00644227" w:rsidRPr="00A42ECC" w:rsidRDefault="00644227" w:rsidP="00644227">
      <w:pPr>
        <w:spacing w:after="160" w:line="259" w:lineRule="auto"/>
        <w:jc w:val="both"/>
        <w:rPr>
          <w:rFonts w:ascii="Times New Roman" w:hAnsi="Times New Roman" w:cs="Times New Roman"/>
          <w:b/>
          <w:sz w:val="24"/>
          <w:szCs w:val="24"/>
        </w:rPr>
      </w:pPr>
      <w:r w:rsidRPr="00A42ECC">
        <w:rPr>
          <w:rFonts w:ascii="Times New Roman" w:hAnsi="Times New Roman" w:cs="Times New Roman"/>
          <w:b/>
          <w:sz w:val="24"/>
          <w:szCs w:val="24"/>
        </w:rPr>
        <w:t>I. UVOD</w:t>
      </w:r>
    </w:p>
    <w:p w14:paraId="65239E59"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Sukladno članku </w:t>
      </w:r>
      <w:r>
        <w:rPr>
          <w:rFonts w:ascii="Times New Roman" w:hAnsi="Times New Roman" w:cs="Times New Roman"/>
          <w:sz w:val="24"/>
          <w:szCs w:val="24"/>
        </w:rPr>
        <w:t>129. a.</w:t>
      </w:r>
      <w:r w:rsidRPr="00A42ECC">
        <w:rPr>
          <w:rFonts w:ascii="Times New Roman" w:hAnsi="Times New Roman" w:cs="Times New Roman"/>
          <w:sz w:val="24"/>
          <w:szCs w:val="24"/>
        </w:rPr>
        <w:t xml:space="preserve"> Ustava Republike Hrvatske („Narodne novine“ broj: 56/90, 135/97, 8/98, 113/00, 124/00, 28/01, 41/01, 55/01, 76/10, 85/10 i 05/14) protupožarna zaštita predana je u nadležnost jedinica lokalne samouprave. </w:t>
      </w:r>
    </w:p>
    <w:p w14:paraId="227EB651"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Područje zaštite od požara u Republici Hrvatskoj uređeno je Zakonom o zaštiti od požara („Narodne novine“ broj 92/10</w:t>
      </w:r>
      <w:r>
        <w:rPr>
          <w:rFonts w:ascii="Times New Roman" w:hAnsi="Times New Roman" w:cs="Times New Roman"/>
          <w:sz w:val="24"/>
          <w:szCs w:val="24"/>
        </w:rPr>
        <w:t xml:space="preserve"> i 114/22, u daljnjem tekstu: Zakon</w:t>
      </w:r>
      <w:r w:rsidRPr="00A42ECC">
        <w:rPr>
          <w:rFonts w:ascii="Times New Roman" w:hAnsi="Times New Roman" w:cs="Times New Roman"/>
          <w:sz w:val="24"/>
          <w:szCs w:val="24"/>
        </w:rPr>
        <w:t xml:space="preserve">). </w:t>
      </w:r>
      <w:r>
        <w:rPr>
          <w:rFonts w:ascii="Times New Roman" w:hAnsi="Times New Roman" w:cs="Times New Roman"/>
          <w:sz w:val="24"/>
          <w:szCs w:val="24"/>
        </w:rPr>
        <w:t>Prema Zakonu</w:t>
      </w:r>
      <w:r w:rsidRPr="00A42ECC">
        <w:rPr>
          <w:rFonts w:ascii="Times New Roman" w:hAnsi="Times New Roman" w:cs="Times New Roman"/>
          <w:sz w:val="24"/>
          <w:szCs w:val="24"/>
        </w:rPr>
        <w:t xml:space="preserve"> 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 </w:t>
      </w:r>
    </w:p>
    <w:p w14:paraId="7225102C"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Zaštitu od požara provode, osim fizičkih i pravnih osoba propisanih Zakonom, i pravne osobe i udruge koje obavljaju vatrogasnu djelatnost i djelatnost </w:t>
      </w:r>
      <w:r>
        <w:rPr>
          <w:rFonts w:ascii="Times New Roman" w:hAnsi="Times New Roman" w:cs="Times New Roman"/>
          <w:sz w:val="24"/>
          <w:szCs w:val="24"/>
        </w:rPr>
        <w:t xml:space="preserve">civilne </w:t>
      </w:r>
      <w:r w:rsidRPr="00A42ECC">
        <w:rPr>
          <w:rFonts w:ascii="Times New Roman" w:hAnsi="Times New Roman" w:cs="Times New Roman"/>
          <w:sz w:val="24"/>
          <w:szCs w:val="24"/>
        </w:rPr>
        <w:t xml:space="preserve">zaštite te jedinice lokalne i područne (regionalne) samouprave, sukladno propisima kojima se uređuje područje civilne zaštite. </w:t>
      </w:r>
    </w:p>
    <w:p w14:paraId="12EA6485"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 skladu s odredbama članka 13. stavka 8. Zakona, predstavnička tijela jedinica lokalne i područne (regionalne) samouprave najmanje jednom godišnje razmatraju izvješće o stanju zaštite od požara na svom području i stanju provedbe godišnjeg provedbenog plana unapređenja zaštite od požara za svoje područje.</w:t>
      </w:r>
    </w:p>
    <w:p w14:paraId="451EF199" w14:textId="77777777" w:rsidR="00644227" w:rsidRPr="00A42ECC" w:rsidRDefault="00644227" w:rsidP="00644227">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II. STANJE ZAŠTITE OD POŽARA</w:t>
      </w:r>
    </w:p>
    <w:p w14:paraId="4F2745A9" w14:textId="77777777" w:rsidR="00644227" w:rsidRPr="00A42ECC" w:rsidRDefault="00644227" w:rsidP="00644227">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1. ORGANIZACIJA VATROGASTVA NA PODRUČJU OPĆINE ŠODOLOVCI</w:t>
      </w:r>
    </w:p>
    <w:p w14:paraId="30A83E62" w14:textId="77777777" w:rsidR="00644227" w:rsidRPr="00A42ECC" w:rsidRDefault="00644227" w:rsidP="00644227">
      <w:pPr>
        <w:spacing w:after="160" w:line="360" w:lineRule="auto"/>
        <w:rPr>
          <w:rFonts w:ascii="Times New Roman" w:hAnsi="Times New Roman" w:cs="Times New Roman"/>
          <w:sz w:val="24"/>
          <w:szCs w:val="24"/>
        </w:rPr>
      </w:pPr>
      <w:r w:rsidRPr="00A42ECC">
        <w:rPr>
          <w:rFonts w:ascii="Times New Roman" w:hAnsi="Times New Roman" w:cs="Times New Roman"/>
          <w:sz w:val="24"/>
          <w:szCs w:val="24"/>
        </w:rPr>
        <w:t>Na području Općine Šodolovci u skladu sa Zakonom o vatrogastvu</w:t>
      </w:r>
      <w:r>
        <w:rPr>
          <w:rFonts w:ascii="Times New Roman" w:hAnsi="Times New Roman" w:cs="Times New Roman"/>
          <w:sz w:val="24"/>
          <w:szCs w:val="24"/>
        </w:rPr>
        <w:t xml:space="preserve"> („Narodne novine“ broj 125/19 i 114/22)</w:t>
      </w:r>
      <w:r w:rsidRPr="00A42ECC">
        <w:rPr>
          <w:rFonts w:ascii="Times New Roman" w:hAnsi="Times New Roman" w:cs="Times New Roman"/>
          <w:sz w:val="24"/>
          <w:szCs w:val="24"/>
        </w:rPr>
        <w:t xml:space="preserve"> djeluje Dobrovoljno vatrogasno društvo Silaš (u daljnjem tekstu: DVD Silaš) iz Silaša.</w:t>
      </w:r>
    </w:p>
    <w:p w14:paraId="416E1536" w14:textId="77777777" w:rsidR="00644227" w:rsidRPr="00A42ECC" w:rsidRDefault="00644227" w:rsidP="00644227">
      <w:pPr>
        <w:spacing w:after="160" w:line="360" w:lineRule="auto"/>
        <w:rPr>
          <w:rFonts w:ascii="Times New Roman" w:hAnsi="Times New Roman" w:cs="Times New Roman"/>
          <w:b/>
          <w:sz w:val="24"/>
          <w:szCs w:val="24"/>
        </w:rPr>
      </w:pPr>
      <w:r w:rsidRPr="00A42ECC">
        <w:rPr>
          <w:rFonts w:ascii="Times New Roman" w:hAnsi="Times New Roman" w:cs="Times New Roman"/>
          <w:b/>
          <w:sz w:val="24"/>
          <w:szCs w:val="24"/>
        </w:rPr>
        <w:t>2. PLANSKI DOKUMENTI U PODRUČJU ZAŠTITE OD POŽARA</w:t>
      </w:r>
    </w:p>
    <w:p w14:paraId="373089C4"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Općina Šodolovci</w:t>
      </w:r>
      <w:r>
        <w:rPr>
          <w:rFonts w:ascii="Times New Roman" w:hAnsi="Times New Roman" w:cs="Times New Roman"/>
          <w:sz w:val="24"/>
          <w:szCs w:val="24"/>
        </w:rPr>
        <w:t xml:space="preserve"> je, u suradnji s ovlaštenom tvrtkom ZaštitaInspekt d.o.o. iz Osijeka,</w:t>
      </w:r>
      <w:r w:rsidRPr="00A42ECC">
        <w:rPr>
          <w:rFonts w:ascii="Times New Roman" w:hAnsi="Times New Roman" w:cs="Times New Roman"/>
          <w:sz w:val="24"/>
          <w:szCs w:val="24"/>
        </w:rPr>
        <w:t xml:space="preserve"> izradila 2015. godine Plan zaštite od požara Općine Šodolovci</w:t>
      </w:r>
      <w:r>
        <w:rPr>
          <w:rFonts w:ascii="Times New Roman" w:hAnsi="Times New Roman" w:cs="Times New Roman"/>
          <w:sz w:val="24"/>
          <w:szCs w:val="24"/>
        </w:rPr>
        <w:t xml:space="preserve"> (u daljnjem tekstu: Plan)</w:t>
      </w:r>
      <w:r w:rsidRPr="00A42ECC">
        <w:rPr>
          <w:rFonts w:ascii="Times New Roman" w:hAnsi="Times New Roman" w:cs="Times New Roman"/>
          <w:sz w:val="24"/>
          <w:szCs w:val="24"/>
        </w:rPr>
        <w:t xml:space="preserve"> te Procjenu ugroženosti od požara i eksplozija za područje Općine Šodolovci</w:t>
      </w:r>
      <w:r>
        <w:rPr>
          <w:rFonts w:ascii="Times New Roman" w:hAnsi="Times New Roman" w:cs="Times New Roman"/>
          <w:sz w:val="24"/>
          <w:szCs w:val="24"/>
        </w:rPr>
        <w:t xml:space="preserve"> (u daljnjem tekstu: Procjena)</w:t>
      </w:r>
      <w:r w:rsidRPr="00A42ECC">
        <w:rPr>
          <w:rFonts w:ascii="Times New Roman" w:hAnsi="Times New Roman" w:cs="Times New Roman"/>
          <w:sz w:val="24"/>
          <w:szCs w:val="24"/>
        </w:rPr>
        <w:t xml:space="preserve"> koji su </w:t>
      </w:r>
      <w:r>
        <w:rPr>
          <w:rFonts w:ascii="Times New Roman" w:hAnsi="Times New Roman" w:cs="Times New Roman"/>
          <w:sz w:val="24"/>
          <w:szCs w:val="24"/>
        </w:rPr>
        <w:t xml:space="preserve">2016. godine </w:t>
      </w:r>
      <w:r w:rsidRPr="00A42ECC">
        <w:rPr>
          <w:rFonts w:ascii="Times New Roman" w:hAnsi="Times New Roman" w:cs="Times New Roman"/>
          <w:sz w:val="24"/>
          <w:szCs w:val="24"/>
        </w:rPr>
        <w:t>usvojeni od strane Općinskog vijeća Općine Šodolovci i objavljeni u službenom glasniku Općine Šodolovci.</w:t>
      </w:r>
    </w:p>
    <w:p w14:paraId="5C21F32D"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Koncem 2022. godine Općina Šodolovci započela je s postupkom usklađivanja Plana i Procjene.</w:t>
      </w:r>
    </w:p>
    <w:p w14:paraId="1D7AF06C" w14:textId="77777777" w:rsidR="00644227" w:rsidRPr="00A42ECC"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Općinsko Vijeće Općine Šodolovci je na svojoj 8. sjednici održanoj dana 27.5.2022. godine donijelo Provedbeni plan unapređenja zaštite od požara na području Općine Šodolovci za 200. godinu.</w:t>
      </w:r>
    </w:p>
    <w:p w14:paraId="1066285E" w14:textId="77777777" w:rsidR="00644227" w:rsidRPr="00A42ECC" w:rsidRDefault="00644227" w:rsidP="00644227">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3. BROJ VATROGASACA I TEHNIČKA OPREMLJENOST</w:t>
      </w:r>
    </w:p>
    <w:p w14:paraId="3A275C6A"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Planovima zaštite od požara utvrđuje se najmanji broj operativnih vatrogasaca</w:t>
      </w:r>
      <w:bookmarkStart w:id="86" w:name="_Hlk138937721"/>
      <w:r w:rsidRPr="00A42ECC">
        <w:rPr>
          <w:rFonts w:ascii="Times New Roman" w:hAnsi="Times New Roman" w:cs="Times New Roman"/>
          <w:sz w:val="24"/>
          <w:szCs w:val="24"/>
        </w:rPr>
        <w:t xml:space="preserve">. Pravilnikom o tehničkim zahtjevima za zaštitnu i drugu osobnu opremu koju pripadnici vatrogasnih postrojbi koriste prilikom vatrogasne intervencije ("Narodne novine" broj 31/11) </w:t>
      </w:r>
      <w:bookmarkEnd w:id="86"/>
      <w:r w:rsidRPr="00A42ECC">
        <w:rPr>
          <w:rFonts w:ascii="Times New Roman" w:hAnsi="Times New Roman" w:cs="Times New Roman"/>
          <w:sz w:val="24"/>
          <w:szCs w:val="24"/>
        </w:rPr>
        <w:t>određuje se zaštitna i druga osobna oprema koju pripadnici vatrogasnih postrojbi koriste prilikom vatrogasnih intervencija, tehnički zahtjevi za zaštitnu i drugu osobnu opremu te namjena zaštitne i druge osobne opreme pripadnika vatrogasnih postrojbi. Pravilnikom o minimumu tehničke opreme i sredstava vatrogasnih postrojbi ("Narodne novine" broj 43/95) određen je minimum tehničke opreme i sredstava potreban da bi vatrogasne postrojbe, planovima zaštite od požara određene kao središnje, mogle obavljati vatrogasnu djelatnost sukladno odredbama Zakona o vatrogast</w:t>
      </w:r>
      <w:r>
        <w:rPr>
          <w:rFonts w:ascii="Times New Roman" w:hAnsi="Times New Roman" w:cs="Times New Roman"/>
          <w:sz w:val="24"/>
          <w:szCs w:val="24"/>
        </w:rPr>
        <w:t>vu</w:t>
      </w:r>
      <w:r w:rsidRPr="00A42ECC">
        <w:rPr>
          <w:rFonts w:ascii="Times New Roman" w:hAnsi="Times New Roman" w:cs="Times New Roman"/>
          <w:sz w:val="24"/>
          <w:szCs w:val="24"/>
        </w:rPr>
        <w:t>.</w:t>
      </w:r>
    </w:p>
    <w:p w14:paraId="1311262D"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Tablica 1- struktura pripadnika DVD-a Silaš</w:t>
      </w:r>
    </w:p>
    <w:tbl>
      <w:tblPr>
        <w:tblW w:w="916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780"/>
        <w:gridCol w:w="4749"/>
      </w:tblGrid>
      <w:tr w:rsidR="00644227" w:rsidRPr="00A42ECC" w14:paraId="67F9A8A8" w14:textId="77777777" w:rsidTr="00EA1C87">
        <w:trPr>
          <w:trHeight w:val="330"/>
        </w:trPr>
        <w:tc>
          <w:tcPr>
            <w:tcW w:w="636" w:type="dxa"/>
          </w:tcPr>
          <w:p w14:paraId="13F253C2" w14:textId="77777777" w:rsidR="00644227" w:rsidRPr="00A42ECC" w:rsidRDefault="00644227" w:rsidP="00EA1C87">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Rbr.</w:t>
            </w:r>
          </w:p>
        </w:tc>
        <w:tc>
          <w:tcPr>
            <w:tcW w:w="3780" w:type="dxa"/>
          </w:tcPr>
          <w:p w14:paraId="5283F0EC" w14:textId="77777777" w:rsidR="00644227" w:rsidRPr="00A42ECC" w:rsidRDefault="00644227" w:rsidP="00EA1C87">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BROJ VATROGASACA</w:t>
            </w:r>
          </w:p>
        </w:tc>
        <w:tc>
          <w:tcPr>
            <w:tcW w:w="4749" w:type="dxa"/>
          </w:tcPr>
          <w:p w14:paraId="2ABE7776" w14:textId="77777777" w:rsidR="00644227" w:rsidRPr="00A42ECC" w:rsidRDefault="00644227" w:rsidP="00EA1C87">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ZVANJA</w:t>
            </w:r>
          </w:p>
        </w:tc>
      </w:tr>
      <w:tr w:rsidR="00644227" w:rsidRPr="00A42ECC" w14:paraId="714B3442" w14:textId="77777777" w:rsidTr="00EA1C87">
        <w:trPr>
          <w:trHeight w:val="259"/>
        </w:trPr>
        <w:tc>
          <w:tcPr>
            <w:tcW w:w="636" w:type="dxa"/>
            <w:vMerge w:val="restart"/>
          </w:tcPr>
          <w:p w14:paraId="6FC8171C"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c>
          <w:tcPr>
            <w:tcW w:w="3780" w:type="dxa"/>
            <w:vMerge w:val="restart"/>
          </w:tcPr>
          <w:p w14:paraId="6A2B8475"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0</w:t>
            </w:r>
            <w:r w:rsidRPr="00A42ECC">
              <w:rPr>
                <w:rFonts w:ascii="Times New Roman" w:hAnsi="Times New Roman" w:cs="Times New Roman"/>
                <w:sz w:val="24"/>
                <w:szCs w:val="24"/>
              </w:rPr>
              <w:t xml:space="preserve"> ispitani vatrogasac</w:t>
            </w:r>
            <w:r>
              <w:rPr>
                <w:rFonts w:ascii="Times New Roman" w:hAnsi="Times New Roman" w:cs="Times New Roman"/>
                <w:sz w:val="24"/>
                <w:szCs w:val="24"/>
              </w:rPr>
              <w:t>*</w:t>
            </w:r>
          </w:p>
        </w:tc>
        <w:tc>
          <w:tcPr>
            <w:tcW w:w="4749" w:type="dxa"/>
          </w:tcPr>
          <w:p w14:paraId="22855CF0"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7 vatrogasaca I. klasa</w:t>
            </w:r>
          </w:p>
        </w:tc>
      </w:tr>
      <w:tr w:rsidR="00644227" w:rsidRPr="00A42ECC" w14:paraId="1775CE01" w14:textId="77777777" w:rsidTr="00EA1C87">
        <w:trPr>
          <w:trHeight w:val="300"/>
        </w:trPr>
        <w:tc>
          <w:tcPr>
            <w:tcW w:w="636" w:type="dxa"/>
            <w:vMerge/>
          </w:tcPr>
          <w:p w14:paraId="6D20B658" w14:textId="77777777" w:rsidR="00644227" w:rsidRPr="00A42ECC" w:rsidRDefault="00644227" w:rsidP="00EA1C87">
            <w:pPr>
              <w:spacing w:after="160" w:line="360" w:lineRule="auto"/>
              <w:jc w:val="both"/>
              <w:rPr>
                <w:rFonts w:ascii="Times New Roman" w:hAnsi="Times New Roman" w:cs="Times New Roman"/>
                <w:sz w:val="24"/>
                <w:szCs w:val="24"/>
              </w:rPr>
            </w:pPr>
          </w:p>
        </w:tc>
        <w:tc>
          <w:tcPr>
            <w:tcW w:w="3780" w:type="dxa"/>
            <w:vMerge/>
          </w:tcPr>
          <w:p w14:paraId="1B003D3D" w14:textId="77777777" w:rsidR="00644227" w:rsidRPr="00A42ECC" w:rsidRDefault="00644227" w:rsidP="00EA1C87">
            <w:pPr>
              <w:spacing w:after="160" w:line="360" w:lineRule="auto"/>
              <w:jc w:val="both"/>
              <w:rPr>
                <w:rFonts w:ascii="Times New Roman" w:hAnsi="Times New Roman" w:cs="Times New Roman"/>
                <w:sz w:val="24"/>
                <w:szCs w:val="24"/>
              </w:rPr>
            </w:pPr>
          </w:p>
        </w:tc>
        <w:tc>
          <w:tcPr>
            <w:tcW w:w="4749" w:type="dxa"/>
          </w:tcPr>
          <w:p w14:paraId="733A1CF5"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 dočasnika I. klase</w:t>
            </w:r>
          </w:p>
        </w:tc>
      </w:tr>
    </w:tbl>
    <w:p w14:paraId="1D6CBE87" w14:textId="77777777" w:rsidR="00644227" w:rsidRPr="00AE7A49" w:rsidRDefault="00644227" w:rsidP="00644227">
      <w:pPr>
        <w:spacing w:after="160" w:line="360" w:lineRule="auto"/>
        <w:jc w:val="both"/>
        <w:rPr>
          <w:rFonts w:ascii="Times New Roman" w:hAnsi="Times New Roman" w:cs="Times New Roman"/>
          <w:sz w:val="24"/>
          <w:szCs w:val="24"/>
        </w:rPr>
      </w:pPr>
      <w:r w:rsidRPr="00AE7A49">
        <w:rPr>
          <w:rFonts w:ascii="Times New Roman" w:hAnsi="Times New Roman" w:cs="Times New Roman"/>
          <w:sz w:val="24"/>
          <w:szCs w:val="24"/>
        </w:rPr>
        <w:t>*</w:t>
      </w:r>
      <w:r>
        <w:rPr>
          <w:rFonts w:ascii="Times New Roman" w:hAnsi="Times New Roman" w:cs="Times New Roman"/>
          <w:sz w:val="24"/>
          <w:szCs w:val="24"/>
        </w:rPr>
        <w:t xml:space="preserve"> </w:t>
      </w:r>
      <w:r w:rsidRPr="00AE7A49">
        <w:rPr>
          <w:rFonts w:ascii="Times New Roman" w:hAnsi="Times New Roman" w:cs="Times New Roman"/>
          <w:sz w:val="24"/>
          <w:szCs w:val="24"/>
        </w:rPr>
        <w:t>DVD Silaš raspolaže sa 16 operativnih vatrogasaca (16 vatrogasaca posjeduje uvjerenje o zdravstvenoj sposobnosti).</w:t>
      </w:r>
    </w:p>
    <w:p w14:paraId="6FD6036D"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Tablica 2- popis vozila /opreme</w:t>
      </w:r>
    </w:p>
    <w:tbl>
      <w:tblPr>
        <w:tblW w:w="919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4125"/>
        <w:gridCol w:w="4434"/>
      </w:tblGrid>
      <w:tr w:rsidR="00644227" w:rsidRPr="00A42ECC" w14:paraId="63D054FC" w14:textId="77777777" w:rsidTr="00EA1C87">
        <w:trPr>
          <w:trHeight w:val="345"/>
        </w:trPr>
        <w:tc>
          <w:tcPr>
            <w:tcW w:w="636" w:type="dxa"/>
          </w:tcPr>
          <w:p w14:paraId="004E6A42"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Rbr.</w:t>
            </w:r>
          </w:p>
        </w:tc>
        <w:tc>
          <w:tcPr>
            <w:tcW w:w="4125" w:type="dxa"/>
          </w:tcPr>
          <w:p w14:paraId="5B4F0A9D" w14:textId="77777777" w:rsidR="00644227" w:rsidRPr="00A42ECC" w:rsidRDefault="00644227" w:rsidP="00EA1C87">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OPREMA</w:t>
            </w:r>
          </w:p>
        </w:tc>
        <w:tc>
          <w:tcPr>
            <w:tcW w:w="4434" w:type="dxa"/>
          </w:tcPr>
          <w:p w14:paraId="0257226D" w14:textId="77777777" w:rsidR="00644227" w:rsidRPr="00A42ECC" w:rsidRDefault="00644227" w:rsidP="00EA1C87">
            <w:pPr>
              <w:spacing w:after="160" w:line="360" w:lineRule="auto"/>
              <w:jc w:val="center"/>
              <w:rPr>
                <w:rFonts w:ascii="Times New Roman" w:hAnsi="Times New Roman" w:cs="Times New Roman"/>
                <w:sz w:val="24"/>
                <w:szCs w:val="24"/>
              </w:rPr>
            </w:pPr>
            <w:r w:rsidRPr="00A42ECC">
              <w:rPr>
                <w:rFonts w:ascii="Times New Roman" w:hAnsi="Times New Roman" w:cs="Times New Roman"/>
                <w:sz w:val="24"/>
                <w:szCs w:val="24"/>
              </w:rPr>
              <w:t>KOLIČINA/BROJ</w:t>
            </w:r>
          </w:p>
        </w:tc>
      </w:tr>
      <w:tr w:rsidR="00644227" w:rsidRPr="00A42ECC" w14:paraId="0984A947" w14:textId="77777777" w:rsidTr="00EA1C87">
        <w:trPr>
          <w:trHeight w:val="270"/>
        </w:trPr>
        <w:tc>
          <w:tcPr>
            <w:tcW w:w="636" w:type="dxa"/>
          </w:tcPr>
          <w:p w14:paraId="4A5939E4"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1.</w:t>
            </w:r>
          </w:p>
        </w:tc>
        <w:tc>
          <w:tcPr>
            <w:tcW w:w="4125" w:type="dxa"/>
          </w:tcPr>
          <w:p w14:paraId="5C0EB159"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Navalno vozilo marke </w:t>
            </w:r>
            <w:proofErr w:type="spellStart"/>
            <w:r w:rsidRPr="00A42ECC">
              <w:rPr>
                <w:rFonts w:ascii="Times New Roman" w:hAnsi="Times New Roman" w:cs="Times New Roman"/>
                <w:sz w:val="24"/>
                <w:szCs w:val="24"/>
              </w:rPr>
              <w:t>Tam</w:t>
            </w:r>
            <w:proofErr w:type="spellEnd"/>
            <w:r w:rsidRPr="00A42ECC">
              <w:rPr>
                <w:rFonts w:ascii="Times New Roman" w:hAnsi="Times New Roman" w:cs="Times New Roman"/>
                <w:sz w:val="24"/>
                <w:szCs w:val="24"/>
              </w:rPr>
              <w:t xml:space="preserve"> 190</w:t>
            </w:r>
          </w:p>
        </w:tc>
        <w:tc>
          <w:tcPr>
            <w:tcW w:w="4434" w:type="dxa"/>
          </w:tcPr>
          <w:p w14:paraId="3AB69526"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644227" w:rsidRPr="00A42ECC" w14:paraId="7BF5C8CC" w14:textId="77777777" w:rsidTr="00EA1C87">
        <w:trPr>
          <w:trHeight w:val="315"/>
        </w:trPr>
        <w:tc>
          <w:tcPr>
            <w:tcW w:w="636" w:type="dxa"/>
          </w:tcPr>
          <w:p w14:paraId="415EAD6F"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c>
          <w:tcPr>
            <w:tcW w:w="4125" w:type="dxa"/>
          </w:tcPr>
          <w:p w14:paraId="68304E58"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Kombi vozilo marke </w:t>
            </w:r>
            <w:r>
              <w:rPr>
                <w:rFonts w:ascii="Times New Roman" w:hAnsi="Times New Roman" w:cs="Times New Roman"/>
                <w:sz w:val="24"/>
                <w:szCs w:val="24"/>
              </w:rPr>
              <w:t xml:space="preserve">Opel </w:t>
            </w:r>
            <w:proofErr w:type="spellStart"/>
            <w:r>
              <w:rPr>
                <w:rFonts w:ascii="Times New Roman" w:hAnsi="Times New Roman" w:cs="Times New Roman"/>
                <w:sz w:val="24"/>
                <w:szCs w:val="24"/>
              </w:rPr>
              <w:t>Zafira</w:t>
            </w:r>
            <w:proofErr w:type="spellEnd"/>
            <w:r w:rsidRPr="00A42ECC">
              <w:rPr>
                <w:rFonts w:ascii="Times New Roman" w:hAnsi="Times New Roman" w:cs="Times New Roman"/>
                <w:sz w:val="24"/>
                <w:szCs w:val="24"/>
              </w:rPr>
              <w:t xml:space="preserve"> </w:t>
            </w:r>
          </w:p>
        </w:tc>
        <w:tc>
          <w:tcPr>
            <w:tcW w:w="4434" w:type="dxa"/>
          </w:tcPr>
          <w:p w14:paraId="203A69B3"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644227" w:rsidRPr="00A42ECC" w14:paraId="02759530" w14:textId="77777777" w:rsidTr="00EA1C87">
        <w:trPr>
          <w:trHeight w:val="244"/>
        </w:trPr>
        <w:tc>
          <w:tcPr>
            <w:tcW w:w="636" w:type="dxa"/>
          </w:tcPr>
          <w:p w14:paraId="1F2532F9"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25" w:type="dxa"/>
          </w:tcPr>
          <w:p w14:paraId="71212D7B"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Autocisterna FAP zapremine 8000 l</w:t>
            </w:r>
          </w:p>
        </w:tc>
        <w:tc>
          <w:tcPr>
            <w:tcW w:w="4434" w:type="dxa"/>
          </w:tcPr>
          <w:p w14:paraId="20DABC46"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44227" w:rsidRPr="00A42ECC" w14:paraId="1F83ABF5" w14:textId="77777777" w:rsidTr="00EA1C87">
        <w:trPr>
          <w:trHeight w:val="330"/>
        </w:trPr>
        <w:tc>
          <w:tcPr>
            <w:tcW w:w="636" w:type="dxa"/>
          </w:tcPr>
          <w:p w14:paraId="73E8F80C"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r w:rsidRPr="00A42ECC">
              <w:rPr>
                <w:rFonts w:ascii="Times New Roman" w:hAnsi="Times New Roman" w:cs="Times New Roman"/>
                <w:sz w:val="24"/>
                <w:szCs w:val="24"/>
              </w:rPr>
              <w:t>.</w:t>
            </w:r>
          </w:p>
        </w:tc>
        <w:tc>
          <w:tcPr>
            <w:tcW w:w="4125" w:type="dxa"/>
          </w:tcPr>
          <w:p w14:paraId="4B80EB9B"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Pumpa za vodu Honda</w:t>
            </w:r>
          </w:p>
        </w:tc>
        <w:tc>
          <w:tcPr>
            <w:tcW w:w="4434" w:type="dxa"/>
          </w:tcPr>
          <w:p w14:paraId="2BDB84D5"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644227" w:rsidRPr="00A42ECC" w14:paraId="482F251B" w14:textId="77777777" w:rsidTr="00EA1C87">
        <w:trPr>
          <w:trHeight w:val="315"/>
        </w:trPr>
        <w:tc>
          <w:tcPr>
            <w:tcW w:w="636" w:type="dxa"/>
          </w:tcPr>
          <w:p w14:paraId="1968A1E9"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r w:rsidRPr="00A42ECC">
              <w:rPr>
                <w:rFonts w:ascii="Times New Roman" w:hAnsi="Times New Roman" w:cs="Times New Roman"/>
                <w:sz w:val="24"/>
                <w:szCs w:val="24"/>
              </w:rPr>
              <w:t>.</w:t>
            </w:r>
          </w:p>
        </w:tc>
        <w:tc>
          <w:tcPr>
            <w:tcW w:w="4125" w:type="dxa"/>
          </w:tcPr>
          <w:p w14:paraId="5E181B32"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Navalna odijela</w:t>
            </w:r>
          </w:p>
        </w:tc>
        <w:tc>
          <w:tcPr>
            <w:tcW w:w="4434" w:type="dxa"/>
          </w:tcPr>
          <w:p w14:paraId="5DD825CE"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5</w:t>
            </w:r>
          </w:p>
        </w:tc>
      </w:tr>
      <w:tr w:rsidR="00644227" w:rsidRPr="00A42ECC" w14:paraId="38669E6E" w14:textId="77777777" w:rsidTr="00EA1C87">
        <w:trPr>
          <w:trHeight w:val="244"/>
        </w:trPr>
        <w:tc>
          <w:tcPr>
            <w:tcW w:w="636" w:type="dxa"/>
          </w:tcPr>
          <w:p w14:paraId="53AF4B68"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25" w:type="dxa"/>
          </w:tcPr>
          <w:p w14:paraId="06ECC361"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Odijela za požare otvorenog prostora</w:t>
            </w:r>
          </w:p>
        </w:tc>
        <w:tc>
          <w:tcPr>
            <w:tcW w:w="4434" w:type="dxa"/>
          </w:tcPr>
          <w:p w14:paraId="4410179C"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644227" w:rsidRPr="00A42ECC" w14:paraId="40E0308F" w14:textId="77777777" w:rsidTr="00EA1C87">
        <w:trPr>
          <w:trHeight w:val="214"/>
        </w:trPr>
        <w:tc>
          <w:tcPr>
            <w:tcW w:w="636" w:type="dxa"/>
          </w:tcPr>
          <w:p w14:paraId="53D8A4DF"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7</w:t>
            </w:r>
            <w:r w:rsidRPr="00A42ECC">
              <w:rPr>
                <w:rFonts w:ascii="Times New Roman" w:hAnsi="Times New Roman" w:cs="Times New Roman"/>
                <w:sz w:val="24"/>
                <w:szCs w:val="24"/>
              </w:rPr>
              <w:t>.</w:t>
            </w:r>
          </w:p>
        </w:tc>
        <w:tc>
          <w:tcPr>
            <w:tcW w:w="4125" w:type="dxa"/>
          </w:tcPr>
          <w:p w14:paraId="3939E0B8"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Naprtnjače</w:t>
            </w:r>
          </w:p>
        </w:tc>
        <w:tc>
          <w:tcPr>
            <w:tcW w:w="4434" w:type="dxa"/>
          </w:tcPr>
          <w:p w14:paraId="7C6EC749"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644227" w:rsidRPr="00A42ECC" w14:paraId="260D85E7" w14:textId="77777777" w:rsidTr="00EA1C87">
        <w:trPr>
          <w:trHeight w:val="360"/>
        </w:trPr>
        <w:tc>
          <w:tcPr>
            <w:tcW w:w="636" w:type="dxa"/>
          </w:tcPr>
          <w:p w14:paraId="73B3AD4C"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r w:rsidRPr="00A42ECC">
              <w:rPr>
                <w:rFonts w:ascii="Times New Roman" w:hAnsi="Times New Roman" w:cs="Times New Roman"/>
                <w:sz w:val="24"/>
                <w:szCs w:val="24"/>
              </w:rPr>
              <w:t>.</w:t>
            </w:r>
          </w:p>
        </w:tc>
        <w:tc>
          <w:tcPr>
            <w:tcW w:w="4125" w:type="dxa"/>
          </w:tcPr>
          <w:p w14:paraId="4F0C2429"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Ljestve na razvlačenje</w:t>
            </w:r>
          </w:p>
        </w:tc>
        <w:tc>
          <w:tcPr>
            <w:tcW w:w="4434" w:type="dxa"/>
          </w:tcPr>
          <w:p w14:paraId="1FD413EF"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644227" w:rsidRPr="00A42ECC" w14:paraId="109F8B8F" w14:textId="77777777" w:rsidTr="00EA1C87">
        <w:trPr>
          <w:trHeight w:val="274"/>
        </w:trPr>
        <w:tc>
          <w:tcPr>
            <w:tcW w:w="636" w:type="dxa"/>
          </w:tcPr>
          <w:p w14:paraId="6FD6ACBB"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9</w:t>
            </w:r>
            <w:r w:rsidRPr="00A42ECC">
              <w:rPr>
                <w:rFonts w:ascii="Times New Roman" w:hAnsi="Times New Roman" w:cs="Times New Roman"/>
                <w:sz w:val="24"/>
                <w:szCs w:val="24"/>
              </w:rPr>
              <w:t>.</w:t>
            </w:r>
          </w:p>
        </w:tc>
        <w:tc>
          <w:tcPr>
            <w:tcW w:w="4125" w:type="dxa"/>
          </w:tcPr>
          <w:p w14:paraId="19AD7C85" w14:textId="77777777" w:rsidR="00644227" w:rsidRPr="00A42ECC" w:rsidRDefault="00644227" w:rsidP="00EA1C87">
            <w:pPr>
              <w:spacing w:after="160" w:line="36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t>Metlanice</w:t>
            </w:r>
            <w:proofErr w:type="spellEnd"/>
          </w:p>
        </w:tc>
        <w:tc>
          <w:tcPr>
            <w:tcW w:w="4434" w:type="dxa"/>
          </w:tcPr>
          <w:p w14:paraId="2F8EB416"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644227" w:rsidRPr="00A42ECC" w14:paraId="189BE215" w14:textId="77777777" w:rsidTr="00EA1C87">
        <w:trPr>
          <w:trHeight w:val="169"/>
        </w:trPr>
        <w:tc>
          <w:tcPr>
            <w:tcW w:w="636" w:type="dxa"/>
          </w:tcPr>
          <w:p w14:paraId="53B99F13"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w:t>
            </w:r>
            <w:r w:rsidRPr="00A42ECC">
              <w:rPr>
                <w:rFonts w:ascii="Times New Roman" w:hAnsi="Times New Roman" w:cs="Times New Roman"/>
                <w:sz w:val="24"/>
                <w:szCs w:val="24"/>
              </w:rPr>
              <w:t>.</w:t>
            </w:r>
          </w:p>
        </w:tc>
        <w:tc>
          <w:tcPr>
            <w:tcW w:w="4125" w:type="dxa"/>
          </w:tcPr>
          <w:p w14:paraId="1318899A" w14:textId="77777777" w:rsidR="00644227" w:rsidRPr="00A42ECC" w:rsidRDefault="00644227" w:rsidP="00EA1C87">
            <w:pPr>
              <w:spacing w:after="160" w:line="360" w:lineRule="auto"/>
              <w:jc w:val="both"/>
              <w:rPr>
                <w:rFonts w:ascii="Times New Roman" w:hAnsi="Times New Roman" w:cs="Times New Roman"/>
                <w:sz w:val="24"/>
                <w:szCs w:val="24"/>
              </w:rPr>
            </w:pPr>
            <w:proofErr w:type="spellStart"/>
            <w:r w:rsidRPr="00A42ECC">
              <w:rPr>
                <w:rFonts w:ascii="Times New Roman" w:hAnsi="Times New Roman" w:cs="Times New Roman"/>
                <w:sz w:val="24"/>
                <w:szCs w:val="24"/>
              </w:rPr>
              <w:t>Brentače</w:t>
            </w:r>
            <w:proofErr w:type="spellEnd"/>
          </w:p>
        </w:tc>
        <w:tc>
          <w:tcPr>
            <w:tcW w:w="4434" w:type="dxa"/>
          </w:tcPr>
          <w:p w14:paraId="2F63896D"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r w:rsidR="00644227" w:rsidRPr="00A42ECC" w14:paraId="6511D0BB" w14:textId="77777777" w:rsidTr="00EA1C87">
        <w:trPr>
          <w:trHeight w:val="244"/>
        </w:trPr>
        <w:tc>
          <w:tcPr>
            <w:tcW w:w="636" w:type="dxa"/>
          </w:tcPr>
          <w:p w14:paraId="2F3CFE0C"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11</w:t>
            </w:r>
            <w:r w:rsidRPr="00A42ECC">
              <w:rPr>
                <w:rFonts w:ascii="Times New Roman" w:hAnsi="Times New Roman" w:cs="Times New Roman"/>
                <w:sz w:val="24"/>
                <w:szCs w:val="24"/>
              </w:rPr>
              <w:t>.</w:t>
            </w:r>
          </w:p>
        </w:tc>
        <w:tc>
          <w:tcPr>
            <w:tcW w:w="4125" w:type="dxa"/>
          </w:tcPr>
          <w:p w14:paraId="51EAD199"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Škare za željezo</w:t>
            </w:r>
          </w:p>
        </w:tc>
        <w:tc>
          <w:tcPr>
            <w:tcW w:w="4434" w:type="dxa"/>
          </w:tcPr>
          <w:p w14:paraId="3877C01C"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644227" w:rsidRPr="00A42ECC" w14:paraId="38661265" w14:textId="77777777" w:rsidTr="00EA1C87">
        <w:trPr>
          <w:trHeight w:val="285"/>
        </w:trPr>
        <w:tc>
          <w:tcPr>
            <w:tcW w:w="636" w:type="dxa"/>
          </w:tcPr>
          <w:p w14:paraId="7781789C"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2</w:t>
            </w:r>
            <w:r w:rsidRPr="00A42ECC">
              <w:rPr>
                <w:rFonts w:ascii="Times New Roman" w:hAnsi="Times New Roman" w:cs="Times New Roman"/>
                <w:sz w:val="24"/>
                <w:szCs w:val="24"/>
              </w:rPr>
              <w:t>.</w:t>
            </w:r>
          </w:p>
        </w:tc>
        <w:tc>
          <w:tcPr>
            <w:tcW w:w="4125" w:type="dxa"/>
          </w:tcPr>
          <w:p w14:paraId="3CFD0157"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Sjekire</w:t>
            </w:r>
          </w:p>
        </w:tc>
        <w:tc>
          <w:tcPr>
            <w:tcW w:w="4434" w:type="dxa"/>
          </w:tcPr>
          <w:p w14:paraId="51294C6F"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3</w:t>
            </w:r>
          </w:p>
        </w:tc>
      </w:tr>
      <w:tr w:rsidR="00644227" w:rsidRPr="00A42ECC" w14:paraId="4B462793" w14:textId="77777777" w:rsidTr="00EA1C87">
        <w:trPr>
          <w:trHeight w:val="345"/>
        </w:trPr>
        <w:tc>
          <w:tcPr>
            <w:tcW w:w="636" w:type="dxa"/>
          </w:tcPr>
          <w:p w14:paraId="3EDC7EE3"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3</w:t>
            </w:r>
            <w:r w:rsidRPr="00A42ECC">
              <w:rPr>
                <w:rFonts w:ascii="Times New Roman" w:hAnsi="Times New Roman" w:cs="Times New Roman"/>
                <w:sz w:val="24"/>
                <w:szCs w:val="24"/>
              </w:rPr>
              <w:t>.</w:t>
            </w:r>
          </w:p>
        </w:tc>
        <w:tc>
          <w:tcPr>
            <w:tcW w:w="4125" w:type="dxa"/>
          </w:tcPr>
          <w:p w14:paraId="2BFCAE45"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Dubinska mlaznica „koplje“</w:t>
            </w:r>
          </w:p>
        </w:tc>
        <w:tc>
          <w:tcPr>
            <w:tcW w:w="4434" w:type="dxa"/>
          </w:tcPr>
          <w:p w14:paraId="17B664CF"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644227" w:rsidRPr="00A42ECC" w14:paraId="334C4868" w14:textId="77777777" w:rsidTr="00EA1C87">
        <w:trPr>
          <w:trHeight w:val="360"/>
        </w:trPr>
        <w:tc>
          <w:tcPr>
            <w:tcW w:w="636" w:type="dxa"/>
          </w:tcPr>
          <w:p w14:paraId="5D690C17"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4</w:t>
            </w:r>
            <w:r w:rsidRPr="00A42ECC">
              <w:rPr>
                <w:rFonts w:ascii="Times New Roman" w:hAnsi="Times New Roman" w:cs="Times New Roman"/>
                <w:sz w:val="24"/>
                <w:szCs w:val="24"/>
              </w:rPr>
              <w:t>.</w:t>
            </w:r>
          </w:p>
        </w:tc>
        <w:tc>
          <w:tcPr>
            <w:tcW w:w="4125" w:type="dxa"/>
          </w:tcPr>
          <w:p w14:paraId="2201B875"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Univerzalne mlaznice</w:t>
            </w:r>
          </w:p>
        </w:tc>
        <w:tc>
          <w:tcPr>
            <w:tcW w:w="4434" w:type="dxa"/>
          </w:tcPr>
          <w:p w14:paraId="370E1BC6"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644227" w:rsidRPr="00A42ECC" w14:paraId="6535F6B8" w14:textId="77777777" w:rsidTr="00EA1C87">
        <w:trPr>
          <w:trHeight w:val="274"/>
        </w:trPr>
        <w:tc>
          <w:tcPr>
            <w:tcW w:w="636" w:type="dxa"/>
          </w:tcPr>
          <w:p w14:paraId="10829095"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5</w:t>
            </w:r>
            <w:r w:rsidRPr="00A42ECC">
              <w:rPr>
                <w:rFonts w:ascii="Times New Roman" w:hAnsi="Times New Roman" w:cs="Times New Roman"/>
                <w:sz w:val="24"/>
                <w:szCs w:val="24"/>
              </w:rPr>
              <w:t>.</w:t>
            </w:r>
          </w:p>
        </w:tc>
        <w:tc>
          <w:tcPr>
            <w:tcW w:w="4125" w:type="dxa"/>
          </w:tcPr>
          <w:p w14:paraId="7BF14C96"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Svjetiljka </w:t>
            </w:r>
            <w:r>
              <w:rPr>
                <w:rFonts w:ascii="Times New Roman" w:hAnsi="Times New Roman" w:cs="Times New Roman"/>
                <w:sz w:val="24"/>
                <w:szCs w:val="24"/>
              </w:rPr>
              <w:t>ručna</w:t>
            </w:r>
          </w:p>
        </w:tc>
        <w:tc>
          <w:tcPr>
            <w:tcW w:w="4434" w:type="dxa"/>
          </w:tcPr>
          <w:p w14:paraId="731419FD"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44227" w:rsidRPr="00A42ECC" w14:paraId="421C5740" w14:textId="77777777" w:rsidTr="00EA1C87">
        <w:trPr>
          <w:trHeight w:val="274"/>
        </w:trPr>
        <w:tc>
          <w:tcPr>
            <w:tcW w:w="636" w:type="dxa"/>
          </w:tcPr>
          <w:p w14:paraId="6246DBC4"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6</w:t>
            </w:r>
            <w:r w:rsidRPr="00A42ECC">
              <w:rPr>
                <w:rFonts w:ascii="Times New Roman" w:hAnsi="Times New Roman" w:cs="Times New Roman"/>
                <w:sz w:val="24"/>
                <w:szCs w:val="24"/>
              </w:rPr>
              <w:t>.</w:t>
            </w:r>
          </w:p>
        </w:tc>
        <w:tc>
          <w:tcPr>
            <w:tcW w:w="4125" w:type="dxa"/>
          </w:tcPr>
          <w:p w14:paraId="5369CFC2"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S-9</w:t>
            </w:r>
          </w:p>
        </w:tc>
        <w:tc>
          <w:tcPr>
            <w:tcW w:w="4434" w:type="dxa"/>
          </w:tcPr>
          <w:p w14:paraId="1D54325A"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644227" w:rsidRPr="00A42ECC" w14:paraId="7AC0D13A" w14:textId="77777777" w:rsidTr="00EA1C87">
        <w:trPr>
          <w:trHeight w:val="285"/>
        </w:trPr>
        <w:tc>
          <w:tcPr>
            <w:tcW w:w="636" w:type="dxa"/>
          </w:tcPr>
          <w:p w14:paraId="544C00B3"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7</w:t>
            </w:r>
            <w:r w:rsidRPr="00A42ECC">
              <w:rPr>
                <w:rFonts w:ascii="Times New Roman" w:hAnsi="Times New Roman" w:cs="Times New Roman"/>
                <w:sz w:val="24"/>
                <w:szCs w:val="24"/>
              </w:rPr>
              <w:t>.</w:t>
            </w:r>
          </w:p>
        </w:tc>
        <w:tc>
          <w:tcPr>
            <w:tcW w:w="4125" w:type="dxa"/>
          </w:tcPr>
          <w:p w14:paraId="02C3B3B0"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Ručni aparat S-6</w:t>
            </w:r>
          </w:p>
        </w:tc>
        <w:tc>
          <w:tcPr>
            <w:tcW w:w="4434" w:type="dxa"/>
          </w:tcPr>
          <w:p w14:paraId="28D1268E"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44227" w:rsidRPr="00A42ECC" w14:paraId="362A9A03" w14:textId="77777777" w:rsidTr="00EA1C87">
        <w:trPr>
          <w:trHeight w:val="274"/>
        </w:trPr>
        <w:tc>
          <w:tcPr>
            <w:tcW w:w="636" w:type="dxa"/>
          </w:tcPr>
          <w:p w14:paraId="5227A564"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125" w:type="dxa"/>
          </w:tcPr>
          <w:p w14:paraId="5600C8F7"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Ručni aparat za gašenje ugljen-dioksid CO2-5</w:t>
            </w:r>
          </w:p>
        </w:tc>
        <w:tc>
          <w:tcPr>
            <w:tcW w:w="4434" w:type="dxa"/>
          </w:tcPr>
          <w:p w14:paraId="772A8B30"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44227" w:rsidRPr="00A42ECC" w14:paraId="7E4EBF5A" w14:textId="77777777" w:rsidTr="00EA1C87">
        <w:trPr>
          <w:trHeight w:val="274"/>
        </w:trPr>
        <w:tc>
          <w:tcPr>
            <w:tcW w:w="636" w:type="dxa"/>
          </w:tcPr>
          <w:p w14:paraId="1B633C62"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9</w:t>
            </w:r>
            <w:r w:rsidRPr="00A42ECC">
              <w:rPr>
                <w:rFonts w:ascii="Times New Roman" w:hAnsi="Times New Roman" w:cs="Times New Roman"/>
                <w:sz w:val="24"/>
                <w:szCs w:val="24"/>
              </w:rPr>
              <w:t>.</w:t>
            </w:r>
          </w:p>
        </w:tc>
        <w:tc>
          <w:tcPr>
            <w:tcW w:w="4125" w:type="dxa"/>
          </w:tcPr>
          <w:p w14:paraId="49104688"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C cijevi </w:t>
            </w:r>
          </w:p>
        </w:tc>
        <w:tc>
          <w:tcPr>
            <w:tcW w:w="4434" w:type="dxa"/>
          </w:tcPr>
          <w:p w14:paraId="106E9B76"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r>
              <w:rPr>
                <w:rFonts w:ascii="Times New Roman" w:hAnsi="Times New Roman" w:cs="Times New Roman"/>
                <w:sz w:val="24"/>
                <w:szCs w:val="24"/>
              </w:rPr>
              <w:t>5</w:t>
            </w:r>
          </w:p>
        </w:tc>
      </w:tr>
      <w:tr w:rsidR="00644227" w:rsidRPr="00A42ECC" w14:paraId="44B13B6F" w14:textId="77777777" w:rsidTr="00EA1C87">
        <w:trPr>
          <w:trHeight w:val="274"/>
        </w:trPr>
        <w:tc>
          <w:tcPr>
            <w:tcW w:w="636" w:type="dxa"/>
          </w:tcPr>
          <w:p w14:paraId="2E0FD675"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20</w:t>
            </w:r>
            <w:r w:rsidRPr="00A42ECC">
              <w:rPr>
                <w:rFonts w:ascii="Times New Roman" w:hAnsi="Times New Roman" w:cs="Times New Roman"/>
                <w:sz w:val="24"/>
                <w:szCs w:val="24"/>
              </w:rPr>
              <w:t>.</w:t>
            </w:r>
          </w:p>
        </w:tc>
        <w:tc>
          <w:tcPr>
            <w:tcW w:w="4125" w:type="dxa"/>
          </w:tcPr>
          <w:p w14:paraId="30A31C99"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B cijevi promjer </w:t>
            </w:r>
          </w:p>
        </w:tc>
        <w:tc>
          <w:tcPr>
            <w:tcW w:w="4434" w:type="dxa"/>
          </w:tcPr>
          <w:p w14:paraId="7C8CE81A"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644227" w:rsidRPr="00A42ECC" w14:paraId="5CFF7951" w14:textId="77777777" w:rsidTr="00EA1C87">
        <w:trPr>
          <w:trHeight w:val="274"/>
        </w:trPr>
        <w:tc>
          <w:tcPr>
            <w:tcW w:w="636" w:type="dxa"/>
          </w:tcPr>
          <w:p w14:paraId="5E41F341"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21</w:t>
            </w:r>
            <w:r w:rsidRPr="00A42ECC">
              <w:rPr>
                <w:rFonts w:ascii="Times New Roman" w:hAnsi="Times New Roman" w:cs="Times New Roman"/>
                <w:sz w:val="24"/>
                <w:szCs w:val="24"/>
              </w:rPr>
              <w:t>.</w:t>
            </w:r>
          </w:p>
        </w:tc>
        <w:tc>
          <w:tcPr>
            <w:tcW w:w="4125" w:type="dxa"/>
          </w:tcPr>
          <w:p w14:paraId="231DEDF7"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Gumene čizme</w:t>
            </w:r>
          </w:p>
        </w:tc>
        <w:tc>
          <w:tcPr>
            <w:tcW w:w="4434" w:type="dxa"/>
          </w:tcPr>
          <w:p w14:paraId="4E3EDF0B"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5 pari</w:t>
            </w:r>
          </w:p>
        </w:tc>
      </w:tr>
      <w:tr w:rsidR="00644227" w:rsidRPr="00A42ECC" w14:paraId="6687618B" w14:textId="77777777" w:rsidTr="00EA1C87">
        <w:trPr>
          <w:trHeight w:val="274"/>
        </w:trPr>
        <w:tc>
          <w:tcPr>
            <w:tcW w:w="636" w:type="dxa"/>
          </w:tcPr>
          <w:p w14:paraId="4FDE0DD6"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22</w:t>
            </w:r>
            <w:r w:rsidRPr="00A42ECC">
              <w:rPr>
                <w:rFonts w:ascii="Times New Roman" w:hAnsi="Times New Roman" w:cs="Times New Roman"/>
                <w:sz w:val="24"/>
                <w:szCs w:val="24"/>
              </w:rPr>
              <w:t>.</w:t>
            </w:r>
          </w:p>
        </w:tc>
        <w:tc>
          <w:tcPr>
            <w:tcW w:w="4125" w:type="dxa"/>
          </w:tcPr>
          <w:p w14:paraId="14C5BCC9"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Dišna aparata</w:t>
            </w:r>
          </w:p>
        </w:tc>
        <w:tc>
          <w:tcPr>
            <w:tcW w:w="4434" w:type="dxa"/>
          </w:tcPr>
          <w:p w14:paraId="00E83008"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644227" w:rsidRPr="00A42ECC" w14:paraId="3988C5D4" w14:textId="77777777" w:rsidTr="00EA1C87">
        <w:trPr>
          <w:trHeight w:val="285"/>
        </w:trPr>
        <w:tc>
          <w:tcPr>
            <w:tcW w:w="636" w:type="dxa"/>
          </w:tcPr>
          <w:p w14:paraId="72B60C01"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3</w:t>
            </w:r>
            <w:r w:rsidRPr="00A42ECC">
              <w:rPr>
                <w:rFonts w:ascii="Times New Roman" w:hAnsi="Times New Roman" w:cs="Times New Roman"/>
                <w:sz w:val="24"/>
                <w:szCs w:val="24"/>
              </w:rPr>
              <w:t>.</w:t>
            </w:r>
          </w:p>
        </w:tc>
        <w:tc>
          <w:tcPr>
            <w:tcW w:w="4125" w:type="dxa"/>
          </w:tcPr>
          <w:p w14:paraId="4CF766FE"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Razdjelnica </w:t>
            </w:r>
          </w:p>
        </w:tc>
        <w:tc>
          <w:tcPr>
            <w:tcW w:w="4434" w:type="dxa"/>
          </w:tcPr>
          <w:p w14:paraId="4A36F604" w14:textId="77777777" w:rsidR="00644227" w:rsidRPr="00A42ECC" w:rsidRDefault="00644227" w:rsidP="00EA1C8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644227" w:rsidRPr="00A42ECC" w14:paraId="05FBA27A" w14:textId="77777777" w:rsidTr="00EA1C87">
        <w:trPr>
          <w:trHeight w:val="285"/>
        </w:trPr>
        <w:tc>
          <w:tcPr>
            <w:tcW w:w="636" w:type="dxa"/>
          </w:tcPr>
          <w:p w14:paraId="4F1A2FB4"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lastRenderedPageBreak/>
              <w:t>2</w:t>
            </w:r>
            <w:r>
              <w:rPr>
                <w:rFonts w:ascii="Times New Roman" w:hAnsi="Times New Roman" w:cs="Times New Roman"/>
                <w:sz w:val="24"/>
                <w:szCs w:val="24"/>
              </w:rPr>
              <w:t>4</w:t>
            </w:r>
            <w:r w:rsidRPr="00A42ECC">
              <w:rPr>
                <w:rFonts w:ascii="Times New Roman" w:hAnsi="Times New Roman" w:cs="Times New Roman"/>
                <w:sz w:val="24"/>
                <w:szCs w:val="24"/>
              </w:rPr>
              <w:t xml:space="preserve">. </w:t>
            </w:r>
          </w:p>
        </w:tc>
        <w:tc>
          <w:tcPr>
            <w:tcW w:w="4125" w:type="dxa"/>
          </w:tcPr>
          <w:p w14:paraId="3AA4F67D"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Brzi punjač (starter)</w:t>
            </w:r>
          </w:p>
        </w:tc>
        <w:tc>
          <w:tcPr>
            <w:tcW w:w="4434" w:type="dxa"/>
          </w:tcPr>
          <w:p w14:paraId="6590FB0A"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1</w:t>
            </w:r>
          </w:p>
        </w:tc>
      </w:tr>
      <w:tr w:rsidR="00644227" w:rsidRPr="00A42ECC" w14:paraId="563B5586" w14:textId="77777777" w:rsidTr="00EA1C87">
        <w:trPr>
          <w:trHeight w:val="285"/>
        </w:trPr>
        <w:tc>
          <w:tcPr>
            <w:tcW w:w="636" w:type="dxa"/>
          </w:tcPr>
          <w:p w14:paraId="2194CEC1"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r>
              <w:rPr>
                <w:rFonts w:ascii="Times New Roman" w:hAnsi="Times New Roman" w:cs="Times New Roman"/>
                <w:sz w:val="24"/>
                <w:szCs w:val="24"/>
              </w:rPr>
              <w:t>5</w:t>
            </w:r>
            <w:r w:rsidRPr="00A42ECC">
              <w:rPr>
                <w:rFonts w:ascii="Times New Roman" w:hAnsi="Times New Roman" w:cs="Times New Roman"/>
                <w:sz w:val="24"/>
                <w:szCs w:val="24"/>
              </w:rPr>
              <w:t>.</w:t>
            </w:r>
          </w:p>
        </w:tc>
        <w:tc>
          <w:tcPr>
            <w:tcW w:w="4125" w:type="dxa"/>
          </w:tcPr>
          <w:p w14:paraId="64CC90F0"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nosila</w:t>
            </w:r>
          </w:p>
        </w:tc>
        <w:tc>
          <w:tcPr>
            <w:tcW w:w="4434" w:type="dxa"/>
          </w:tcPr>
          <w:p w14:paraId="16E12454" w14:textId="77777777" w:rsidR="00644227" w:rsidRPr="00A42ECC" w:rsidRDefault="00644227" w:rsidP="00EA1C8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2</w:t>
            </w:r>
          </w:p>
        </w:tc>
      </w:tr>
    </w:tbl>
    <w:p w14:paraId="3D4CD98F" w14:textId="77777777" w:rsidR="00644227" w:rsidRPr="00A42ECC" w:rsidRDefault="00644227" w:rsidP="00644227">
      <w:pPr>
        <w:spacing w:after="160" w:line="360" w:lineRule="auto"/>
        <w:jc w:val="both"/>
        <w:rPr>
          <w:rFonts w:ascii="Times New Roman" w:hAnsi="Times New Roman" w:cs="Times New Roman"/>
          <w:sz w:val="24"/>
          <w:szCs w:val="24"/>
        </w:rPr>
      </w:pPr>
    </w:p>
    <w:p w14:paraId="484321A9" w14:textId="77777777" w:rsidR="00644227" w:rsidRPr="00A42ECC" w:rsidRDefault="00644227" w:rsidP="00644227">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4. INTERVENCIJE DVD-a SILAŠ U 20</w:t>
      </w:r>
      <w:r>
        <w:rPr>
          <w:rFonts w:ascii="Times New Roman" w:hAnsi="Times New Roman" w:cs="Times New Roman"/>
          <w:b/>
          <w:sz w:val="24"/>
          <w:szCs w:val="24"/>
        </w:rPr>
        <w:t>22</w:t>
      </w:r>
      <w:r w:rsidRPr="00A42ECC">
        <w:rPr>
          <w:rFonts w:ascii="Times New Roman" w:hAnsi="Times New Roman" w:cs="Times New Roman"/>
          <w:b/>
          <w:sz w:val="24"/>
          <w:szCs w:val="24"/>
        </w:rPr>
        <w:t>. GODINI</w:t>
      </w:r>
    </w:p>
    <w:p w14:paraId="526F1AA6" w14:textId="77777777" w:rsidR="00644227"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U 20</w:t>
      </w:r>
      <w:r>
        <w:rPr>
          <w:rFonts w:ascii="Times New Roman" w:hAnsi="Times New Roman" w:cs="Times New Roman"/>
          <w:sz w:val="24"/>
          <w:szCs w:val="24"/>
        </w:rPr>
        <w:t>21</w:t>
      </w:r>
      <w:r w:rsidRPr="00A42ECC">
        <w:rPr>
          <w:rFonts w:ascii="Times New Roman" w:hAnsi="Times New Roman" w:cs="Times New Roman"/>
          <w:sz w:val="24"/>
          <w:szCs w:val="24"/>
        </w:rPr>
        <w:t xml:space="preserve">. godini DVD Silaš imao je </w:t>
      </w:r>
      <w:r>
        <w:rPr>
          <w:rFonts w:ascii="Times New Roman" w:hAnsi="Times New Roman" w:cs="Times New Roman"/>
          <w:sz w:val="24"/>
          <w:szCs w:val="24"/>
        </w:rPr>
        <w:t>pet požarnih</w:t>
      </w:r>
      <w:r w:rsidRPr="00A42ECC">
        <w:rPr>
          <w:rFonts w:ascii="Times New Roman" w:hAnsi="Times New Roman" w:cs="Times New Roman"/>
          <w:sz w:val="24"/>
          <w:szCs w:val="24"/>
        </w:rPr>
        <w:t xml:space="preserve"> intervencij</w:t>
      </w:r>
      <w:r>
        <w:rPr>
          <w:rFonts w:ascii="Times New Roman" w:hAnsi="Times New Roman" w:cs="Times New Roman"/>
          <w:sz w:val="24"/>
          <w:szCs w:val="24"/>
        </w:rPr>
        <w:t>a</w:t>
      </w:r>
      <w:r w:rsidRPr="00A42ECC">
        <w:rPr>
          <w:rFonts w:ascii="Times New Roman" w:hAnsi="Times New Roman" w:cs="Times New Roman"/>
          <w:sz w:val="24"/>
          <w:szCs w:val="24"/>
        </w:rPr>
        <w:t xml:space="preserve">. </w:t>
      </w:r>
    </w:p>
    <w:p w14:paraId="0B5E2C5F"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Tri intervencije su bile požari otvorenog prostora gdje je gorjela suha trava i nisko raslinje te biljni ostaci na njivi.</w:t>
      </w:r>
    </w:p>
    <w:p w14:paraId="36D8F8BA"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Jedna intervencija je bila u vrtu napuštene kuće. </w:t>
      </w:r>
    </w:p>
    <w:p w14:paraId="3CCAC499"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Jedna intervencija je bio požar odlagališta otpada „deponije“ u Petrovoj Slatini.</w:t>
      </w:r>
    </w:p>
    <w:p w14:paraId="49E4F0EE"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Tijekom 2022. godine održane su dvije vatrogasne vježbe sa po osam vatrogasaca te su tijekom ljeta organizirane i vježbe sa vatrogasnom mladeži.</w:t>
      </w:r>
    </w:p>
    <w:p w14:paraId="6EFBC202" w14:textId="77777777" w:rsidR="00644227" w:rsidRPr="00A42ECC" w:rsidRDefault="00644227" w:rsidP="00644227">
      <w:pPr>
        <w:spacing w:after="160" w:line="360" w:lineRule="auto"/>
        <w:jc w:val="both"/>
        <w:rPr>
          <w:rFonts w:ascii="Times New Roman" w:hAnsi="Times New Roman" w:cs="Times New Roman"/>
          <w:b/>
          <w:sz w:val="24"/>
          <w:szCs w:val="24"/>
        </w:rPr>
      </w:pPr>
      <w:r w:rsidRPr="00A42ECC">
        <w:rPr>
          <w:rFonts w:ascii="Times New Roman" w:hAnsi="Times New Roman" w:cs="Times New Roman"/>
          <w:b/>
          <w:sz w:val="24"/>
          <w:szCs w:val="24"/>
        </w:rPr>
        <w:t>5. FINANCIRANJE ZAŠTITE OD POŽARA NA PODRUČJU OPĆINE ŠODOLOVCI</w:t>
      </w:r>
    </w:p>
    <w:p w14:paraId="4B4EC7FA"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Za zaštitu od požara u 2022. godini iz Proračuna Općine Šodolovci doznačena su sredstva DVD-u Silaš za redovito financiranje sukladno Zakonu o vatrogastvu i to u iznosu od ukupno 180.000,00 kuna.</w:t>
      </w:r>
    </w:p>
    <w:p w14:paraId="285AA866" w14:textId="77777777" w:rsidR="00644227" w:rsidRPr="00A42ECC" w:rsidRDefault="00644227" w:rsidP="00644227">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A42ECC">
        <w:rPr>
          <w:rFonts w:ascii="Times New Roman" w:hAnsi="Times New Roman" w:cs="Times New Roman"/>
          <w:b/>
          <w:sz w:val="24"/>
          <w:szCs w:val="24"/>
        </w:rPr>
        <w:t>. ZAKLJUČAK</w:t>
      </w:r>
    </w:p>
    <w:p w14:paraId="38FB1E15" w14:textId="77777777" w:rsidR="00644227"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Stanje zaštite od požara na području Općine Šodolovci može se ocijeniti kao zadovoljavajuće</w:t>
      </w:r>
      <w:r>
        <w:rPr>
          <w:rFonts w:ascii="Times New Roman" w:hAnsi="Times New Roman" w:cs="Times New Roman"/>
          <w:sz w:val="24"/>
          <w:szCs w:val="24"/>
        </w:rPr>
        <w:t xml:space="preserve"> ali nedovoljno dobrim</w:t>
      </w:r>
      <w:r w:rsidRPr="00A42ECC">
        <w:rPr>
          <w:rFonts w:ascii="Times New Roman" w:hAnsi="Times New Roman" w:cs="Times New Roman"/>
          <w:sz w:val="24"/>
          <w:szCs w:val="24"/>
        </w:rPr>
        <w:t xml:space="preserve">. </w:t>
      </w:r>
    </w:p>
    <w:p w14:paraId="14BDDAFB"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Potrebno je nastaviti</w:t>
      </w:r>
      <w:r w:rsidRPr="00A42ECC">
        <w:rPr>
          <w:rFonts w:ascii="Times New Roman" w:hAnsi="Times New Roman" w:cs="Times New Roman"/>
          <w:sz w:val="24"/>
          <w:szCs w:val="24"/>
        </w:rPr>
        <w:t xml:space="preserve"> sa sustavnim osposobljavanjem</w:t>
      </w:r>
      <w:r>
        <w:rPr>
          <w:rFonts w:ascii="Times New Roman" w:hAnsi="Times New Roman" w:cs="Times New Roman"/>
          <w:sz w:val="24"/>
          <w:szCs w:val="24"/>
        </w:rPr>
        <w:t xml:space="preserve"> i</w:t>
      </w:r>
      <w:r w:rsidRPr="00A42ECC">
        <w:rPr>
          <w:rFonts w:ascii="Times New Roman" w:hAnsi="Times New Roman" w:cs="Times New Roman"/>
          <w:sz w:val="24"/>
          <w:szCs w:val="24"/>
        </w:rPr>
        <w:t xml:space="preserve"> stručnim usavršavanjem </w:t>
      </w:r>
      <w:r>
        <w:rPr>
          <w:rFonts w:ascii="Times New Roman" w:hAnsi="Times New Roman" w:cs="Times New Roman"/>
          <w:sz w:val="24"/>
          <w:szCs w:val="24"/>
        </w:rPr>
        <w:t xml:space="preserve">postojećih </w:t>
      </w:r>
      <w:r w:rsidRPr="00A42ECC">
        <w:rPr>
          <w:rFonts w:ascii="Times New Roman" w:hAnsi="Times New Roman" w:cs="Times New Roman"/>
          <w:sz w:val="24"/>
          <w:szCs w:val="24"/>
        </w:rPr>
        <w:t>pripadnika vatrogasnih postrojbi</w:t>
      </w:r>
      <w:r>
        <w:rPr>
          <w:rFonts w:ascii="Times New Roman" w:hAnsi="Times New Roman" w:cs="Times New Roman"/>
          <w:sz w:val="24"/>
          <w:szCs w:val="24"/>
        </w:rPr>
        <w:t xml:space="preserve"> (obvezno izvršiti liječničke pregleda još 4 vatrogasaca), i privlačenjem novih članova</w:t>
      </w:r>
      <w:r w:rsidRPr="00A42ECC">
        <w:rPr>
          <w:rFonts w:ascii="Times New Roman" w:hAnsi="Times New Roman" w:cs="Times New Roman"/>
          <w:sz w:val="24"/>
          <w:szCs w:val="24"/>
        </w:rPr>
        <w:t xml:space="preserve"> te nabavkom vatrogasne opreme u skladu s financijskim mogućnostima</w:t>
      </w:r>
      <w:r>
        <w:rPr>
          <w:rFonts w:ascii="Times New Roman" w:hAnsi="Times New Roman" w:cs="Times New Roman"/>
          <w:sz w:val="24"/>
          <w:szCs w:val="24"/>
        </w:rPr>
        <w:t xml:space="preserve"> a sve uz pojačano izdvajanje sredstava iz Proračuna Općine Šodolovci u skladu s mogućnostima.</w:t>
      </w:r>
    </w:p>
    <w:p w14:paraId="5286905F"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Potrebno je nastaviti s aktivnostima na jačanju svijest građana o pridržavanju preventivnih mjera zaštite od požara, kojima se stanovnici upozoravaju na opasnost od uporabe otvorene vatre te druge potencijalne opasnosti od nastanka požara.</w:t>
      </w:r>
    </w:p>
    <w:p w14:paraId="0F5D6767" w14:textId="77777777" w:rsidR="00644227" w:rsidRPr="00C83444" w:rsidRDefault="00644227" w:rsidP="00644227">
      <w:pPr>
        <w:spacing w:after="160" w:line="360" w:lineRule="auto"/>
        <w:jc w:val="both"/>
        <w:rPr>
          <w:rFonts w:ascii="Times New Roman" w:hAnsi="Times New Roman" w:cs="Times New Roman"/>
          <w:sz w:val="24"/>
          <w:szCs w:val="24"/>
        </w:rPr>
      </w:pPr>
      <w:r w:rsidRPr="000B0620">
        <w:rPr>
          <w:rFonts w:ascii="Times New Roman" w:hAnsi="Times New Roman" w:cs="Times New Roman"/>
          <w:b/>
          <w:bCs/>
          <w:sz w:val="24"/>
          <w:szCs w:val="24"/>
        </w:rPr>
        <w:t>III. STANJE PROVEDBE GODIŠNJEG PROVEDBENOG PLANA UNAPREĐENJA ZAŠTITE OD POŽARA NA PODRUČJU OPĆINE ŠODOLOVCI ZA 2022. GODINU</w:t>
      </w:r>
    </w:p>
    <w:p w14:paraId="0D549A8F" w14:textId="77777777" w:rsidR="00644227" w:rsidRPr="00110C9D" w:rsidRDefault="00644227" w:rsidP="00644227">
      <w:pPr>
        <w:spacing w:after="160" w:line="360" w:lineRule="auto"/>
        <w:jc w:val="both"/>
        <w:rPr>
          <w:rFonts w:ascii="Times New Roman" w:hAnsi="Times New Roman" w:cs="Times New Roman"/>
          <w:i/>
          <w:iCs/>
          <w:sz w:val="24"/>
          <w:szCs w:val="24"/>
          <w:u w:val="single"/>
        </w:rPr>
      </w:pPr>
      <w:r w:rsidRPr="00110C9D">
        <w:rPr>
          <w:rFonts w:ascii="Times New Roman" w:hAnsi="Times New Roman" w:cs="Times New Roman"/>
          <w:i/>
          <w:iCs/>
          <w:sz w:val="24"/>
          <w:szCs w:val="24"/>
          <w:u w:val="single"/>
        </w:rPr>
        <w:lastRenderedPageBreak/>
        <w:t>Vatrogasne postrojbe:</w:t>
      </w:r>
    </w:p>
    <w:p w14:paraId="01BA2603"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a) Općina Šodolovci odnosno Dobrovoljno vatrogasno društvo Silaš raspolaže sa 20 ispitanih vatrogasaca ali samo sa 16 operativnih vatrogasaca (vatrogasci koji imaju uvjerenje o zdravstvenoj sposobnosti) te je potrebno popuna sa još 4 operativna vatrogasca. </w:t>
      </w:r>
    </w:p>
    <w:p w14:paraId="5D50EE32"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b) Tijekom razdoblja povećane opasnosti od požara od strane DVD-a Silaš osigurana su dežurstva.</w:t>
      </w:r>
    </w:p>
    <w:p w14:paraId="04CEDB59" w14:textId="77777777" w:rsidR="00644227" w:rsidRPr="00BC5038" w:rsidRDefault="00644227" w:rsidP="00644227">
      <w:pPr>
        <w:spacing w:after="160" w:line="36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Normativni ustroj zaštite od požara:</w:t>
      </w:r>
    </w:p>
    <w:p w14:paraId="0EC18E05"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 i b) Sukladno članku 13. stavak 6. i 7. Zakona i članku 5. Pravilnika o planu zaštite od požara („Narodne novine“ broj 51/12) Općina Šodolovci je pristupila usklađivanju Procjene ugroženosti od požara i tehnoloških eksplozija za Općinu Šodolovci te Plana zaštite od požara s novonastalim uvjetima.</w:t>
      </w:r>
    </w:p>
    <w:p w14:paraId="3272217F"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 Općinsko vijeće Općine Šodolovci donijelo je Plan motrenja, čuvanja i ophodnje otvorenog prostora i građevina za koje prijeti povećana opasnost od nastajanja i širenja požara na području Općine Šodolovci u 2022. godini („službeni glasnik općine Šodolovci“ broj 4/22).</w:t>
      </w:r>
    </w:p>
    <w:p w14:paraId="5F7BCA25" w14:textId="77777777" w:rsidR="00644227" w:rsidRPr="00BC5038" w:rsidRDefault="00644227" w:rsidP="00644227">
      <w:pPr>
        <w:spacing w:after="160" w:line="36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Vatrogasna oprema i tehnika:</w:t>
      </w:r>
    </w:p>
    <w:p w14:paraId="2B06D272"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Općina Šodolovci u svome proračunu planira i osigurava novčana sredstva za financiranje vatrogasne djelatnosti a samim time i potrebnu vatrogasnu opremu.</w:t>
      </w:r>
    </w:p>
    <w:p w14:paraId="3FC4338F"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DVD Silaš opremljen je sukladno</w:t>
      </w:r>
      <w:r w:rsidRPr="00110C9D">
        <w:rPr>
          <w:rFonts w:ascii="Times New Roman" w:hAnsi="Times New Roman" w:cs="Times New Roman"/>
          <w:sz w:val="24"/>
          <w:szCs w:val="24"/>
        </w:rPr>
        <w:t xml:space="preserve"> </w:t>
      </w:r>
      <w:r w:rsidRPr="00A42ECC">
        <w:rPr>
          <w:rFonts w:ascii="Times New Roman" w:hAnsi="Times New Roman" w:cs="Times New Roman"/>
          <w:sz w:val="24"/>
          <w:szCs w:val="24"/>
        </w:rPr>
        <w:t>Pravilnik</w:t>
      </w:r>
      <w:r>
        <w:rPr>
          <w:rFonts w:ascii="Times New Roman" w:hAnsi="Times New Roman" w:cs="Times New Roman"/>
          <w:sz w:val="24"/>
          <w:szCs w:val="24"/>
        </w:rPr>
        <w:t>u</w:t>
      </w:r>
      <w:r w:rsidRPr="00A42ECC">
        <w:rPr>
          <w:rFonts w:ascii="Times New Roman" w:hAnsi="Times New Roman" w:cs="Times New Roman"/>
          <w:sz w:val="24"/>
          <w:szCs w:val="24"/>
        </w:rPr>
        <w:t xml:space="preserve"> o minimumu tehničke opreme i sredstava vatrogasnih postrojbi ("Narodne novine" broj 43/95) </w:t>
      </w:r>
      <w:r>
        <w:rPr>
          <w:rFonts w:ascii="Times New Roman" w:hAnsi="Times New Roman" w:cs="Times New Roman"/>
          <w:sz w:val="24"/>
          <w:szCs w:val="24"/>
        </w:rPr>
        <w:t xml:space="preserve">i </w:t>
      </w:r>
      <w:r w:rsidRPr="00A42ECC">
        <w:rPr>
          <w:rFonts w:ascii="Times New Roman" w:hAnsi="Times New Roman" w:cs="Times New Roman"/>
          <w:sz w:val="24"/>
          <w:szCs w:val="24"/>
        </w:rPr>
        <w:t>Pravilnik</w:t>
      </w:r>
      <w:r>
        <w:rPr>
          <w:rFonts w:ascii="Times New Roman" w:hAnsi="Times New Roman" w:cs="Times New Roman"/>
          <w:sz w:val="24"/>
          <w:szCs w:val="24"/>
        </w:rPr>
        <w:t>u</w:t>
      </w:r>
      <w:r w:rsidRPr="00A42ECC">
        <w:rPr>
          <w:rFonts w:ascii="Times New Roman" w:hAnsi="Times New Roman" w:cs="Times New Roman"/>
          <w:sz w:val="24"/>
          <w:szCs w:val="24"/>
        </w:rPr>
        <w:t xml:space="preserve"> o tehničkim zahtjevima za zaštitnu i drugu osobnu opremu koju pripadnici vatrogasnih postrojbi koriste prilikom vatrogasne intervencije ("Narodne novine" broj 31/11)</w:t>
      </w:r>
      <w:r>
        <w:rPr>
          <w:rFonts w:ascii="Times New Roman" w:hAnsi="Times New Roman" w:cs="Times New Roman"/>
          <w:sz w:val="24"/>
          <w:szCs w:val="24"/>
        </w:rPr>
        <w:t>.</w:t>
      </w:r>
    </w:p>
    <w:p w14:paraId="64FACE1D" w14:textId="77777777" w:rsidR="00644227" w:rsidRPr="00BC5038" w:rsidRDefault="00644227" w:rsidP="00644227">
      <w:pPr>
        <w:spacing w:after="160" w:line="36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 xml:space="preserve">Urbanističke mjere: </w:t>
      </w:r>
    </w:p>
    <w:p w14:paraId="04C20E39"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 Općina Šodolovci kontinuirano prilikom donošenja prostorno – planske dokumentacije primjenjuje mjere zaštite od požara sukladno važećim propisima.</w:t>
      </w:r>
    </w:p>
    <w:p w14:paraId="23A85276"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b) Općina Šodolovci sustavno i kontinuirano, unutar svog djelokruga, poduzima sve aktivnosti i mjere kako bi prometnice i javne površine uvijek bile prohodne u svrhu nesmetanih intervencija.</w:t>
      </w:r>
    </w:p>
    <w:p w14:paraId="0B7043B9" w14:textId="77777777" w:rsidR="00644227" w:rsidRDefault="00644227" w:rsidP="00644227">
      <w:pPr>
        <w:spacing w:after="160" w:line="360" w:lineRule="auto"/>
        <w:jc w:val="both"/>
        <w:rPr>
          <w:rFonts w:ascii="Times New Roman" w:hAnsi="Times New Roman" w:cs="Times New Roman"/>
          <w:i/>
          <w:iCs/>
          <w:sz w:val="24"/>
          <w:szCs w:val="24"/>
          <w:u w:val="single"/>
        </w:rPr>
      </w:pPr>
      <w:r w:rsidRPr="00BC5038">
        <w:rPr>
          <w:rFonts w:ascii="Times New Roman" w:hAnsi="Times New Roman" w:cs="Times New Roman"/>
          <w:i/>
          <w:iCs/>
          <w:sz w:val="24"/>
          <w:szCs w:val="24"/>
          <w:u w:val="single"/>
        </w:rPr>
        <w:t>Organizacijske i administrativne mjere zaštite od požara:</w:t>
      </w:r>
    </w:p>
    <w:p w14:paraId="6CE2D54A" w14:textId="77777777"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Općinsko vijeće Općine Šodolovci donijelo je sljedeće dokumente: Odluku o mjerama zaštite od požara za vrijeme žetve i vršidbe na području Općine Šodolovci u 2022. godini i Odluku o posebnim mjerama zaštite od požara pri spaljivanju otpadnih materijala na poljoprivrednim i drugim površinama na području Općine Šodolovci za 2022. godinu, sve objavljeno u „službeni glasnik općine Šodolovci“ broj 4/22.</w:t>
      </w:r>
    </w:p>
    <w:p w14:paraId="638C98A8" w14:textId="57B93756" w:rsidR="00644227" w:rsidRDefault="00644227" w:rsidP="00644227">
      <w:pPr>
        <w:spacing w:after="160" w:line="360" w:lineRule="auto"/>
        <w:jc w:val="both"/>
        <w:rPr>
          <w:rFonts w:ascii="Times New Roman" w:hAnsi="Times New Roman" w:cs="Times New Roman"/>
          <w:sz w:val="24"/>
          <w:szCs w:val="24"/>
        </w:rPr>
      </w:pPr>
      <w:r>
        <w:rPr>
          <w:rFonts w:ascii="Times New Roman" w:eastAsia="Calibri" w:hAnsi="Times New Roman" w:cs="Times New Roman"/>
          <w:sz w:val="24"/>
          <w:szCs w:val="24"/>
          <w:lang w:eastAsia="hr-HR"/>
        </w:rPr>
        <w:t xml:space="preserve">Općinsko Vijeće Općine Šodolovci donijelo je </w:t>
      </w:r>
      <w:r w:rsidRPr="00DD1600">
        <w:rPr>
          <w:rFonts w:ascii="Times New Roman" w:eastAsia="Calibri" w:hAnsi="Times New Roman" w:cs="Times New Roman"/>
          <w:sz w:val="24"/>
          <w:szCs w:val="24"/>
          <w:lang w:eastAsia="hr-HR"/>
        </w:rPr>
        <w:t>Odluku o agrotehničkim mjerama, mjerama za uređivanje i održavanje poljoprivrednih rudina i mjerama zaštite od požara na poljoprivrednom zemljištu na području Općine Šodolovci („Službeni glasnik Općine Šodolovci“ broj 2/17).</w:t>
      </w:r>
    </w:p>
    <w:p w14:paraId="70A37F94" w14:textId="77777777" w:rsidR="00644227" w:rsidRDefault="00644227" w:rsidP="00644227">
      <w:pPr>
        <w:spacing w:after="160" w:line="360" w:lineRule="auto"/>
        <w:jc w:val="both"/>
        <w:rPr>
          <w:rFonts w:ascii="Times New Roman" w:hAnsi="Times New Roman" w:cs="Times New Roman"/>
          <w:sz w:val="24"/>
          <w:szCs w:val="24"/>
        </w:rPr>
      </w:pPr>
    </w:p>
    <w:p w14:paraId="23C9458A"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KLASA: </w:t>
      </w:r>
      <w:r>
        <w:rPr>
          <w:rFonts w:ascii="Times New Roman" w:hAnsi="Times New Roman" w:cs="Times New Roman"/>
          <w:sz w:val="24"/>
          <w:szCs w:val="24"/>
        </w:rPr>
        <w:t>245-01/23-01/4</w:t>
      </w:r>
    </w:p>
    <w:p w14:paraId="7B7D972C" w14:textId="77777777" w:rsidR="00644227" w:rsidRPr="00A42ECC"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URBROJ: </w:t>
      </w:r>
      <w:r>
        <w:rPr>
          <w:rFonts w:ascii="Times New Roman" w:hAnsi="Times New Roman" w:cs="Times New Roman"/>
          <w:sz w:val="24"/>
          <w:szCs w:val="24"/>
        </w:rPr>
        <w:t>2158-36-02-23-1</w:t>
      </w:r>
    </w:p>
    <w:p w14:paraId="2D8E9027" w14:textId="4C289808" w:rsidR="00644227" w:rsidRDefault="00644227" w:rsidP="00644227">
      <w:pPr>
        <w:spacing w:after="160" w:line="360" w:lineRule="auto"/>
        <w:jc w:val="both"/>
        <w:rPr>
          <w:rFonts w:ascii="Times New Roman" w:hAnsi="Times New Roman" w:cs="Times New Roman"/>
          <w:sz w:val="24"/>
          <w:szCs w:val="24"/>
        </w:rPr>
      </w:pPr>
      <w:r w:rsidRPr="00A42ECC">
        <w:rPr>
          <w:rFonts w:ascii="Times New Roman" w:hAnsi="Times New Roman" w:cs="Times New Roman"/>
          <w:sz w:val="24"/>
          <w:szCs w:val="24"/>
        </w:rPr>
        <w:t xml:space="preserve">Šodolovci, </w:t>
      </w:r>
      <w:r>
        <w:rPr>
          <w:rFonts w:ascii="Times New Roman" w:hAnsi="Times New Roman" w:cs="Times New Roman"/>
          <w:sz w:val="24"/>
          <w:szCs w:val="24"/>
        </w:rPr>
        <w:t>10</w:t>
      </w:r>
      <w:r w:rsidRPr="00A42ECC">
        <w:rPr>
          <w:rFonts w:ascii="Times New Roman" w:hAnsi="Times New Roman" w:cs="Times New Roman"/>
          <w:sz w:val="24"/>
          <w:szCs w:val="24"/>
        </w:rPr>
        <w:t xml:space="preserve">. </w:t>
      </w:r>
      <w:r>
        <w:rPr>
          <w:rFonts w:ascii="Times New Roman" w:hAnsi="Times New Roman" w:cs="Times New Roman"/>
          <w:sz w:val="24"/>
          <w:szCs w:val="24"/>
        </w:rPr>
        <w:t>travnja</w:t>
      </w:r>
      <w:r w:rsidRPr="00A42ECC">
        <w:rPr>
          <w:rFonts w:ascii="Times New Roman" w:hAnsi="Times New Roman" w:cs="Times New Roman"/>
          <w:sz w:val="24"/>
          <w:szCs w:val="24"/>
        </w:rPr>
        <w:t xml:space="preserve"> 20</w:t>
      </w:r>
      <w:r>
        <w:rPr>
          <w:rFonts w:ascii="Times New Roman" w:hAnsi="Times New Roman" w:cs="Times New Roman"/>
          <w:sz w:val="24"/>
          <w:szCs w:val="24"/>
        </w:rPr>
        <w:t>23</w:t>
      </w:r>
      <w:r w:rsidRPr="00A42ECC">
        <w:rPr>
          <w:rFonts w:ascii="Times New Roman" w:hAnsi="Times New Roman" w:cs="Times New Roman"/>
          <w:sz w:val="24"/>
          <w:szCs w:val="24"/>
        </w:rPr>
        <w:t xml:space="preserve">.        </w:t>
      </w:r>
      <w:r>
        <w:rPr>
          <w:rFonts w:ascii="Times New Roman" w:hAnsi="Times New Roman" w:cs="Times New Roman"/>
          <w:sz w:val="24"/>
          <w:szCs w:val="24"/>
        </w:rPr>
        <w:t xml:space="preserve">                                        OPĆINSKI NAČELNIK</w:t>
      </w:r>
    </w:p>
    <w:p w14:paraId="513CFB56" w14:textId="31D83CEA" w:rsidR="00644227" w:rsidRDefault="00644227" w:rsidP="0064422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1EE9881B" w14:textId="1C8B898D" w:rsidR="00644227" w:rsidRDefault="00644227" w:rsidP="00644227">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05BC5DC4" w14:textId="5B1C7D93" w:rsidR="00644227" w:rsidRPr="00C94196" w:rsidRDefault="00B94BC0" w:rsidP="00C94196">
      <w:pPr>
        <w:pStyle w:val="Naslov1"/>
        <w:numPr>
          <w:ilvl w:val="0"/>
          <w:numId w:val="0"/>
        </w:numPr>
        <w:spacing w:before="0"/>
        <w:ind w:left="360"/>
        <w:jc w:val="center"/>
        <w:rPr>
          <w:rFonts w:ascii="Times New Roman" w:hAnsi="Times New Roman" w:cs="Times New Roman"/>
          <w:color w:val="auto"/>
          <w:sz w:val="24"/>
          <w:szCs w:val="24"/>
        </w:rPr>
      </w:pPr>
      <w:bookmarkStart w:id="87" w:name="_Toc140133822"/>
      <w:r w:rsidRPr="00C94196">
        <w:rPr>
          <w:rFonts w:ascii="Times New Roman" w:hAnsi="Times New Roman" w:cs="Times New Roman"/>
          <w:color w:val="auto"/>
          <w:sz w:val="24"/>
          <w:szCs w:val="24"/>
        </w:rPr>
        <w:t>Izvješće Općine Šodolovci</w:t>
      </w:r>
      <w:bookmarkEnd w:id="87"/>
    </w:p>
    <w:p w14:paraId="3CAEEE3C" w14:textId="2B22DCB0" w:rsidR="00644227" w:rsidRPr="00C94196" w:rsidRDefault="00644227" w:rsidP="00C94196">
      <w:pPr>
        <w:pStyle w:val="Naslov1"/>
        <w:numPr>
          <w:ilvl w:val="0"/>
          <w:numId w:val="0"/>
        </w:numPr>
        <w:spacing w:before="0"/>
        <w:ind w:left="360"/>
        <w:jc w:val="center"/>
        <w:rPr>
          <w:rFonts w:ascii="Times New Roman" w:hAnsi="Times New Roman" w:cs="Times New Roman"/>
          <w:i/>
          <w:color w:val="auto"/>
          <w:sz w:val="24"/>
          <w:szCs w:val="24"/>
        </w:rPr>
      </w:pPr>
      <w:bookmarkStart w:id="88" w:name="_Toc140133823"/>
      <w:r w:rsidRPr="00C94196">
        <w:rPr>
          <w:rFonts w:ascii="Times New Roman" w:hAnsi="Times New Roman" w:cs="Times New Roman"/>
          <w:color w:val="auto"/>
          <w:sz w:val="24"/>
          <w:szCs w:val="24"/>
        </w:rPr>
        <w:t>o provedbi Plana gospodarenja otpadom Republike Hrvatske za razdoblje 2017. -2022. godine</w:t>
      </w:r>
      <w:r w:rsidR="00C94196">
        <w:rPr>
          <w:rFonts w:ascii="Times New Roman" w:hAnsi="Times New Roman" w:cs="Times New Roman"/>
          <w:i/>
          <w:color w:val="auto"/>
          <w:sz w:val="24"/>
          <w:szCs w:val="24"/>
        </w:rPr>
        <w:t xml:space="preserve"> </w:t>
      </w:r>
      <w:r w:rsidRPr="00C94196">
        <w:rPr>
          <w:rFonts w:ascii="Times New Roman" w:hAnsi="Times New Roman" w:cs="Times New Roman"/>
          <w:color w:val="auto"/>
          <w:sz w:val="24"/>
          <w:szCs w:val="24"/>
        </w:rPr>
        <w:t>za 2022. godinu</w:t>
      </w:r>
      <w:bookmarkEnd w:id="88"/>
    </w:p>
    <w:p w14:paraId="0649DBE5" w14:textId="77777777" w:rsidR="00C94196" w:rsidRDefault="00C94196" w:rsidP="00644227">
      <w:pPr>
        <w:jc w:val="center"/>
        <w:rPr>
          <w:rFonts w:ascii="Times New Roman" w:hAnsi="Times New Roman" w:cs="Times New Roman"/>
          <w:i/>
        </w:rPr>
      </w:pPr>
    </w:p>
    <w:p w14:paraId="096CC1AA" w14:textId="73790F38" w:rsidR="00644227" w:rsidRPr="00644227" w:rsidRDefault="00644227" w:rsidP="00644227">
      <w:pPr>
        <w:jc w:val="center"/>
        <w:rPr>
          <w:rFonts w:ascii="Times New Roman" w:hAnsi="Times New Roman" w:cs="Times New Roman"/>
        </w:rPr>
      </w:pPr>
      <w:r>
        <w:rPr>
          <w:rFonts w:ascii="Times New Roman" w:hAnsi="Times New Roman" w:cs="Times New Roman"/>
          <w:i/>
        </w:rPr>
        <w:t>Ožujak, 2023.</w:t>
      </w:r>
    </w:p>
    <w:p w14:paraId="2CC82743" w14:textId="1D6CB2E0" w:rsidR="00644227" w:rsidRPr="00F24D3E" w:rsidRDefault="00644227" w:rsidP="00C94196">
      <w:bookmarkStart w:id="89" w:name="_Toc95905131"/>
      <w:r w:rsidRPr="00CD1B26">
        <w:t>UVOD</w:t>
      </w:r>
      <w:bookmarkEnd w:id="89"/>
    </w:p>
    <w:p w14:paraId="1597025E" w14:textId="77777777" w:rsidR="00644227" w:rsidRPr="00A82246" w:rsidRDefault="00644227" w:rsidP="00C94196">
      <w:pPr>
        <w:rPr>
          <w:i/>
        </w:rPr>
      </w:pPr>
      <w:r>
        <w:rPr>
          <w:i/>
        </w:rPr>
        <w:t>Tablica 1. Opći podaci o Općini Šodolovci i doneseni dokumenti o gospodarenju otpadom</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530"/>
      </w:tblGrid>
      <w:tr w:rsidR="00644227" w:rsidRPr="00870DE8" w14:paraId="3CECE4D3" w14:textId="77777777" w:rsidTr="00EA1C87">
        <w:tc>
          <w:tcPr>
            <w:tcW w:w="4531" w:type="dxa"/>
            <w:shd w:val="clear" w:color="auto" w:fill="D9E2F3" w:themeFill="accent1" w:themeFillTint="33"/>
          </w:tcPr>
          <w:p w14:paraId="5D429F7F" w14:textId="77777777" w:rsidR="00644227" w:rsidRPr="00870DE8" w:rsidRDefault="00644227" w:rsidP="00C94196">
            <w:pPr>
              <w:rPr>
                <w:rFonts w:eastAsia="Times New Roman"/>
                <w:i/>
              </w:rPr>
            </w:pPr>
            <w:r w:rsidRPr="00870DE8">
              <w:rPr>
                <w:rFonts w:eastAsia="Times New Roman"/>
              </w:rPr>
              <w:t>Naziv JLS</w:t>
            </w:r>
          </w:p>
        </w:tc>
        <w:tc>
          <w:tcPr>
            <w:tcW w:w="4530" w:type="dxa"/>
            <w:shd w:val="clear" w:color="auto" w:fill="FFFFFF" w:themeFill="background1"/>
          </w:tcPr>
          <w:p w14:paraId="5FEDB2B0" w14:textId="77777777" w:rsidR="00644227" w:rsidRPr="00870DE8" w:rsidRDefault="00644227" w:rsidP="00C94196">
            <w:pPr>
              <w:rPr>
                <w:rFonts w:eastAsia="Times New Roman"/>
              </w:rPr>
            </w:pPr>
            <w:r>
              <w:rPr>
                <w:rFonts w:eastAsia="Times New Roman"/>
              </w:rPr>
              <w:t>Općina Šodolovci</w:t>
            </w:r>
          </w:p>
        </w:tc>
      </w:tr>
      <w:tr w:rsidR="00644227" w:rsidRPr="00870DE8" w14:paraId="57F28953" w14:textId="77777777" w:rsidTr="00EA1C87">
        <w:tc>
          <w:tcPr>
            <w:tcW w:w="4531" w:type="dxa"/>
            <w:shd w:val="clear" w:color="auto" w:fill="D9E2F3" w:themeFill="accent1" w:themeFillTint="33"/>
          </w:tcPr>
          <w:p w14:paraId="67135927" w14:textId="77777777" w:rsidR="00644227" w:rsidRPr="00870DE8" w:rsidRDefault="00644227" w:rsidP="00C94196">
            <w:pPr>
              <w:rPr>
                <w:rFonts w:eastAsia="Times New Roman"/>
              </w:rPr>
            </w:pPr>
            <w:r w:rsidRPr="00870DE8">
              <w:rPr>
                <w:rFonts w:eastAsia="Times New Roman"/>
              </w:rPr>
              <w:t>Površina JLS</w:t>
            </w:r>
          </w:p>
        </w:tc>
        <w:tc>
          <w:tcPr>
            <w:tcW w:w="4530" w:type="dxa"/>
            <w:shd w:val="clear" w:color="auto" w:fill="FFFFFF" w:themeFill="background1"/>
          </w:tcPr>
          <w:p w14:paraId="6C501996" w14:textId="77777777" w:rsidR="00644227" w:rsidRPr="00870DE8" w:rsidRDefault="00644227" w:rsidP="00C94196">
            <w:pPr>
              <w:rPr>
                <w:rFonts w:eastAsia="Times New Roman"/>
              </w:rPr>
            </w:pPr>
            <w:r>
              <w:rPr>
                <w:rFonts w:eastAsia="Times New Roman"/>
              </w:rPr>
              <w:t>72,16 km²</w:t>
            </w:r>
          </w:p>
        </w:tc>
      </w:tr>
      <w:tr w:rsidR="00644227" w:rsidRPr="00870DE8" w14:paraId="1A194CA0" w14:textId="77777777" w:rsidTr="00EA1C87">
        <w:tc>
          <w:tcPr>
            <w:tcW w:w="4531" w:type="dxa"/>
            <w:shd w:val="clear" w:color="auto" w:fill="D9E2F3" w:themeFill="accent1" w:themeFillTint="33"/>
          </w:tcPr>
          <w:p w14:paraId="0E8B1C7B" w14:textId="77777777" w:rsidR="00644227" w:rsidRPr="00870DE8" w:rsidRDefault="00644227" w:rsidP="00C94196">
            <w:pPr>
              <w:rPr>
                <w:rFonts w:eastAsia="Times New Roman"/>
              </w:rPr>
            </w:pPr>
            <w:r w:rsidRPr="00870DE8">
              <w:rPr>
                <w:rFonts w:eastAsia="Times New Roman"/>
              </w:rPr>
              <w:t xml:space="preserve">Broj stanovnika prema zadnjem popisu </w:t>
            </w:r>
          </w:p>
        </w:tc>
        <w:tc>
          <w:tcPr>
            <w:tcW w:w="4530" w:type="dxa"/>
            <w:shd w:val="clear" w:color="auto" w:fill="auto"/>
          </w:tcPr>
          <w:p w14:paraId="09D060AC" w14:textId="77777777" w:rsidR="00644227" w:rsidRPr="00870DE8" w:rsidRDefault="00644227" w:rsidP="00C94196">
            <w:pPr>
              <w:rPr>
                <w:rFonts w:eastAsia="Times New Roman"/>
              </w:rPr>
            </w:pPr>
            <w:r>
              <w:rPr>
                <w:rFonts w:eastAsia="Times New Roman"/>
              </w:rPr>
              <w:t>1.217</w:t>
            </w:r>
          </w:p>
        </w:tc>
      </w:tr>
      <w:tr w:rsidR="00644227" w:rsidRPr="00870DE8" w14:paraId="09A66951" w14:textId="77777777" w:rsidTr="00EA1C87">
        <w:tc>
          <w:tcPr>
            <w:tcW w:w="4531" w:type="dxa"/>
            <w:shd w:val="clear" w:color="auto" w:fill="D9E2F3" w:themeFill="accent1" w:themeFillTint="33"/>
          </w:tcPr>
          <w:p w14:paraId="579D5B0F" w14:textId="77777777" w:rsidR="00644227" w:rsidRPr="00534F98" w:rsidRDefault="00644227" w:rsidP="00C94196">
            <w:pPr>
              <w:rPr>
                <w:rFonts w:eastAsia="Times New Roman"/>
              </w:rPr>
            </w:pPr>
            <w:r w:rsidRPr="00534F98">
              <w:t xml:space="preserve">Broj i nazivi naselja u gradu/općini </w:t>
            </w:r>
          </w:p>
        </w:tc>
        <w:tc>
          <w:tcPr>
            <w:tcW w:w="4530" w:type="dxa"/>
            <w:shd w:val="clear" w:color="auto" w:fill="auto"/>
          </w:tcPr>
          <w:p w14:paraId="4ABB2C7C" w14:textId="77777777" w:rsidR="00644227" w:rsidRPr="00870DE8" w:rsidRDefault="00644227" w:rsidP="00C94196">
            <w:pPr>
              <w:rPr>
                <w:rFonts w:eastAsia="Times New Roman"/>
              </w:rPr>
            </w:pPr>
            <w:r>
              <w:rPr>
                <w:rFonts w:eastAsia="Times New Roman"/>
              </w:rPr>
              <w:t>7 naselja- Ada, Koprivna, Palača, Paulin Dvor, Petrova Slatina, Silaš, Šodolovci</w:t>
            </w:r>
          </w:p>
        </w:tc>
      </w:tr>
      <w:tr w:rsidR="00644227" w:rsidRPr="00870DE8" w14:paraId="01C515C8" w14:textId="77777777" w:rsidTr="00EA1C87">
        <w:tc>
          <w:tcPr>
            <w:tcW w:w="4531" w:type="dxa"/>
            <w:shd w:val="clear" w:color="auto" w:fill="D9E2F3" w:themeFill="accent1" w:themeFillTint="33"/>
          </w:tcPr>
          <w:p w14:paraId="5022FADA" w14:textId="77777777" w:rsidR="00644227" w:rsidRPr="00870DE8" w:rsidRDefault="00644227" w:rsidP="00C94196">
            <w:pPr>
              <w:rPr>
                <w:rFonts w:eastAsia="Times New Roman"/>
              </w:rPr>
            </w:pPr>
            <w:r w:rsidRPr="00870DE8">
              <w:rPr>
                <w:rFonts w:eastAsia="Times New Roman"/>
              </w:rPr>
              <w:t>Naziv davatelja javne usluge prikupljanja miješanog i biora</w:t>
            </w:r>
            <w:r>
              <w:rPr>
                <w:rFonts w:eastAsia="Times New Roman"/>
              </w:rPr>
              <w:t>zgradivog komunalnog otpada koji</w:t>
            </w:r>
            <w:r w:rsidRPr="00870DE8">
              <w:rPr>
                <w:rFonts w:eastAsia="Times New Roman"/>
              </w:rPr>
              <w:t xml:space="preserve"> djeluje na području JLS</w:t>
            </w:r>
          </w:p>
        </w:tc>
        <w:tc>
          <w:tcPr>
            <w:tcW w:w="4530" w:type="dxa"/>
            <w:shd w:val="clear" w:color="auto" w:fill="auto"/>
          </w:tcPr>
          <w:p w14:paraId="68FE6066" w14:textId="77777777" w:rsidR="00644227" w:rsidRPr="00870DE8" w:rsidRDefault="00644227" w:rsidP="00C94196">
            <w:pPr>
              <w:rPr>
                <w:rFonts w:eastAsia="Times New Roman"/>
              </w:rPr>
            </w:pPr>
            <w:r>
              <w:rPr>
                <w:rFonts w:eastAsia="Times New Roman"/>
              </w:rPr>
              <w:t>Strunje Trade d.o.o., Bana Josipa Šokčevića 153, Privlaka</w:t>
            </w:r>
          </w:p>
        </w:tc>
      </w:tr>
      <w:tr w:rsidR="00644227" w:rsidRPr="00870DE8" w14:paraId="27273C2B" w14:textId="77777777" w:rsidTr="00EA1C87">
        <w:tc>
          <w:tcPr>
            <w:tcW w:w="4531" w:type="dxa"/>
            <w:shd w:val="clear" w:color="auto" w:fill="D9E2F3" w:themeFill="accent1" w:themeFillTint="33"/>
          </w:tcPr>
          <w:p w14:paraId="00E13C47" w14:textId="77777777" w:rsidR="00644227" w:rsidRPr="00870DE8" w:rsidRDefault="00644227" w:rsidP="00C94196">
            <w:pPr>
              <w:rPr>
                <w:rFonts w:eastAsia="Times New Roman"/>
              </w:rPr>
            </w:pPr>
            <w:r w:rsidRPr="00870DE8">
              <w:rPr>
                <w:rFonts w:eastAsia="Times New Roman"/>
              </w:rPr>
              <w:lastRenderedPageBreak/>
              <w:t>Naziv davatelja javne usluge prikupljanja posebnih kategorija otpada koj</w:t>
            </w:r>
            <w:r>
              <w:rPr>
                <w:rFonts w:eastAsia="Times New Roman"/>
              </w:rPr>
              <w:t>i</w:t>
            </w:r>
            <w:r w:rsidRPr="00870DE8">
              <w:rPr>
                <w:rFonts w:eastAsia="Times New Roman"/>
              </w:rPr>
              <w:t xml:space="preserve"> djeluje na području JLS </w:t>
            </w:r>
          </w:p>
        </w:tc>
        <w:tc>
          <w:tcPr>
            <w:tcW w:w="4530" w:type="dxa"/>
          </w:tcPr>
          <w:p w14:paraId="5BD2201F" w14:textId="77777777" w:rsidR="00644227" w:rsidRPr="00870DE8" w:rsidRDefault="00644227" w:rsidP="00C94196">
            <w:pPr>
              <w:rPr>
                <w:rFonts w:eastAsia="Times New Roman"/>
              </w:rPr>
            </w:pPr>
            <w:r>
              <w:rPr>
                <w:rFonts w:eastAsia="Times New Roman"/>
              </w:rPr>
              <w:t>Strunje Trade d.o.o., Bana Josipa Šokčevića 153, Privlaka</w:t>
            </w:r>
          </w:p>
        </w:tc>
      </w:tr>
      <w:tr w:rsidR="00644227" w:rsidRPr="00870DE8" w14:paraId="1F5D73A5" w14:textId="77777777" w:rsidTr="00EA1C87">
        <w:tc>
          <w:tcPr>
            <w:tcW w:w="4531" w:type="dxa"/>
            <w:shd w:val="clear" w:color="auto" w:fill="D9E2F3" w:themeFill="accent1" w:themeFillTint="33"/>
          </w:tcPr>
          <w:p w14:paraId="273C0E78" w14:textId="77777777" w:rsidR="00644227" w:rsidRPr="00870DE8" w:rsidRDefault="00644227" w:rsidP="00C94196">
            <w:pPr>
              <w:rPr>
                <w:rFonts w:eastAsia="Times New Roman"/>
              </w:rPr>
            </w:pPr>
            <w:r w:rsidRPr="00870DE8">
              <w:rPr>
                <w:rFonts w:eastAsia="Times New Roman"/>
              </w:rPr>
              <w:t>Naziv Odluke o načinu pružanja javne usluge</w:t>
            </w:r>
            <w:r w:rsidRPr="00870DE8">
              <w:rPr>
                <w:rStyle w:val="Referencafusnote"/>
                <w:rFonts w:ascii="Times New Roman" w:eastAsia="Times New Roman" w:hAnsi="Times New Roman" w:cs="Times New Roman"/>
              </w:rPr>
              <w:footnoteReference w:id="1"/>
            </w:r>
          </w:p>
        </w:tc>
        <w:tc>
          <w:tcPr>
            <w:tcW w:w="4530" w:type="dxa"/>
          </w:tcPr>
          <w:p w14:paraId="4603EB0F" w14:textId="77777777" w:rsidR="00644227" w:rsidRPr="00870DE8" w:rsidRDefault="00644227" w:rsidP="00C94196">
            <w:pPr>
              <w:rPr>
                <w:rFonts w:eastAsia="Times New Roman"/>
              </w:rPr>
            </w:pPr>
            <w:r>
              <w:rPr>
                <w:rFonts w:eastAsia="Times New Roman"/>
              </w:rPr>
              <w:t>Odluka o načinu pružanja javne usluge sakupljanja komunalnog otpada na području Općine Šodolovci („Službeni glasnik općine Šodolovci“ boj 2/22)</w:t>
            </w:r>
          </w:p>
        </w:tc>
      </w:tr>
      <w:tr w:rsidR="00644227" w:rsidRPr="00870DE8" w14:paraId="497CF879" w14:textId="77777777" w:rsidTr="00EA1C87">
        <w:tc>
          <w:tcPr>
            <w:tcW w:w="4531" w:type="dxa"/>
            <w:shd w:val="clear" w:color="auto" w:fill="D9E2F3" w:themeFill="accent1" w:themeFillTint="33"/>
          </w:tcPr>
          <w:p w14:paraId="5F2A4892" w14:textId="77777777" w:rsidR="00644227" w:rsidRPr="00870DE8" w:rsidRDefault="00644227" w:rsidP="00C94196">
            <w:pPr>
              <w:rPr>
                <w:rFonts w:eastAsia="Times New Roman"/>
              </w:rPr>
            </w:pPr>
            <w:r w:rsidRPr="00870DE8">
              <w:rPr>
                <w:rFonts w:eastAsia="Times New Roman"/>
              </w:rPr>
              <w:t>Kada je donese</w:t>
            </w:r>
            <w:r>
              <w:rPr>
                <w:rFonts w:eastAsia="Times New Roman"/>
              </w:rPr>
              <w:t>n</w:t>
            </w:r>
            <w:r w:rsidRPr="00870DE8">
              <w:rPr>
                <w:rFonts w:eastAsia="Times New Roman"/>
              </w:rPr>
              <w:t xml:space="preserve"> Plan gospodarenja otpadom</w:t>
            </w:r>
          </w:p>
        </w:tc>
        <w:tc>
          <w:tcPr>
            <w:tcW w:w="4530" w:type="dxa"/>
          </w:tcPr>
          <w:p w14:paraId="742EFBC0" w14:textId="77777777" w:rsidR="00644227" w:rsidRPr="00870DE8" w:rsidRDefault="00644227" w:rsidP="00C94196">
            <w:pPr>
              <w:rPr>
                <w:rFonts w:eastAsia="Times New Roman"/>
              </w:rPr>
            </w:pPr>
          </w:p>
        </w:tc>
      </w:tr>
      <w:tr w:rsidR="00644227" w:rsidRPr="00870DE8" w14:paraId="31A831AE" w14:textId="77777777" w:rsidTr="00EA1C87">
        <w:tc>
          <w:tcPr>
            <w:tcW w:w="4531" w:type="dxa"/>
            <w:shd w:val="clear" w:color="auto" w:fill="D9E2F3" w:themeFill="accent1" w:themeFillTint="33"/>
          </w:tcPr>
          <w:p w14:paraId="5A552062" w14:textId="77777777" w:rsidR="00644227" w:rsidRPr="00870DE8" w:rsidRDefault="00644227" w:rsidP="00C94196">
            <w:pPr>
              <w:rPr>
                <w:rFonts w:eastAsia="Times New Roman"/>
              </w:rPr>
            </w:pPr>
            <w:r w:rsidRPr="00870DE8">
              <w:rPr>
                <w:rFonts w:eastAsia="Times New Roman"/>
                <w:lang w:eastAsia="hr-HR"/>
              </w:rPr>
              <w:t>Plan objavljen u Službenom glasilu</w:t>
            </w:r>
            <w:r w:rsidRPr="00870DE8">
              <w:rPr>
                <w:rStyle w:val="Referencafusnote"/>
                <w:rFonts w:ascii="Times New Roman" w:eastAsia="Times New Roman" w:hAnsi="Times New Roman" w:cs="Times New Roman"/>
                <w:lang w:eastAsia="hr-HR"/>
              </w:rPr>
              <w:footnoteReference w:id="2"/>
            </w:r>
          </w:p>
        </w:tc>
        <w:tc>
          <w:tcPr>
            <w:tcW w:w="4530" w:type="dxa"/>
          </w:tcPr>
          <w:p w14:paraId="0EC8350F" w14:textId="77777777" w:rsidR="00644227" w:rsidRPr="00870DE8" w:rsidRDefault="00644227" w:rsidP="00C94196">
            <w:pPr>
              <w:rPr>
                <w:rFonts w:eastAsia="Times New Roman"/>
              </w:rPr>
            </w:pPr>
            <w:r>
              <w:rPr>
                <w:rFonts w:eastAsia="Times New Roman"/>
              </w:rPr>
              <w:t>„</w:t>
            </w:r>
            <w:r w:rsidRPr="00BF35F2">
              <w:rPr>
                <w:rFonts w:eastAsia="Times New Roman"/>
              </w:rPr>
              <w:t xml:space="preserve">Službeni glasnik općine Šodolovci“ broj 5/18 </w:t>
            </w:r>
          </w:p>
        </w:tc>
      </w:tr>
      <w:tr w:rsidR="00644227" w:rsidRPr="00870DE8" w14:paraId="3C6D0126" w14:textId="77777777" w:rsidTr="00EA1C87">
        <w:tc>
          <w:tcPr>
            <w:tcW w:w="4531" w:type="dxa"/>
            <w:shd w:val="clear" w:color="auto" w:fill="D9E2F3" w:themeFill="accent1" w:themeFillTint="33"/>
          </w:tcPr>
          <w:p w14:paraId="1C86A0A7" w14:textId="77777777" w:rsidR="00644227" w:rsidRPr="00870DE8" w:rsidRDefault="00644227" w:rsidP="00C94196">
            <w:pPr>
              <w:rPr>
                <w:i/>
              </w:rPr>
            </w:pPr>
            <w:r w:rsidRPr="00870DE8">
              <w:t>Izmjene/dopune Plana</w:t>
            </w:r>
            <w:r w:rsidRPr="00870DE8">
              <w:rPr>
                <w:rStyle w:val="Referencafusnote"/>
              </w:rPr>
              <w:footnoteReference w:id="3"/>
            </w:r>
          </w:p>
        </w:tc>
        <w:tc>
          <w:tcPr>
            <w:tcW w:w="4530" w:type="dxa"/>
          </w:tcPr>
          <w:p w14:paraId="73CDE23C" w14:textId="77777777" w:rsidR="00644227" w:rsidRPr="00870DE8" w:rsidRDefault="00644227" w:rsidP="00C94196">
            <w:pPr>
              <w:rPr>
                <w:rFonts w:eastAsia="Times New Roman"/>
              </w:rPr>
            </w:pPr>
            <w:r w:rsidRPr="00596B2D">
              <w:rPr>
                <w:rFonts w:eastAsia="Times New Roman"/>
              </w:rPr>
              <w:t>Ne</w:t>
            </w:r>
          </w:p>
        </w:tc>
      </w:tr>
      <w:tr w:rsidR="00644227" w:rsidRPr="00870DE8" w14:paraId="75AFF989" w14:textId="77777777" w:rsidTr="00EA1C87">
        <w:tc>
          <w:tcPr>
            <w:tcW w:w="4531" w:type="dxa"/>
            <w:shd w:val="clear" w:color="auto" w:fill="D9E2F3" w:themeFill="accent1" w:themeFillTint="33"/>
          </w:tcPr>
          <w:p w14:paraId="3CD1D144" w14:textId="77777777" w:rsidR="00644227" w:rsidRPr="00870DE8" w:rsidRDefault="00644227" w:rsidP="00C94196">
            <w:pPr>
              <w:rPr>
                <w:rFonts w:eastAsia="Times New Roman"/>
              </w:rPr>
            </w:pPr>
            <w:r w:rsidRPr="00870DE8">
              <w:rPr>
                <w:rFonts w:eastAsia="Times New Roman"/>
              </w:rPr>
              <w:t>Obuhvaćenost stanovništva organiziranim skupljanjem i odvozom komunalnog otpada u %.</w:t>
            </w:r>
          </w:p>
        </w:tc>
        <w:tc>
          <w:tcPr>
            <w:tcW w:w="4530" w:type="dxa"/>
          </w:tcPr>
          <w:p w14:paraId="5855FBF6" w14:textId="77777777" w:rsidR="00644227" w:rsidRPr="00870DE8" w:rsidRDefault="00644227" w:rsidP="00C94196">
            <w:pPr>
              <w:rPr>
                <w:rFonts w:eastAsia="Times New Roman"/>
              </w:rPr>
            </w:pPr>
            <w:r w:rsidRPr="00EF5FE2">
              <w:rPr>
                <w:rFonts w:eastAsia="Times New Roman"/>
              </w:rPr>
              <w:t>97%</w:t>
            </w:r>
          </w:p>
        </w:tc>
      </w:tr>
      <w:tr w:rsidR="00644227" w:rsidRPr="00870DE8" w14:paraId="1B0DF707" w14:textId="77777777" w:rsidTr="00EA1C87">
        <w:tc>
          <w:tcPr>
            <w:tcW w:w="4531" w:type="dxa"/>
            <w:shd w:val="clear" w:color="auto" w:fill="D9E2F3" w:themeFill="accent1" w:themeFillTint="33"/>
          </w:tcPr>
          <w:p w14:paraId="7B04EF8E" w14:textId="77777777" w:rsidR="00644227" w:rsidRPr="00870DE8" w:rsidRDefault="00644227" w:rsidP="00C94196">
            <w:pPr>
              <w:rPr>
                <w:rFonts w:eastAsia="Times New Roman"/>
              </w:rPr>
            </w:pPr>
            <w:r w:rsidRPr="00741175">
              <w:t>Datum dostave podataka o količinama i vrstama otpada u ROO za 2022.</w:t>
            </w:r>
          </w:p>
        </w:tc>
        <w:tc>
          <w:tcPr>
            <w:tcW w:w="4530" w:type="dxa"/>
          </w:tcPr>
          <w:p w14:paraId="07672548" w14:textId="77777777" w:rsidR="00644227" w:rsidRPr="00870DE8" w:rsidRDefault="00644227" w:rsidP="00C94196">
            <w:pPr>
              <w:rPr>
                <w:rFonts w:eastAsia="Times New Roman"/>
              </w:rPr>
            </w:pPr>
            <w:r>
              <w:rPr>
                <w:rFonts w:eastAsia="Times New Roman"/>
              </w:rPr>
              <w:t>17.3.2023.</w:t>
            </w:r>
          </w:p>
        </w:tc>
      </w:tr>
      <w:tr w:rsidR="00644227" w:rsidRPr="00870DE8" w14:paraId="78CA8B79" w14:textId="77777777" w:rsidTr="00EA1C87">
        <w:tc>
          <w:tcPr>
            <w:tcW w:w="4531" w:type="dxa"/>
            <w:shd w:val="clear" w:color="auto" w:fill="D9E2F3" w:themeFill="accent1" w:themeFillTint="33"/>
          </w:tcPr>
          <w:p w14:paraId="01CA800B" w14:textId="77777777" w:rsidR="00644227" w:rsidRPr="004F0B91" w:rsidRDefault="00644227" w:rsidP="00C94196">
            <w:pPr>
              <w:rPr>
                <w:color w:val="FF0000"/>
              </w:rPr>
            </w:pPr>
            <w:r w:rsidRPr="00375AF9">
              <w:t>Mjesto odlaganja otpada  - odlagalište</w:t>
            </w:r>
          </w:p>
        </w:tc>
        <w:tc>
          <w:tcPr>
            <w:tcW w:w="4530" w:type="dxa"/>
          </w:tcPr>
          <w:p w14:paraId="509ED7D3" w14:textId="77777777" w:rsidR="00644227" w:rsidRPr="00870DE8" w:rsidRDefault="00644227" w:rsidP="00C94196">
            <w:pPr>
              <w:rPr>
                <w:rFonts w:eastAsia="Times New Roman"/>
              </w:rPr>
            </w:pPr>
            <w:r>
              <w:rPr>
                <w:rFonts w:eastAsia="Times New Roman"/>
              </w:rPr>
              <w:t xml:space="preserve">Do svibnja 2022.g Tvrtka Komunalac d.o.o. Vukovar, </w:t>
            </w:r>
            <w:proofErr w:type="spellStart"/>
            <w:r>
              <w:rPr>
                <w:rFonts w:eastAsia="Times New Roman"/>
              </w:rPr>
              <w:t>Petrovačka</w:t>
            </w:r>
            <w:proofErr w:type="spellEnd"/>
            <w:r>
              <w:rPr>
                <w:rFonts w:eastAsia="Times New Roman"/>
              </w:rPr>
              <w:t xml:space="preserve"> dola, nakon toga </w:t>
            </w:r>
            <w:proofErr w:type="spellStart"/>
            <w:r>
              <w:rPr>
                <w:rFonts w:eastAsia="Times New Roman"/>
              </w:rPr>
              <w:t>Univerzal</w:t>
            </w:r>
            <w:proofErr w:type="spellEnd"/>
            <w:r>
              <w:rPr>
                <w:rFonts w:eastAsia="Times New Roman"/>
              </w:rPr>
              <w:t xml:space="preserve"> Đakovo d.o.o. odlagalište </w:t>
            </w:r>
            <w:proofErr w:type="spellStart"/>
            <w:r>
              <w:rPr>
                <w:rFonts w:eastAsia="Times New Roman"/>
              </w:rPr>
              <w:t>Vitika</w:t>
            </w:r>
            <w:proofErr w:type="spellEnd"/>
          </w:p>
        </w:tc>
      </w:tr>
      <w:tr w:rsidR="00644227" w:rsidRPr="00870DE8" w14:paraId="49A5681D" w14:textId="77777777" w:rsidTr="00EA1C87">
        <w:tc>
          <w:tcPr>
            <w:tcW w:w="4531" w:type="dxa"/>
            <w:shd w:val="clear" w:color="auto" w:fill="D9E2F3" w:themeFill="accent1" w:themeFillTint="33"/>
          </w:tcPr>
          <w:p w14:paraId="0D559F4A" w14:textId="77777777" w:rsidR="00644227" w:rsidRPr="00870DE8" w:rsidRDefault="00644227" w:rsidP="00C94196">
            <w:pPr>
              <w:rPr>
                <w:rFonts w:eastAsia="Times New Roman"/>
              </w:rPr>
            </w:pPr>
            <w:r w:rsidRPr="00870DE8">
              <w:t xml:space="preserve">Naknada za korištenje odlagališta otpada na području druge JLS (upisati </w:t>
            </w:r>
            <w:r>
              <w:t>grad/općinu</w:t>
            </w:r>
            <w:r w:rsidRPr="00870DE8">
              <w:rPr>
                <w:color w:val="FF0000"/>
              </w:rPr>
              <w:t xml:space="preserve"> </w:t>
            </w:r>
            <w:r w:rsidRPr="00870DE8">
              <w:t>kojoj se plaća kao i iznos koji se plaća)</w:t>
            </w:r>
          </w:p>
        </w:tc>
        <w:tc>
          <w:tcPr>
            <w:tcW w:w="4530" w:type="dxa"/>
            <w:shd w:val="clear" w:color="auto" w:fill="auto"/>
          </w:tcPr>
          <w:p w14:paraId="28CC96F3" w14:textId="77777777" w:rsidR="00644227" w:rsidRDefault="00644227" w:rsidP="00C94196">
            <w:pPr>
              <w:rPr>
                <w:rFonts w:eastAsia="Times New Roman"/>
              </w:rPr>
            </w:pPr>
            <w:r>
              <w:rPr>
                <w:rFonts w:eastAsia="Times New Roman"/>
              </w:rPr>
              <w:t>Na temelju Odluke o naknadi za korištenje odlagališta komunalnog otpada „</w:t>
            </w:r>
            <w:proofErr w:type="spellStart"/>
            <w:r>
              <w:rPr>
                <w:rFonts w:eastAsia="Times New Roman"/>
              </w:rPr>
              <w:t>Vitika</w:t>
            </w:r>
            <w:proofErr w:type="spellEnd"/>
            <w:r>
              <w:rPr>
                <w:rFonts w:eastAsia="Times New Roman"/>
              </w:rPr>
              <w:t>“ („Službeni glasnik Grada Đakova broj 10/22) sklopljen je Ugovor o plaćanju naknade za korištenje odlagališta „</w:t>
            </w:r>
            <w:proofErr w:type="spellStart"/>
            <w:r>
              <w:rPr>
                <w:rFonts w:eastAsia="Times New Roman"/>
              </w:rPr>
              <w:t>Vitika</w:t>
            </w:r>
            <w:proofErr w:type="spellEnd"/>
            <w:r>
              <w:rPr>
                <w:rFonts w:eastAsia="Times New Roman"/>
              </w:rPr>
              <w:t>“ KLASA: 354-04/22-01/5 URBROJ: 2158-36-02-22-2 OD 25.10.2022. godine. Naknada za korištenje odlagališta otpada plaćat će se Gradu Đakovo, a iznosit će 20% iznosa cijene odlaganja jedne tone miješanog komunalnog otpada određene cjenikom Upravitelja odlagališta. Obračun naknade izvršit će se 2 puta godišnje i to za razdoblje 1.1.-30.6. i razdoblje 1.7.-31.12., te naknada za listopad, studeni i prosinac 2022.g bit će uračunata u obračun za prvo polugodište 2023.g</w:t>
            </w:r>
          </w:p>
          <w:p w14:paraId="4BC7C38A" w14:textId="77777777" w:rsidR="00644227" w:rsidRPr="00870DE8" w:rsidRDefault="00644227" w:rsidP="00C94196">
            <w:pPr>
              <w:rPr>
                <w:rFonts w:eastAsia="Times New Roman"/>
              </w:rPr>
            </w:pPr>
          </w:p>
        </w:tc>
      </w:tr>
      <w:tr w:rsidR="00644227" w:rsidRPr="00870DE8" w14:paraId="25671147" w14:textId="77777777" w:rsidTr="00EA1C87">
        <w:tc>
          <w:tcPr>
            <w:tcW w:w="4531" w:type="dxa"/>
            <w:shd w:val="clear" w:color="auto" w:fill="D9E2F3" w:themeFill="accent1" w:themeFillTint="33"/>
          </w:tcPr>
          <w:p w14:paraId="6997F859" w14:textId="77777777" w:rsidR="00644227" w:rsidRPr="00870DE8" w:rsidRDefault="00644227" w:rsidP="00C94196">
            <w:r w:rsidRPr="00870DE8">
              <w:lastRenderedPageBreak/>
              <w:t xml:space="preserve">Izrađeno Izvješće o provedbi PGO RH </w:t>
            </w:r>
          </w:p>
          <w:p w14:paraId="061F6A0B" w14:textId="77777777" w:rsidR="00644227" w:rsidRPr="00870DE8" w:rsidRDefault="00644227" w:rsidP="00C94196">
            <w:pPr>
              <w:rPr>
                <w:rFonts w:eastAsia="Times New Roman"/>
              </w:rPr>
            </w:pPr>
            <w:r w:rsidRPr="00870DE8">
              <w:t xml:space="preserve">u 2021. </w:t>
            </w:r>
          </w:p>
        </w:tc>
        <w:tc>
          <w:tcPr>
            <w:tcW w:w="4530" w:type="dxa"/>
            <w:shd w:val="clear" w:color="auto" w:fill="auto"/>
          </w:tcPr>
          <w:p w14:paraId="7E33D733" w14:textId="77777777" w:rsidR="00644227" w:rsidRDefault="00644227" w:rsidP="00C94196">
            <w:pPr>
              <w:rPr>
                <w:rFonts w:eastAsia="Times New Roman"/>
              </w:rPr>
            </w:pPr>
            <w:r>
              <w:rPr>
                <w:rFonts w:eastAsia="Times New Roman"/>
              </w:rPr>
              <w:t>Da</w:t>
            </w:r>
          </w:p>
          <w:p w14:paraId="25D3AA01" w14:textId="77777777" w:rsidR="00644227" w:rsidRDefault="00644227" w:rsidP="00C94196">
            <w:pPr>
              <w:rPr>
                <w:rFonts w:eastAsia="Times New Roman"/>
              </w:rPr>
            </w:pPr>
          </w:p>
          <w:p w14:paraId="442DA02F" w14:textId="77777777" w:rsidR="00644227" w:rsidRPr="00870DE8" w:rsidRDefault="00644227" w:rsidP="00C94196">
            <w:pPr>
              <w:rPr>
                <w:rFonts w:eastAsia="Times New Roman"/>
              </w:rPr>
            </w:pPr>
          </w:p>
        </w:tc>
      </w:tr>
      <w:tr w:rsidR="00644227" w:rsidRPr="00870DE8" w14:paraId="3214D5C7" w14:textId="77777777" w:rsidTr="00EA1C87">
        <w:trPr>
          <w:trHeight w:val="313"/>
        </w:trPr>
        <w:tc>
          <w:tcPr>
            <w:tcW w:w="4531" w:type="dxa"/>
            <w:shd w:val="clear" w:color="auto" w:fill="D9E2F3" w:themeFill="accent1" w:themeFillTint="33"/>
          </w:tcPr>
          <w:p w14:paraId="7E0EA156" w14:textId="77777777" w:rsidR="00644227" w:rsidRPr="00870DE8" w:rsidRDefault="00644227" w:rsidP="00C94196">
            <w:r w:rsidRPr="00870DE8">
              <w:rPr>
                <w:rFonts w:eastAsia="Times New Roman"/>
                <w:lang w:eastAsia="hr-HR"/>
              </w:rPr>
              <w:t>Izvješće iz 2021. objavljeno u Službenom glasilu</w:t>
            </w:r>
            <w:r w:rsidRPr="00870DE8">
              <w:rPr>
                <w:rStyle w:val="Referencafusnote"/>
                <w:rFonts w:ascii="Times New Roman" w:eastAsia="Times New Roman" w:hAnsi="Times New Roman" w:cs="Times New Roman"/>
                <w:lang w:eastAsia="hr-HR"/>
              </w:rPr>
              <w:footnoteReference w:id="4"/>
            </w:r>
          </w:p>
        </w:tc>
        <w:tc>
          <w:tcPr>
            <w:tcW w:w="4530" w:type="dxa"/>
          </w:tcPr>
          <w:p w14:paraId="12506A90" w14:textId="77777777" w:rsidR="00644227" w:rsidRPr="00870DE8" w:rsidRDefault="00644227" w:rsidP="00C94196">
            <w:pPr>
              <w:rPr>
                <w:rFonts w:eastAsia="Times New Roman"/>
              </w:rPr>
            </w:pPr>
            <w:r>
              <w:rPr>
                <w:rFonts w:eastAsia="Times New Roman"/>
              </w:rPr>
              <w:t>Da – „Službeni glasnik općine Šodolovci“ broj 3/22</w:t>
            </w:r>
          </w:p>
        </w:tc>
      </w:tr>
      <w:tr w:rsidR="00644227" w:rsidRPr="00870DE8" w14:paraId="1343EDA7" w14:textId="77777777" w:rsidTr="00EA1C87">
        <w:tc>
          <w:tcPr>
            <w:tcW w:w="4531" w:type="dxa"/>
            <w:shd w:val="clear" w:color="auto" w:fill="D9E2F3" w:themeFill="accent1" w:themeFillTint="33"/>
          </w:tcPr>
          <w:p w14:paraId="645A075C" w14:textId="77777777" w:rsidR="00644227" w:rsidRPr="00870DE8" w:rsidRDefault="00644227" w:rsidP="00C94196">
            <w:r w:rsidRPr="00870DE8">
              <w:rPr>
                <w:lang w:eastAsia="hr-HR"/>
              </w:rPr>
              <w:t xml:space="preserve">Broj Službenog glasnika u kojem će biti objavljeno </w:t>
            </w:r>
            <w:r w:rsidRPr="00870DE8">
              <w:t xml:space="preserve">Izvješće o provedbi PGO RH </w:t>
            </w:r>
          </w:p>
          <w:p w14:paraId="6CD94CFB" w14:textId="77777777" w:rsidR="00644227" w:rsidRPr="00870DE8" w:rsidRDefault="00644227" w:rsidP="00C94196">
            <w:r w:rsidRPr="00870DE8">
              <w:t>u 2022. god.</w:t>
            </w:r>
          </w:p>
        </w:tc>
        <w:tc>
          <w:tcPr>
            <w:tcW w:w="4530" w:type="dxa"/>
          </w:tcPr>
          <w:p w14:paraId="676B1CFC" w14:textId="77777777" w:rsidR="00644227" w:rsidRPr="00870DE8" w:rsidRDefault="00644227" w:rsidP="00C94196">
            <w:pPr>
              <w:rPr>
                <w:rFonts w:eastAsia="Times New Roman"/>
              </w:rPr>
            </w:pPr>
            <w:r>
              <w:rPr>
                <w:rFonts w:eastAsia="Times New Roman"/>
              </w:rPr>
              <w:t>„Službeni glasnik općine Šodolovci“ broj 4/23</w:t>
            </w:r>
          </w:p>
        </w:tc>
      </w:tr>
      <w:tr w:rsidR="00644227" w:rsidRPr="00870DE8" w14:paraId="08B624AD" w14:textId="77777777" w:rsidTr="00EA1C87">
        <w:tc>
          <w:tcPr>
            <w:tcW w:w="4531" w:type="dxa"/>
            <w:shd w:val="clear" w:color="auto" w:fill="D9E2F3" w:themeFill="accent1" w:themeFillTint="33"/>
          </w:tcPr>
          <w:p w14:paraId="3000EE0B" w14:textId="77777777" w:rsidR="00644227" w:rsidRPr="00870DE8" w:rsidRDefault="00644227" w:rsidP="00C94196">
            <w:r w:rsidRPr="00870DE8">
              <w:t>Iznos poticajne naknade za 2021. utvrđen Rješenjem Fonda sukladno članku 101. Zakona</w:t>
            </w:r>
          </w:p>
        </w:tc>
        <w:tc>
          <w:tcPr>
            <w:tcW w:w="4530" w:type="dxa"/>
          </w:tcPr>
          <w:p w14:paraId="2EB8F5B0" w14:textId="77777777" w:rsidR="00644227" w:rsidRPr="00870DE8" w:rsidRDefault="00644227" w:rsidP="00C94196">
            <w:pPr>
              <w:rPr>
                <w:rFonts w:eastAsia="Times New Roman"/>
              </w:rPr>
            </w:pPr>
            <w:r>
              <w:rPr>
                <w:rFonts w:eastAsia="Times New Roman"/>
              </w:rPr>
              <w:t>Od 1.1. do 31.12.2021. g iznos poticajne naknade iznosi 16.112,00 KN, odnosno 2.138,43 EUR (fiksni tečaj konverzije: 1 EUR = 7,53450 KN)</w:t>
            </w:r>
          </w:p>
        </w:tc>
      </w:tr>
    </w:tbl>
    <w:p w14:paraId="60A2985F" w14:textId="77777777" w:rsidR="00644227" w:rsidRPr="00CD1B26" w:rsidRDefault="00644227" w:rsidP="00C94196"/>
    <w:p w14:paraId="4FC82E4F" w14:textId="522CD824" w:rsidR="00644227" w:rsidRPr="00F24D3E" w:rsidRDefault="00644227" w:rsidP="00C94196">
      <w:pPr>
        <w:rPr>
          <w:rFonts w:eastAsia="Times New Roman"/>
          <w:lang w:eastAsia="hr-HR"/>
        </w:rPr>
      </w:pPr>
      <w:r>
        <w:t>OBVEZE OPĆINE ŠODOLOVCI PREMA PGO RH ZA RAZDOBLJE 2017. – 2022.</w:t>
      </w:r>
      <w:r>
        <w:rPr>
          <w:rFonts w:eastAsia="Times New Roman"/>
          <w:lang w:eastAsia="hr-HR"/>
        </w:rPr>
        <w:t xml:space="preserve"> </w:t>
      </w:r>
      <w:r w:rsidRPr="001415E1">
        <w:rPr>
          <w:rFonts w:eastAsia="Times New Roman"/>
          <w:lang w:eastAsia="hr-HR"/>
        </w:rPr>
        <w:t>GODINE</w:t>
      </w:r>
    </w:p>
    <w:p w14:paraId="4DA569D6" w14:textId="77777777" w:rsidR="00644227" w:rsidRPr="009F22FE" w:rsidRDefault="00644227" w:rsidP="00C94196">
      <w:pPr>
        <w:rPr>
          <w:iCs/>
          <w:color w:val="FF0000"/>
        </w:rPr>
      </w:pPr>
      <w:r w:rsidRPr="009F22FE">
        <w:rPr>
          <w:iCs/>
        </w:rPr>
        <w:t>Plan gospodarenja otpadom Općine Šodolovci za razdoblje 2017.-2022. godina objavljen u „službenom glasniku općine Šodolovci“ broj 5/18</w:t>
      </w:r>
    </w:p>
    <w:p w14:paraId="5DDA081D" w14:textId="77777777" w:rsidR="00644227" w:rsidRPr="009F22FE" w:rsidRDefault="00644227" w:rsidP="00C94196">
      <w:pPr>
        <w:rPr>
          <w:iCs/>
        </w:rPr>
      </w:pPr>
      <w:r w:rsidRPr="009F22FE">
        <w:rPr>
          <w:iCs/>
        </w:rPr>
        <w:t>Nisu rađene izmjene/dopune Plana gospodarenja otpadom Općine Šodolovci za razdoblje 2017. - 2022.</w:t>
      </w:r>
    </w:p>
    <w:p w14:paraId="1076246B" w14:textId="77777777" w:rsidR="00644227" w:rsidRPr="009F22FE" w:rsidRDefault="00644227" w:rsidP="00C94196">
      <w:pPr>
        <w:rPr>
          <w:iCs/>
        </w:rPr>
      </w:pPr>
      <w:r w:rsidRPr="009F22FE">
        <w:rPr>
          <w:iCs/>
        </w:rPr>
        <w:t>Ishodovana suglasnost od strane Osječko-baranjske županije 20. ožujka 2018. godine.</w:t>
      </w:r>
    </w:p>
    <w:p w14:paraId="1F5FD538" w14:textId="77777777" w:rsidR="00644227" w:rsidRPr="009F22FE" w:rsidRDefault="00644227" w:rsidP="00C94196">
      <w:pPr>
        <w:rPr>
          <w:iCs/>
        </w:rPr>
      </w:pPr>
      <w:r w:rsidRPr="009F22FE">
        <w:rPr>
          <w:iCs/>
        </w:rPr>
        <w:t xml:space="preserve">Plan gospodarenja otpadom Općine Šodolovci sadrži se od uvoda, zakonodavnih okvira, osnovna obilježja općine Šodolovci, pregleda postojećeg stanja, mjera za ostvarivanje ciljeva plana gospodarenja otpadom, sanacija divljih odlagališta, odgovornost u provedbi planiranih aktivnosti, procjena financijskih sredstava za realizaciju plana i vremenski okviri te prijelazne i završne odredbe. </w:t>
      </w:r>
    </w:p>
    <w:p w14:paraId="3A838F99" w14:textId="77777777" w:rsidR="00644227" w:rsidRDefault="00644227" w:rsidP="00C94196">
      <w:pPr>
        <w:rPr>
          <w:iCs/>
        </w:rPr>
      </w:pPr>
      <w:r w:rsidRPr="009F22FE">
        <w:rPr>
          <w:iCs/>
        </w:rPr>
        <w:t>Provedbom Plana postižu se mjere izbjegavanja nastanka otpada, mjere odvojenog sakupljanja određenih kategorija otpada te edukacije i informiranje.</w:t>
      </w:r>
      <w:r>
        <w:rPr>
          <w:iCs/>
        </w:rPr>
        <w:t xml:space="preserve"> </w:t>
      </w:r>
    </w:p>
    <w:p w14:paraId="6428BAA5" w14:textId="77777777" w:rsidR="00644227" w:rsidRDefault="00644227" w:rsidP="00C94196">
      <w:pPr>
        <w:rPr>
          <w:iCs/>
        </w:rPr>
      </w:pPr>
      <w:r>
        <w:rPr>
          <w:iCs/>
        </w:rPr>
        <w:t>Glavni cilj Plana gospodarenja otpadom je uspostavljanje cjelovitog sustava gospodarenja otpadom, koji obuhvaća:</w:t>
      </w:r>
    </w:p>
    <w:p w14:paraId="098D3286" w14:textId="77777777" w:rsidR="00644227" w:rsidRDefault="00644227" w:rsidP="00C94196">
      <w:pPr>
        <w:rPr>
          <w:iCs/>
        </w:rPr>
      </w:pPr>
      <w:r>
        <w:rPr>
          <w:iCs/>
        </w:rPr>
        <w:t>Provedbu mjera odvojenog sakupljanja otpada</w:t>
      </w:r>
    </w:p>
    <w:p w14:paraId="08D7E559" w14:textId="77777777" w:rsidR="00644227" w:rsidRDefault="00644227" w:rsidP="00C94196">
      <w:pPr>
        <w:rPr>
          <w:iCs/>
        </w:rPr>
      </w:pPr>
      <w:r>
        <w:rPr>
          <w:iCs/>
        </w:rPr>
        <w:t>Edukaciju i jačanje svijesti građana</w:t>
      </w:r>
    </w:p>
    <w:p w14:paraId="5D863051" w14:textId="77777777" w:rsidR="00644227" w:rsidRDefault="00644227" w:rsidP="00C94196">
      <w:pPr>
        <w:rPr>
          <w:iCs/>
        </w:rPr>
      </w:pPr>
      <w:r>
        <w:rPr>
          <w:iCs/>
        </w:rPr>
        <w:t>Mjere praćenja stanja okoliša (monitoring)</w:t>
      </w:r>
    </w:p>
    <w:p w14:paraId="7A92A3B5" w14:textId="20012434" w:rsidR="00644227" w:rsidRPr="00F24D3E" w:rsidRDefault="00644227" w:rsidP="00C94196">
      <w:pPr>
        <w:rPr>
          <w:iCs/>
        </w:rPr>
      </w:pPr>
      <w:r>
        <w:rPr>
          <w:iCs/>
        </w:rPr>
        <w:lastRenderedPageBreak/>
        <w:t>Integriranje sustava gospodarenja otpadom Općine Šodolovci u sustav CGO (centra gospodarenja otpadom)</w:t>
      </w:r>
    </w:p>
    <w:p w14:paraId="63DF1D80" w14:textId="5FA99C7E" w:rsidR="00644227" w:rsidRPr="00F24D3E" w:rsidRDefault="00644227" w:rsidP="00C94196">
      <w:r w:rsidRPr="005B54A0">
        <w:t xml:space="preserve">Plan gospodarenja otpadom </w:t>
      </w:r>
      <w:r>
        <w:t>Općine Šodolovci</w:t>
      </w:r>
      <w:r w:rsidRPr="005B54A0">
        <w:t xml:space="preserve"> donijelo je </w:t>
      </w:r>
      <w:r>
        <w:t>općinsko vijeće</w:t>
      </w:r>
      <w:r w:rsidRPr="005B54A0">
        <w:t>, uz prethodnu suglasnost upravnog tijela Osječko-baranjske županije nadležnog za poslove zaštite okoliša</w:t>
      </w:r>
      <w:r>
        <w:t xml:space="preserve"> </w:t>
      </w:r>
      <w:r w:rsidRPr="00EF25D6">
        <w:t>(KLASA: 351-01/18-02/66, URBROJ: 2158/1-01-17/05-18-2, od dana 20. ožujka 2018. godine ).</w:t>
      </w:r>
    </w:p>
    <w:p w14:paraId="01D6943A" w14:textId="2D9F9F28" w:rsidR="00F24D3E" w:rsidRDefault="00644227" w:rsidP="00C94196">
      <w:r>
        <w:t xml:space="preserve">3.  </w:t>
      </w:r>
      <w:r w:rsidRPr="005B54A0">
        <w:t xml:space="preserve">PLAN GOSPODARENJA OTPADOM </w:t>
      </w:r>
      <w:r>
        <w:t>OPĆINE ŠODOLOVCI</w:t>
      </w:r>
    </w:p>
    <w:p w14:paraId="6C002FDD" w14:textId="66D69C08" w:rsidR="00644227" w:rsidRPr="00E15CD3" w:rsidRDefault="00644227" w:rsidP="00C94196">
      <w:pPr>
        <w:rPr>
          <w:i/>
          <w:color w:val="FF0000"/>
        </w:rPr>
      </w:pPr>
      <w:r w:rsidRPr="006257C1">
        <w:rPr>
          <w:i/>
        </w:rPr>
        <w:t xml:space="preserve">Tablica 2. Popis mjera za ispunjenje zacrtanih ciljeva PGO </w:t>
      </w:r>
      <w:r>
        <w:rPr>
          <w:i/>
        </w:rPr>
        <w:t>Općine Šodolovci</w:t>
      </w:r>
    </w:p>
    <w:tbl>
      <w:tblPr>
        <w:tblStyle w:val="Reetkatablice"/>
        <w:tblW w:w="0" w:type="auto"/>
        <w:tblInd w:w="360" w:type="dxa"/>
        <w:tblLook w:val="04A0" w:firstRow="1" w:lastRow="0" w:firstColumn="1" w:lastColumn="0" w:noHBand="0" w:noVBand="1"/>
      </w:tblPr>
      <w:tblGrid>
        <w:gridCol w:w="3293"/>
        <w:gridCol w:w="5297"/>
      </w:tblGrid>
      <w:tr w:rsidR="00644227" w:rsidRPr="00CD1B26" w14:paraId="18EA741D" w14:textId="77777777" w:rsidTr="00EA1C87">
        <w:trPr>
          <w:trHeight w:val="676"/>
        </w:trPr>
        <w:tc>
          <w:tcPr>
            <w:tcW w:w="3293" w:type="dxa"/>
            <w:shd w:val="clear" w:color="auto" w:fill="D9E2F3" w:themeFill="accent1" w:themeFillTint="33"/>
          </w:tcPr>
          <w:p w14:paraId="5E3932E9" w14:textId="77777777" w:rsidR="00644227" w:rsidRPr="00CD1B26" w:rsidRDefault="00644227" w:rsidP="00C94196">
            <w:r>
              <w:t>Ciljevi</w:t>
            </w:r>
            <w:r w:rsidRPr="00CD1B26">
              <w:t xml:space="preserve"> PGO (</w:t>
            </w:r>
            <w:r w:rsidRPr="00CD1B26">
              <w:rPr>
                <w:i/>
              </w:rPr>
              <w:t>grada/općine</w:t>
            </w:r>
            <w:r w:rsidRPr="00CD1B26">
              <w:t>)</w:t>
            </w:r>
            <w:r>
              <w:t xml:space="preserve"> </w:t>
            </w:r>
            <w:r w:rsidRPr="00CD1B26">
              <w:t>za 202</w:t>
            </w:r>
            <w:r>
              <w:t xml:space="preserve">2. </w:t>
            </w:r>
          </w:p>
        </w:tc>
        <w:tc>
          <w:tcPr>
            <w:tcW w:w="5297" w:type="dxa"/>
            <w:shd w:val="clear" w:color="auto" w:fill="D9E2F3" w:themeFill="accent1" w:themeFillTint="33"/>
          </w:tcPr>
          <w:p w14:paraId="53630603" w14:textId="77777777" w:rsidR="00644227" w:rsidRPr="00CD1B26" w:rsidRDefault="00644227" w:rsidP="00C94196">
            <w:r>
              <w:t xml:space="preserve">Mjere za ostvarenje ciljeva </w:t>
            </w:r>
            <w:r w:rsidRPr="00CD1B26">
              <w:t>PGO (</w:t>
            </w:r>
            <w:r w:rsidRPr="00CD1B26">
              <w:rPr>
                <w:i/>
              </w:rPr>
              <w:t>grada/općine</w:t>
            </w:r>
            <w:r w:rsidRPr="00CD1B26">
              <w:t>)</w:t>
            </w:r>
            <w:r>
              <w:t xml:space="preserve"> </w:t>
            </w:r>
            <w:r w:rsidRPr="00CD1B26">
              <w:t>za 202</w:t>
            </w:r>
            <w:r>
              <w:t>2.</w:t>
            </w:r>
          </w:p>
        </w:tc>
      </w:tr>
      <w:tr w:rsidR="00644227" w:rsidRPr="00CD1B26" w14:paraId="50D50FF2" w14:textId="77777777" w:rsidTr="00EA1C87">
        <w:trPr>
          <w:trHeight w:val="327"/>
        </w:trPr>
        <w:tc>
          <w:tcPr>
            <w:tcW w:w="3293" w:type="dxa"/>
          </w:tcPr>
          <w:p w14:paraId="757539E6" w14:textId="77777777" w:rsidR="00644227" w:rsidRPr="00CD1B26" w:rsidRDefault="00644227" w:rsidP="00C94196">
            <w:pPr>
              <w:rPr>
                <w:i/>
              </w:rPr>
            </w:pPr>
            <w:r>
              <w:rPr>
                <w:i/>
              </w:rPr>
              <w:t xml:space="preserve">Provedba mjera odvojenog sakupljanja otpada </w:t>
            </w:r>
          </w:p>
        </w:tc>
        <w:tc>
          <w:tcPr>
            <w:tcW w:w="5297" w:type="dxa"/>
          </w:tcPr>
          <w:p w14:paraId="2D3B23B1" w14:textId="77777777" w:rsidR="00644227" w:rsidRPr="00CD1B26" w:rsidRDefault="00644227" w:rsidP="00C94196">
            <w:pPr>
              <w:rPr>
                <w:i/>
              </w:rPr>
            </w:pPr>
            <w:r>
              <w:rPr>
                <w:i/>
              </w:rPr>
              <w:t>Mjera izbjegavanja nastanka otpada- Općina Šodolovci je izvršila nabavku spremnika za odvojeno sakupljanja otpada-plastike, a nabavka spremnika za reciklabilni otpad je sufinancirana od strane FZOEU.</w:t>
            </w:r>
          </w:p>
        </w:tc>
      </w:tr>
      <w:tr w:rsidR="00644227" w:rsidRPr="00CD1B26" w14:paraId="6A78BBD6" w14:textId="77777777" w:rsidTr="00EA1C87">
        <w:trPr>
          <w:trHeight w:val="327"/>
        </w:trPr>
        <w:tc>
          <w:tcPr>
            <w:tcW w:w="3293" w:type="dxa"/>
          </w:tcPr>
          <w:p w14:paraId="18D19E2B" w14:textId="77777777" w:rsidR="00644227" w:rsidRPr="00CD1B26" w:rsidRDefault="00644227" w:rsidP="00C94196">
            <w:pPr>
              <w:rPr>
                <w:i/>
              </w:rPr>
            </w:pPr>
            <w:r>
              <w:rPr>
                <w:i/>
              </w:rPr>
              <w:t>Edukacija i jačanje svijesti građana</w:t>
            </w:r>
          </w:p>
        </w:tc>
        <w:tc>
          <w:tcPr>
            <w:tcW w:w="5297" w:type="dxa"/>
          </w:tcPr>
          <w:p w14:paraId="3CAD96A3" w14:textId="77777777" w:rsidR="00644227" w:rsidRPr="00CD1B26" w:rsidRDefault="00644227" w:rsidP="00C94196">
            <w:pPr>
              <w:rPr>
                <w:i/>
              </w:rPr>
            </w:pPr>
            <w:r>
              <w:rPr>
                <w:i/>
              </w:rPr>
              <w:t>Edukacija i informiranje- Informiranje stanovnika sa područja Općine Šodolovci o raznim sakupljanjima, odvozima te organiziranim mobilnim reciklažnim dvorištima vršilo se putem informativnih ploča u naseljima. Mještani općine imaju slobodan pristup Internet stranici Općine Šodolovci gdje se nalazi edukativni materijal (letak u vezi kompostiranja i razvrstavanja otpada).</w:t>
            </w:r>
          </w:p>
        </w:tc>
      </w:tr>
      <w:tr w:rsidR="00644227" w:rsidRPr="00CD1B26" w14:paraId="415B7BEF" w14:textId="77777777" w:rsidTr="00EA1C87">
        <w:trPr>
          <w:trHeight w:val="327"/>
        </w:trPr>
        <w:tc>
          <w:tcPr>
            <w:tcW w:w="3293" w:type="dxa"/>
          </w:tcPr>
          <w:p w14:paraId="34CAEBAA" w14:textId="77777777" w:rsidR="00644227" w:rsidRPr="00CD1B26" w:rsidRDefault="00644227" w:rsidP="00C94196">
            <w:pPr>
              <w:rPr>
                <w:i/>
              </w:rPr>
            </w:pPr>
            <w:r>
              <w:rPr>
                <w:i/>
              </w:rPr>
              <w:t>Mjere praćenja stanja okoliša (monitoring)</w:t>
            </w:r>
          </w:p>
        </w:tc>
        <w:tc>
          <w:tcPr>
            <w:tcW w:w="5297" w:type="dxa"/>
          </w:tcPr>
          <w:p w14:paraId="67BFBA50" w14:textId="77777777" w:rsidR="00644227" w:rsidRPr="00CD1B26" w:rsidRDefault="00644227" w:rsidP="00C94196">
            <w:pPr>
              <w:rPr>
                <w:i/>
              </w:rPr>
            </w:pPr>
            <w:r>
              <w:rPr>
                <w:i/>
              </w:rPr>
              <w:t xml:space="preserve">Mjere izbjegavanja nastanka otpada- uspostavljen je video nadzor na saniranoj lokaciji otpadom onečišćenog tla, te komunalni redar prilikom obilaska terena također vrši nadzor nad istim te prati stanje okoliša. </w:t>
            </w:r>
          </w:p>
        </w:tc>
      </w:tr>
    </w:tbl>
    <w:p w14:paraId="6DAE56BD" w14:textId="77777777" w:rsidR="00644227" w:rsidRPr="00952CBB" w:rsidRDefault="00644227" w:rsidP="00C94196">
      <w:pPr>
        <w:rPr>
          <w:rFonts w:eastAsia="Times New Roman"/>
          <w:lang w:eastAsia="hr-HR"/>
        </w:rPr>
      </w:pPr>
    </w:p>
    <w:p w14:paraId="170753B1" w14:textId="35C1664B" w:rsidR="00644227" w:rsidRPr="00F24D3E" w:rsidRDefault="00644227" w:rsidP="00C94196">
      <w:bookmarkStart w:id="90" w:name="_Toc95905133"/>
      <w:r>
        <w:t xml:space="preserve">4. </w:t>
      </w:r>
      <w:r w:rsidRPr="00CD1B26">
        <w:t xml:space="preserve">DOKUMENTI PROSTORNOG UREĐENJA </w:t>
      </w:r>
      <w:bookmarkEnd w:id="90"/>
      <w:r>
        <w:t>OPĆINE ŠODOLOVCI</w:t>
      </w:r>
    </w:p>
    <w:p w14:paraId="0F2273E3" w14:textId="77777777" w:rsidR="00644227" w:rsidRPr="00BE58A9" w:rsidRDefault="00644227" w:rsidP="00C94196">
      <w:pPr>
        <w:rPr>
          <w:rFonts w:eastAsia="Times New Roman"/>
          <w:i/>
        </w:rPr>
      </w:pPr>
      <w:r w:rsidRPr="00BE58A9">
        <w:rPr>
          <w:i/>
        </w:rPr>
        <w:t xml:space="preserve">Tablica 3. Popis </w:t>
      </w:r>
      <w:r w:rsidRPr="00BE58A9">
        <w:rPr>
          <w:rFonts w:eastAsia="Times New Roman"/>
          <w:i/>
        </w:rPr>
        <w:t xml:space="preserve">građevina ili postrojenja za gospodarenje otpadom planirane Prostornim planom </w:t>
      </w:r>
    </w:p>
    <w:p w14:paraId="37C482FD" w14:textId="77777777" w:rsidR="00644227" w:rsidRPr="00BE58A9" w:rsidRDefault="00644227" w:rsidP="00C94196">
      <w:pPr>
        <w:rPr>
          <w:i/>
        </w:rPr>
      </w:pPr>
      <w:r w:rsidRPr="00BE58A9">
        <w:rPr>
          <w:rFonts w:eastAsia="Times New Roman"/>
          <w:i/>
        </w:rPr>
        <w:t xml:space="preserve">    </w:t>
      </w:r>
      <w:r>
        <w:rPr>
          <w:rFonts w:eastAsia="Times New Roman"/>
          <w:i/>
        </w:rPr>
        <w:t>Općine Šodolovci</w:t>
      </w:r>
    </w:p>
    <w:tbl>
      <w:tblPr>
        <w:tblStyle w:val="Reetkatablice"/>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713"/>
        <w:gridCol w:w="2395"/>
        <w:gridCol w:w="2249"/>
        <w:gridCol w:w="1439"/>
        <w:gridCol w:w="1266"/>
      </w:tblGrid>
      <w:tr w:rsidR="00644227" w:rsidRPr="00922FFF" w14:paraId="75A9DDE8" w14:textId="77777777" w:rsidTr="00EA1C87">
        <w:trPr>
          <w:trHeight w:val="2218"/>
        </w:trPr>
        <w:tc>
          <w:tcPr>
            <w:tcW w:w="1725" w:type="dxa"/>
            <w:shd w:val="clear" w:color="auto" w:fill="D9E2F3" w:themeFill="accent1" w:themeFillTint="33"/>
          </w:tcPr>
          <w:p w14:paraId="08E1EE3E" w14:textId="77777777" w:rsidR="00644227" w:rsidRDefault="00644227" w:rsidP="00C94196">
            <w:pPr>
              <w:rPr>
                <w:rFonts w:eastAsia="Times New Roman"/>
              </w:rPr>
            </w:pPr>
            <w:r>
              <w:rPr>
                <w:rFonts w:eastAsia="Times New Roman"/>
              </w:rPr>
              <w:t>Naziv Prostornog plana (grada/općine) i broj službenog glasila</w:t>
            </w:r>
          </w:p>
          <w:p w14:paraId="5E7D7B31" w14:textId="77777777" w:rsidR="00644227" w:rsidRPr="00922FFF" w:rsidRDefault="00644227" w:rsidP="00C94196">
            <w:pPr>
              <w:rPr>
                <w:rFonts w:eastAsia="Times New Roman"/>
              </w:rPr>
            </w:pPr>
          </w:p>
        </w:tc>
        <w:tc>
          <w:tcPr>
            <w:tcW w:w="2429" w:type="dxa"/>
            <w:tcBorders>
              <w:right w:val="single" w:sz="4" w:space="0" w:color="auto"/>
            </w:tcBorders>
            <w:shd w:val="clear" w:color="auto" w:fill="D9E2F3" w:themeFill="accent1" w:themeFillTint="33"/>
          </w:tcPr>
          <w:p w14:paraId="0EEBE943" w14:textId="77777777" w:rsidR="00644227" w:rsidRDefault="00644227" w:rsidP="00C94196">
            <w:pPr>
              <w:rPr>
                <w:rFonts w:eastAsia="Times New Roman"/>
              </w:rPr>
            </w:pPr>
            <w:r>
              <w:rPr>
                <w:rFonts w:eastAsia="Times New Roman"/>
              </w:rPr>
              <w:t>Vrsta građevine ili postrojenja za gospodarenje otpadom (odlagalište, reciklažno dvorište, postrojenje za obradu/recikliranje otpada, RCGO…)</w:t>
            </w:r>
          </w:p>
          <w:p w14:paraId="0B605662" w14:textId="77777777" w:rsidR="00644227" w:rsidRPr="00922FFF" w:rsidRDefault="00644227" w:rsidP="00C94196">
            <w:pPr>
              <w:rPr>
                <w:rFonts w:eastAsia="Times New Roman"/>
              </w:rPr>
            </w:pPr>
          </w:p>
        </w:tc>
        <w:tc>
          <w:tcPr>
            <w:tcW w:w="2252" w:type="dxa"/>
            <w:tcBorders>
              <w:left w:val="single" w:sz="4" w:space="0" w:color="auto"/>
            </w:tcBorders>
            <w:shd w:val="clear" w:color="auto" w:fill="D9E2F3" w:themeFill="accent1" w:themeFillTint="33"/>
          </w:tcPr>
          <w:p w14:paraId="09DE9312" w14:textId="77777777" w:rsidR="00644227" w:rsidRDefault="00644227" w:rsidP="00C94196">
            <w:pPr>
              <w:rPr>
                <w:rFonts w:eastAsia="Times New Roman"/>
                <w:lang w:eastAsia="hr-HR"/>
              </w:rPr>
            </w:pPr>
            <w:r w:rsidRPr="00F60D77">
              <w:rPr>
                <w:rFonts w:eastAsia="Times New Roman"/>
                <w:lang w:eastAsia="hr-HR"/>
              </w:rPr>
              <w:lastRenderedPageBreak/>
              <w:t xml:space="preserve">Status u 2022. godini: </w:t>
            </w:r>
          </w:p>
          <w:p w14:paraId="3ABCC61F" w14:textId="77777777" w:rsidR="00644227" w:rsidRPr="00F60D77" w:rsidRDefault="00644227" w:rsidP="00C94196">
            <w:pPr>
              <w:rPr>
                <w:rFonts w:eastAsia="Times New Roman"/>
                <w:lang w:eastAsia="hr-HR"/>
              </w:rPr>
            </w:pPr>
            <w:r w:rsidRPr="00F60D77">
              <w:rPr>
                <w:rFonts w:eastAsia="Times New Roman"/>
                <w:lang w:eastAsia="hr-HR"/>
              </w:rPr>
              <w:t xml:space="preserve">1. izgrađeno – u radu, </w:t>
            </w:r>
          </w:p>
          <w:p w14:paraId="77097005" w14:textId="77777777" w:rsidR="00644227" w:rsidRDefault="00644227" w:rsidP="00C94196">
            <w:pPr>
              <w:rPr>
                <w:rFonts w:eastAsia="Times New Roman"/>
                <w:lang w:eastAsia="hr-HR"/>
              </w:rPr>
            </w:pPr>
            <w:r w:rsidRPr="00F60D77">
              <w:rPr>
                <w:rFonts w:eastAsia="Times New Roman"/>
                <w:lang w:eastAsia="hr-HR"/>
              </w:rPr>
              <w:t xml:space="preserve">2. u izgradnji </w:t>
            </w:r>
          </w:p>
          <w:p w14:paraId="401B6B13" w14:textId="77777777" w:rsidR="00644227" w:rsidRDefault="00644227" w:rsidP="00C94196">
            <w:pPr>
              <w:rPr>
                <w:rFonts w:eastAsia="Times New Roman"/>
                <w:lang w:eastAsia="hr-HR"/>
              </w:rPr>
            </w:pPr>
            <w:r w:rsidRPr="00F60D77">
              <w:rPr>
                <w:rFonts w:eastAsia="Times New Roman"/>
                <w:lang w:eastAsia="hr-HR"/>
              </w:rPr>
              <w:t xml:space="preserve">3. u pripremi </w:t>
            </w:r>
          </w:p>
          <w:p w14:paraId="76E78A18" w14:textId="77777777" w:rsidR="00644227" w:rsidRPr="00F60D77" w:rsidRDefault="00644227" w:rsidP="00C94196">
            <w:pPr>
              <w:rPr>
                <w:rFonts w:eastAsia="Times New Roman"/>
                <w:lang w:eastAsia="hr-HR"/>
              </w:rPr>
            </w:pPr>
            <w:r w:rsidRPr="00F60D77">
              <w:rPr>
                <w:rFonts w:eastAsia="Times New Roman"/>
                <w:lang w:eastAsia="hr-HR"/>
              </w:rPr>
              <w:lastRenderedPageBreak/>
              <w:t>4. planirano (samo oznaka građevine/postrojenja u prostornom planu)</w:t>
            </w:r>
          </w:p>
          <w:p w14:paraId="2BA9C4E3" w14:textId="77777777" w:rsidR="00644227" w:rsidRPr="00F60D77" w:rsidRDefault="00644227" w:rsidP="00C94196">
            <w:pPr>
              <w:rPr>
                <w:rFonts w:eastAsia="Times New Roman"/>
              </w:rPr>
            </w:pPr>
          </w:p>
        </w:tc>
        <w:tc>
          <w:tcPr>
            <w:tcW w:w="1389" w:type="dxa"/>
            <w:shd w:val="clear" w:color="auto" w:fill="D9E2F3" w:themeFill="accent1" w:themeFillTint="33"/>
          </w:tcPr>
          <w:p w14:paraId="2AF31035" w14:textId="77777777" w:rsidR="00644227" w:rsidRDefault="00644227" w:rsidP="00C94196">
            <w:pPr>
              <w:rPr>
                <w:rFonts w:eastAsia="Calibri"/>
              </w:rPr>
            </w:pPr>
            <w:r>
              <w:rPr>
                <w:rFonts w:eastAsia="Calibri"/>
              </w:rPr>
              <w:lastRenderedPageBreak/>
              <w:t xml:space="preserve">Katastarska čestica na kojoj se nalazi </w:t>
            </w:r>
            <w:r>
              <w:rPr>
                <w:rFonts w:eastAsia="Times New Roman"/>
              </w:rPr>
              <w:t xml:space="preserve">građevina ili postrojenje za </w:t>
            </w:r>
            <w:r>
              <w:rPr>
                <w:rFonts w:eastAsia="Times New Roman"/>
              </w:rPr>
              <w:lastRenderedPageBreak/>
              <w:t>gospodarenje otpadom</w:t>
            </w:r>
          </w:p>
          <w:p w14:paraId="49C18FA1" w14:textId="77777777" w:rsidR="00644227" w:rsidRPr="00922FFF" w:rsidRDefault="00644227" w:rsidP="00C94196">
            <w:pPr>
              <w:rPr>
                <w:rFonts w:eastAsia="Calibri"/>
              </w:rPr>
            </w:pPr>
            <w:r>
              <w:rPr>
                <w:rFonts w:eastAsia="Calibri"/>
              </w:rPr>
              <w:t>(k.č.br.)</w:t>
            </w:r>
          </w:p>
        </w:tc>
        <w:tc>
          <w:tcPr>
            <w:tcW w:w="1267" w:type="dxa"/>
            <w:shd w:val="clear" w:color="auto" w:fill="D9E2F3" w:themeFill="accent1" w:themeFillTint="33"/>
          </w:tcPr>
          <w:p w14:paraId="21AFED2E" w14:textId="77777777" w:rsidR="00644227" w:rsidRDefault="00644227" w:rsidP="00C94196">
            <w:pPr>
              <w:rPr>
                <w:rFonts w:eastAsia="Calibri"/>
              </w:rPr>
            </w:pPr>
            <w:r>
              <w:rPr>
                <w:rFonts w:eastAsia="Calibri"/>
              </w:rPr>
              <w:lastRenderedPageBreak/>
              <w:t>Katastarska općina</w:t>
            </w:r>
          </w:p>
          <w:p w14:paraId="752AC171" w14:textId="77777777" w:rsidR="00644227" w:rsidRDefault="00644227" w:rsidP="00C94196">
            <w:pPr>
              <w:rPr>
                <w:rFonts w:eastAsia="Calibri"/>
              </w:rPr>
            </w:pPr>
          </w:p>
          <w:p w14:paraId="044C140D" w14:textId="77777777" w:rsidR="00644227" w:rsidRPr="00922FFF" w:rsidRDefault="00644227" w:rsidP="00C94196">
            <w:pPr>
              <w:rPr>
                <w:rFonts w:eastAsia="Calibri"/>
              </w:rPr>
            </w:pPr>
            <w:r>
              <w:rPr>
                <w:rFonts w:eastAsia="Calibri"/>
              </w:rPr>
              <w:t>(k.o.)</w:t>
            </w:r>
          </w:p>
        </w:tc>
      </w:tr>
      <w:tr w:rsidR="00644227" w:rsidRPr="00922FFF" w14:paraId="3C29ECA2" w14:textId="77777777" w:rsidTr="00EA1C87">
        <w:trPr>
          <w:trHeight w:val="300"/>
        </w:trPr>
        <w:tc>
          <w:tcPr>
            <w:tcW w:w="1725" w:type="dxa"/>
            <w:shd w:val="clear" w:color="auto" w:fill="auto"/>
          </w:tcPr>
          <w:p w14:paraId="10B30D69" w14:textId="77777777" w:rsidR="00644227" w:rsidRPr="00544E27" w:rsidRDefault="00644227" w:rsidP="00C94196">
            <w:pPr>
              <w:rPr>
                <w:rFonts w:eastAsia="Calibri"/>
              </w:rPr>
            </w:pPr>
            <w:r w:rsidRPr="005A3065">
              <w:rPr>
                <w:rFonts w:eastAsia="Calibri"/>
              </w:rPr>
              <w:t>Prostorni plan uređenja općine Šodolovci („Službeni glasnik općine Šodolovci“ broj 3/06, 7/13, 6/15 i 9/20)</w:t>
            </w:r>
          </w:p>
        </w:tc>
        <w:tc>
          <w:tcPr>
            <w:tcW w:w="2429" w:type="dxa"/>
            <w:tcBorders>
              <w:right w:val="single" w:sz="4" w:space="0" w:color="auto"/>
            </w:tcBorders>
            <w:shd w:val="clear" w:color="auto" w:fill="auto"/>
          </w:tcPr>
          <w:p w14:paraId="40164000" w14:textId="77777777" w:rsidR="00644227" w:rsidRPr="00922FFF" w:rsidRDefault="00644227" w:rsidP="00C94196">
            <w:pPr>
              <w:rPr>
                <w:rFonts w:eastAsia="Times New Roman"/>
              </w:rPr>
            </w:pPr>
            <w:r w:rsidRPr="005A3065">
              <w:rPr>
                <w:rFonts w:eastAsia="Times New Roman"/>
              </w:rPr>
              <w:t>Reciklažno dvorište</w:t>
            </w:r>
          </w:p>
        </w:tc>
        <w:tc>
          <w:tcPr>
            <w:tcW w:w="2252" w:type="dxa"/>
            <w:tcBorders>
              <w:left w:val="single" w:sz="4" w:space="0" w:color="auto"/>
            </w:tcBorders>
            <w:shd w:val="clear" w:color="auto" w:fill="auto"/>
          </w:tcPr>
          <w:p w14:paraId="30A20516" w14:textId="77777777" w:rsidR="00644227" w:rsidRPr="005A3065" w:rsidRDefault="00644227" w:rsidP="00C94196">
            <w:pPr>
              <w:rPr>
                <w:rFonts w:eastAsia="Times New Roman"/>
              </w:rPr>
            </w:pPr>
            <w:r>
              <w:rPr>
                <w:rFonts w:eastAsia="Times New Roman"/>
              </w:rPr>
              <w:t>4.planirano (u prostorni plan uvrštena lokacija reciklažnog dvorišta)</w:t>
            </w:r>
          </w:p>
        </w:tc>
        <w:tc>
          <w:tcPr>
            <w:tcW w:w="1389" w:type="dxa"/>
          </w:tcPr>
          <w:p w14:paraId="52A9E29A" w14:textId="77777777" w:rsidR="00644227" w:rsidRPr="00922FFF" w:rsidRDefault="00644227" w:rsidP="00C94196">
            <w:pPr>
              <w:rPr>
                <w:rFonts w:eastAsia="Times New Roman"/>
              </w:rPr>
            </w:pPr>
            <w:r w:rsidRPr="005A3065">
              <w:rPr>
                <w:rFonts w:eastAsia="Times New Roman"/>
              </w:rPr>
              <w:t>118/1</w:t>
            </w:r>
          </w:p>
        </w:tc>
        <w:tc>
          <w:tcPr>
            <w:tcW w:w="1267" w:type="dxa"/>
          </w:tcPr>
          <w:p w14:paraId="5A66FDF8" w14:textId="77777777" w:rsidR="00644227" w:rsidRPr="00922FFF" w:rsidRDefault="00644227" w:rsidP="00C94196">
            <w:pPr>
              <w:rPr>
                <w:rFonts w:eastAsia="Times New Roman"/>
              </w:rPr>
            </w:pPr>
            <w:r>
              <w:rPr>
                <w:rFonts w:eastAsia="Times New Roman"/>
              </w:rPr>
              <w:t>Palača</w:t>
            </w:r>
          </w:p>
        </w:tc>
      </w:tr>
    </w:tbl>
    <w:p w14:paraId="404D4A88" w14:textId="77777777" w:rsidR="00C0225A" w:rsidRPr="0088604F" w:rsidRDefault="00C0225A" w:rsidP="00C94196">
      <w:pPr>
        <w:rPr>
          <w:i/>
        </w:rPr>
      </w:pPr>
    </w:p>
    <w:p w14:paraId="33E55375" w14:textId="0C41074A" w:rsidR="00644227" w:rsidRPr="00F24D3E" w:rsidRDefault="00644227" w:rsidP="00C94196">
      <w:pPr>
        <w:rPr>
          <w:iCs/>
        </w:rPr>
      </w:pPr>
      <w:bookmarkStart w:id="91" w:name="_Toc95905135"/>
      <w:r>
        <w:t xml:space="preserve"> 5.  ANALIZA POSTOJEĆEG STANJA</w:t>
      </w:r>
      <w:r w:rsidRPr="00CD1B26">
        <w:t xml:space="preserve"> </w:t>
      </w:r>
      <w:bookmarkEnd w:id="91"/>
      <w:r>
        <w:t xml:space="preserve">U GOSPODARENJU OTPADOM  </w:t>
      </w:r>
      <w:r w:rsidRPr="00223951">
        <w:rPr>
          <w:iCs/>
        </w:rPr>
        <w:t xml:space="preserve">OPĆINE ŠODOLOVCI </w:t>
      </w:r>
    </w:p>
    <w:p w14:paraId="7FBF8957" w14:textId="77777777" w:rsidR="00644227" w:rsidRPr="009C33A2" w:rsidRDefault="00644227" w:rsidP="00C94196">
      <w:pPr>
        <w:rPr>
          <w:i/>
        </w:rPr>
      </w:pPr>
      <w:bookmarkStart w:id="92" w:name="_Toc95903326"/>
      <w:r w:rsidRPr="009C33A2">
        <w:rPr>
          <w:i/>
        </w:rPr>
        <w:t xml:space="preserve">Tablica </w:t>
      </w:r>
      <w:r>
        <w:rPr>
          <w:i/>
        </w:rPr>
        <w:t xml:space="preserve">4. </w:t>
      </w:r>
      <w:r w:rsidRPr="009C33A2">
        <w:rPr>
          <w:i/>
        </w:rPr>
        <w:t xml:space="preserve">Vrste i količine proizvedenog otpada </w:t>
      </w:r>
      <w:bookmarkEnd w:id="92"/>
    </w:p>
    <w:tbl>
      <w:tblPr>
        <w:tblStyle w:val="Reetkatablice"/>
        <w:tblW w:w="9072" w:type="dxa"/>
        <w:tblInd w:w="-5" w:type="dxa"/>
        <w:tblLook w:val="04A0" w:firstRow="1" w:lastRow="0" w:firstColumn="1" w:lastColumn="0" w:noHBand="0" w:noVBand="1"/>
      </w:tblPr>
      <w:tblGrid>
        <w:gridCol w:w="963"/>
        <w:gridCol w:w="2019"/>
        <w:gridCol w:w="1296"/>
        <w:gridCol w:w="1111"/>
        <w:gridCol w:w="2278"/>
        <w:gridCol w:w="1405"/>
      </w:tblGrid>
      <w:tr w:rsidR="00644227" w:rsidRPr="005D02A0" w14:paraId="75D371BE" w14:textId="77777777" w:rsidTr="00EA1C87">
        <w:tc>
          <w:tcPr>
            <w:tcW w:w="964" w:type="dxa"/>
            <w:shd w:val="clear" w:color="auto" w:fill="D9E2F3" w:themeFill="accent1" w:themeFillTint="33"/>
          </w:tcPr>
          <w:p w14:paraId="7204C6A3" w14:textId="77777777" w:rsidR="00644227" w:rsidRPr="005D02A0" w:rsidRDefault="00644227" w:rsidP="00C94196">
            <w:r w:rsidRPr="00C5290D">
              <w:t>Davatelj javne usluge</w:t>
            </w:r>
          </w:p>
        </w:tc>
        <w:tc>
          <w:tcPr>
            <w:tcW w:w="2020" w:type="dxa"/>
            <w:shd w:val="clear" w:color="auto" w:fill="D9E2F3" w:themeFill="accent1" w:themeFillTint="33"/>
          </w:tcPr>
          <w:p w14:paraId="3C455B1E" w14:textId="77777777" w:rsidR="00644227" w:rsidRPr="005D02A0" w:rsidRDefault="00644227" w:rsidP="00C94196">
            <w:r w:rsidRPr="005D02A0">
              <w:t>Područje sa kojeg je otpad skupljen (općina/grad)</w:t>
            </w:r>
          </w:p>
        </w:tc>
        <w:tc>
          <w:tcPr>
            <w:tcW w:w="1292" w:type="dxa"/>
            <w:shd w:val="clear" w:color="auto" w:fill="D9E2F3" w:themeFill="accent1" w:themeFillTint="33"/>
          </w:tcPr>
          <w:p w14:paraId="4BC56A23" w14:textId="77777777" w:rsidR="00644227" w:rsidRPr="005D02A0" w:rsidRDefault="00644227" w:rsidP="00C94196">
            <w:r w:rsidRPr="005D02A0">
              <w:t>Broj stanovnika obuhvaćen skupljanjem</w:t>
            </w:r>
          </w:p>
        </w:tc>
        <w:tc>
          <w:tcPr>
            <w:tcW w:w="1111" w:type="dxa"/>
            <w:shd w:val="clear" w:color="auto" w:fill="D9E2F3" w:themeFill="accent1" w:themeFillTint="33"/>
          </w:tcPr>
          <w:p w14:paraId="6F858B31" w14:textId="77777777" w:rsidR="00644227" w:rsidRPr="005D02A0" w:rsidRDefault="00644227" w:rsidP="00C94196">
            <w:r w:rsidRPr="005D02A0">
              <w:t>Ključni broj otpada</w:t>
            </w:r>
          </w:p>
        </w:tc>
        <w:tc>
          <w:tcPr>
            <w:tcW w:w="2280" w:type="dxa"/>
            <w:shd w:val="clear" w:color="auto" w:fill="D9E2F3" w:themeFill="accent1" w:themeFillTint="33"/>
          </w:tcPr>
          <w:p w14:paraId="7139C5C4" w14:textId="77777777" w:rsidR="00644227" w:rsidRPr="005D02A0" w:rsidRDefault="00644227" w:rsidP="00C94196">
            <w:r w:rsidRPr="005D02A0">
              <w:t>Naziv otpada</w:t>
            </w:r>
          </w:p>
        </w:tc>
        <w:tc>
          <w:tcPr>
            <w:tcW w:w="1405" w:type="dxa"/>
            <w:shd w:val="clear" w:color="auto" w:fill="D9E2F3" w:themeFill="accent1" w:themeFillTint="33"/>
          </w:tcPr>
          <w:p w14:paraId="5064F0DB" w14:textId="77777777" w:rsidR="00644227" w:rsidRPr="005D02A0" w:rsidRDefault="00644227" w:rsidP="00C94196">
            <w:r w:rsidRPr="005D02A0">
              <w:t>Ukupno sakupljeno (preuzeto u tekućoj godini)</w:t>
            </w:r>
          </w:p>
          <w:p w14:paraId="4B78D6C0" w14:textId="77777777" w:rsidR="00644227" w:rsidRPr="005D02A0" w:rsidRDefault="00644227" w:rsidP="00C94196">
            <w:r w:rsidRPr="005D02A0">
              <w:t>tona</w:t>
            </w:r>
          </w:p>
        </w:tc>
      </w:tr>
      <w:tr w:rsidR="00644227" w:rsidRPr="005D02A0" w14:paraId="4ECDD4E7" w14:textId="77777777" w:rsidTr="00EA1C87">
        <w:tc>
          <w:tcPr>
            <w:tcW w:w="964" w:type="dxa"/>
          </w:tcPr>
          <w:p w14:paraId="4BBF78BD" w14:textId="77777777" w:rsidR="00644227" w:rsidRPr="005D02A0" w:rsidRDefault="00644227" w:rsidP="00C94196">
            <w:pPr>
              <w:rPr>
                <w:i/>
              </w:rPr>
            </w:pPr>
            <w:r>
              <w:rPr>
                <w:i/>
              </w:rPr>
              <w:t>Strunje-Trade d.o.o.</w:t>
            </w:r>
          </w:p>
        </w:tc>
        <w:tc>
          <w:tcPr>
            <w:tcW w:w="2020" w:type="dxa"/>
          </w:tcPr>
          <w:p w14:paraId="0B87C819" w14:textId="77777777" w:rsidR="00644227" w:rsidRPr="005D02A0" w:rsidRDefault="00644227" w:rsidP="00C94196">
            <w:pPr>
              <w:rPr>
                <w:i/>
              </w:rPr>
            </w:pPr>
            <w:r>
              <w:rPr>
                <w:i/>
              </w:rPr>
              <w:t>Općina Šodolovci</w:t>
            </w:r>
          </w:p>
        </w:tc>
        <w:tc>
          <w:tcPr>
            <w:tcW w:w="1292" w:type="dxa"/>
          </w:tcPr>
          <w:p w14:paraId="73142DF6" w14:textId="77777777" w:rsidR="00644227" w:rsidRPr="005D02A0" w:rsidRDefault="00644227" w:rsidP="00C94196">
            <w:pPr>
              <w:rPr>
                <w:i/>
              </w:rPr>
            </w:pPr>
            <w:r>
              <w:rPr>
                <w:i/>
              </w:rPr>
              <w:t>474</w:t>
            </w:r>
          </w:p>
        </w:tc>
        <w:tc>
          <w:tcPr>
            <w:tcW w:w="1111" w:type="dxa"/>
          </w:tcPr>
          <w:p w14:paraId="68343020" w14:textId="77777777" w:rsidR="00644227" w:rsidRPr="005D02A0" w:rsidRDefault="00644227" w:rsidP="00C94196">
            <w:pPr>
              <w:rPr>
                <w:i/>
              </w:rPr>
            </w:pPr>
            <w:r>
              <w:rPr>
                <w:i/>
              </w:rPr>
              <w:t>20 03 01</w:t>
            </w:r>
          </w:p>
        </w:tc>
        <w:tc>
          <w:tcPr>
            <w:tcW w:w="2280" w:type="dxa"/>
          </w:tcPr>
          <w:p w14:paraId="35271BE9" w14:textId="77777777" w:rsidR="00644227" w:rsidRPr="005D02A0" w:rsidRDefault="00644227" w:rsidP="00C94196">
            <w:pPr>
              <w:rPr>
                <w:i/>
              </w:rPr>
            </w:pPr>
            <w:r>
              <w:rPr>
                <w:i/>
              </w:rPr>
              <w:t>miješani komunalni otpad</w:t>
            </w:r>
          </w:p>
        </w:tc>
        <w:tc>
          <w:tcPr>
            <w:tcW w:w="1405" w:type="dxa"/>
          </w:tcPr>
          <w:p w14:paraId="38667CC8" w14:textId="77777777" w:rsidR="00644227" w:rsidRPr="005D02A0" w:rsidRDefault="00644227" w:rsidP="00C94196">
            <w:pPr>
              <w:rPr>
                <w:i/>
              </w:rPr>
            </w:pPr>
            <w:r>
              <w:rPr>
                <w:i/>
              </w:rPr>
              <w:t>210,81</w:t>
            </w:r>
          </w:p>
        </w:tc>
      </w:tr>
      <w:tr w:rsidR="00644227" w:rsidRPr="005D02A0" w14:paraId="672BE868" w14:textId="77777777" w:rsidTr="00EA1C87">
        <w:tc>
          <w:tcPr>
            <w:tcW w:w="964" w:type="dxa"/>
          </w:tcPr>
          <w:p w14:paraId="496D905D" w14:textId="77777777" w:rsidR="00644227" w:rsidRPr="005D02A0" w:rsidRDefault="00644227" w:rsidP="00C94196">
            <w:pPr>
              <w:rPr>
                <w:i/>
              </w:rPr>
            </w:pPr>
            <w:r>
              <w:rPr>
                <w:i/>
              </w:rPr>
              <w:t>Strunje-Trade d.o.o.</w:t>
            </w:r>
          </w:p>
        </w:tc>
        <w:tc>
          <w:tcPr>
            <w:tcW w:w="2020" w:type="dxa"/>
          </w:tcPr>
          <w:p w14:paraId="0B480F96" w14:textId="77777777" w:rsidR="00644227" w:rsidRPr="005D02A0" w:rsidRDefault="00644227" w:rsidP="00C94196">
            <w:pPr>
              <w:rPr>
                <w:i/>
              </w:rPr>
            </w:pPr>
            <w:r>
              <w:rPr>
                <w:i/>
              </w:rPr>
              <w:t>Općina Šodolovci</w:t>
            </w:r>
          </w:p>
        </w:tc>
        <w:tc>
          <w:tcPr>
            <w:tcW w:w="1292" w:type="dxa"/>
          </w:tcPr>
          <w:p w14:paraId="668AB220" w14:textId="77777777" w:rsidR="00644227" w:rsidRPr="005D02A0" w:rsidRDefault="00644227" w:rsidP="00C94196">
            <w:pPr>
              <w:rPr>
                <w:i/>
              </w:rPr>
            </w:pPr>
            <w:r>
              <w:rPr>
                <w:i/>
              </w:rPr>
              <w:t>474</w:t>
            </w:r>
          </w:p>
        </w:tc>
        <w:tc>
          <w:tcPr>
            <w:tcW w:w="1111" w:type="dxa"/>
          </w:tcPr>
          <w:p w14:paraId="71E05E26" w14:textId="77777777" w:rsidR="00644227" w:rsidRPr="005D02A0" w:rsidRDefault="00644227" w:rsidP="00C94196">
            <w:pPr>
              <w:rPr>
                <w:i/>
              </w:rPr>
            </w:pPr>
            <w:r>
              <w:rPr>
                <w:i/>
              </w:rPr>
              <w:t xml:space="preserve">15 01 01 </w:t>
            </w:r>
          </w:p>
        </w:tc>
        <w:tc>
          <w:tcPr>
            <w:tcW w:w="2280" w:type="dxa"/>
          </w:tcPr>
          <w:p w14:paraId="4788C08E" w14:textId="77777777" w:rsidR="00644227" w:rsidRPr="005D02A0" w:rsidRDefault="00644227" w:rsidP="00C94196">
            <w:pPr>
              <w:rPr>
                <w:i/>
              </w:rPr>
            </w:pPr>
            <w:r>
              <w:rPr>
                <w:i/>
              </w:rPr>
              <w:t>papir i kartonska ambalaža</w:t>
            </w:r>
          </w:p>
        </w:tc>
        <w:tc>
          <w:tcPr>
            <w:tcW w:w="1405" w:type="dxa"/>
          </w:tcPr>
          <w:p w14:paraId="644FDF06" w14:textId="77777777" w:rsidR="00644227" w:rsidRPr="005D02A0" w:rsidRDefault="00644227" w:rsidP="00C94196">
            <w:pPr>
              <w:rPr>
                <w:i/>
              </w:rPr>
            </w:pPr>
            <w:r>
              <w:rPr>
                <w:i/>
              </w:rPr>
              <w:t>1</w:t>
            </w:r>
          </w:p>
        </w:tc>
      </w:tr>
      <w:tr w:rsidR="00644227" w:rsidRPr="005D02A0" w14:paraId="4D509C60" w14:textId="77777777" w:rsidTr="00EA1C87">
        <w:tc>
          <w:tcPr>
            <w:tcW w:w="964" w:type="dxa"/>
          </w:tcPr>
          <w:p w14:paraId="1A7FC7F5" w14:textId="77777777" w:rsidR="00644227" w:rsidRDefault="00644227" w:rsidP="00C94196">
            <w:pPr>
              <w:rPr>
                <w:i/>
              </w:rPr>
            </w:pPr>
            <w:r>
              <w:rPr>
                <w:i/>
              </w:rPr>
              <w:t>Strunje-Trade d.o.o.</w:t>
            </w:r>
          </w:p>
        </w:tc>
        <w:tc>
          <w:tcPr>
            <w:tcW w:w="2020" w:type="dxa"/>
          </w:tcPr>
          <w:p w14:paraId="3326C43E" w14:textId="77777777" w:rsidR="00644227" w:rsidRDefault="00644227" w:rsidP="00C94196">
            <w:pPr>
              <w:rPr>
                <w:i/>
              </w:rPr>
            </w:pPr>
            <w:r>
              <w:rPr>
                <w:i/>
              </w:rPr>
              <w:t>Općina Šodolovci</w:t>
            </w:r>
          </w:p>
        </w:tc>
        <w:tc>
          <w:tcPr>
            <w:tcW w:w="1292" w:type="dxa"/>
          </w:tcPr>
          <w:p w14:paraId="714347E0" w14:textId="77777777" w:rsidR="00644227" w:rsidRDefault="00644227" w:rsidP="00C94196">
            <w:pPr>
              <w:rPr>
                <w:i/>
              </w:rPr>
            </w:pPr>
            <w:r>
              <w:rPr>
                <w:i/>
              </w:rPr>
              <w:t>474</w:t>
            </w:r>
          </w:p>
        </w:tc>
        <w:tc>
          <w:tcPr>
            <w:tcW w:w="1111" w:type="dxa"/>
          </w:tcPr>
          <w:p w14:paraId="3D2955E9" w14:textId="77777777" w:rsidR="00644227" w:rsidRDefault="00644227" w:rsidP="00C94196">
            <w:pPr>
              <w:rPr>
                <w:i/>
              </w:rPr>
            </w:pPr>
            <w:r>
              <w:rPr>
                <w:i/>
              </w:rPr>
              <w:t>15 01 02</w:t>
            </w:r>
          </w:p>
        </w:tc>
        <w:tc>
          <w:tcPr>
            <w:tcW w:w="2280" w:type="dxa"/>
          </w:tcPr>
          <w:p w14:paraId="75D19718" w14:textId="77777777" w:rsidR="00644227" w:rsidRDefault="00644227" w:rsidP="00C94196">
            <w:pPr>
              <w:rPr>
                <w:i/>
              </w:rPr>
            </w:pPr>
            <w:r>
              <w:rPr>
                <w:i/>
              </w:rPr>
              <w:t>plastična ambalaža</w:t>
            </w:r>
          </w:p>
        </w:tc>
        <w:tc>
          <w:tcPr>
            <w:tcW w:w="1405" w:type="dxa"/>
          </w:tcPr>
          <w:p w14:paraId="049E708E" w14:textId="77777777" w:rsidR="00644227" w:rsidRDefault="00644227" w:rsidP="00C94196">
            <w:pPr>
              <w:rPr>
                <w:i/>
              </w:rPr>
            </w:pPr>
            <w:r>
              <w:rPr>
                <w:i/>
              </w:rPr>
              <w:t>4,35</w:t>
            </w:r>
          </w:p>
        </w:tc>
      </w:tr>
      <w:tr w:rsidR="00644227" w:rsidRPr="005D02A0" w14:paraId="3657C0CA" w14:textId="77777777" w:rsidTr="00EA1C87">
        <w:tc>
          <w:tcPr>
            <w:tcW w:w="964" w:type="dxa"/>
          </w:tcPr>
          <w:p w14:paraId="288BEFD5" w14:textId="77777777" w:rsidR="00644227" w:rsidRDefault="00644227" w:rsidP="00C94196">
            <w:pPr>
              <w:rPr>
                <w:i/>
              </w:rPr>
            </w:pPr>
            <w:r>
              <w:rPr>
                <w:i/>
              </w:rPr>
              <w:t>Strunje-Trade d.o.o.</w:t>
            </w:r>
          </w:p>
        </w:tc>
        <w:tc>
          <w:tcPr>
            <w:tcW w:w="2020" w:type="dxa"/>
          </w:tcPr>
          <w:p w14:paraId="1B7C99DE" w14:textId="77777777" w:rsidR="00644227" w:rsidRDefault="00644227" w:rsidP="00C94196">
            <w:pPr>
              <w:rPr>
                <w:i/>
              </w:rPr>
            </w:pPr>
            <w:r>
              <w:rPr>
                <w:i/>
              </w:rPr>
              <w:t>Općina Šodolovci</w:t>
            </w:r>
          </w:p>
        </w:tc>
        <w:tc>
          <w:tcPr>
            <w:tcW w:w="1292" w:type="dxa"/>
          </w:tcPr>
          <w:p w14:paraId="1627AB2C" w14:textId="77777777" w:rsidR="00644227" w:rsidRDefault="00644227" w:rsidP="00C94196">
            <w:pPr>
              <w:rPr>
                <w:i/>
              </w:rPr>
            </w:pPr>
            <w:r>
              <w:rPr>
                <w:i/>
              </w:rPr>
              <w:t>474</w:t>
            </w:r>
          </w:p>
        </w:tc>
        <w:tc>
          <w:tcPr>
            <w:tcW w:w="1111" w:type="dxa"/>
          </w:tcPr>
          <w:p w14:paraId="0ADE8271" w14:textId="77777777" w:rsidR="00644227" w:rsidRDefault="00644227" w:rsidP="00C94196">
            <w:pPr>
              <w:rPr>
                <w:i/>
              </w:rPr>
            </w:pPr>
            <w:r>
              <w:rPr>
                <w:i/>
              </w:rPr>
              <w:t xml:space="preserve">20 01 01 </w:t>
            </w:r>
          </w:p>
        </w:tc>
        <w:tc>
          <w:tcPr>
            <w:tcW w:w="2280" w:type="dxa"/>
          </w:tcPr>
          <w:p w14:paraId="153ED928" w14:textId="77777777" w:rsidR="00644227" w:rsidRDefault="00644227" w:rsidP="00C94196">
            <w:pPr>
              <w:rPr>
                <w:i/>
              </w:rPr>
            </w:pPr>
            <w:r>
              <w:rPr>
                <w:i/>
              </w:rPr>
              <w:t>papir i karton</w:t>
            </w:r>
          </w:p>
        </w:tc>
        <w:tc>
          <w:tcPr>
            <w:tcW w:w="1405" w:type="dxa"/>
          </w:tcPr>
          <w:p w14:paraId="271D9E89" w14:textId="77777777" w:rsidR="00644227" w:rsidRDefault="00644227" w:rsidP="00C94196">
            <w:pPr>
              <w:rPr>
                <w:i/>
              </w:rPr>
            </w:pPr>
            <w:r>
              <w:rPr>
                <w:i/>
              </w:rPr>
              <w:t>5,24</w:t>
            </w:r>
          </w:p>
        </w:tc>
      </w:tr>
      <w:tr w:rsidR="00644227" w:rsidRPr="005D02A0" w14:paraId="012A3934" w14:textId="77777777" w:rsidTr="00EA1C87">
        <w:tc>
          <w:tcPr>
            <w:tcW w:w="964" w:type="dxa"/>
          </w:tcPr>
          <w:p w14:paraId="5F8BE91C" w14:textId="77777777" w:rsidR="00644227" w:rsidRDefault="00644227" w:rsidP="00C94196">
            <w:pPr>
              <w:rPr>
                <w:i/>
              </w:rPr>
            </w:pPr>
            <w:r>
              <w:rPr>
                <w:i/>
              </w:rPr>
              <w:lastRenderedPageBreak/>
              <w:t>Strunje-Trade d.o.o.</w:t>
            </w:r>
          </w:p>
        </w:tc>
        <w:tc>
          <w:tcPr>
            <w:tcW w:w="2020" w:type="dxa"/>
          </w:tcPr>
          <w:p w14:paraId="157ACE50" w14:textId="77777777" w:rsidR="00644227" w:rsidRDefault="00644227" w:rsidP="00C94196">
            <w:pPr>
              <w:rPr>
                <w:i/>
              </w:rPr>
            </w:pPr>
            <w:r>
              <w:rPr>
                <w:i/>
              </w:rPr>
              <w:t>Općina Šodolovci</w:t>
            </w:r>
          </w:p>
        </w:tc>
        <w:tc>
          <w:tcPr>
            <w:tcW w:w="1292" w:type="dxa"/>
          </w:tcPr>
          <w:p w14:paraId="23497F33" w14:textId="77777777" w:rsidR="00644227" w:rsidRDefault="00644227" w:rsidP="00C94196">
            <w:pPr>
              <w:rPr>
                <w:i/>
              </w:rPr>
            </w:pPr>
            <w:r>
              <w:rPr>
                <w:i/>
              </w:rPr>
              <w:t>474</w:t>
            </w:r>
          </w:p>
        </w:tc>
        <w:tc>
          <w:tcPr>
            <w:tcW w:w="1111" w:type="dxa"/>
          </w:tcPr>
          <w:p w14:paraId="55A17A7A" w14:textId="77777777" w:rsidR="00644227" w:rsidRDefault="00644227" w:rsidP="00C94196">
            <w:pPr>
              <w:rPr>
                <w:i/>
              </w:rPr>
            </w:pPr>
            <w:r>
              <w:rPr>
                <w:i/>
              </w:rPr>
              <w:t xml:space="preserve">20 01 02 </w:t>
            </w:r>
          </w:p>
        </w:tc>
        <w:tc>
          <w:tcPr>
            <w:tcW w:w="2280" w:type="dxa"/>
          </w:tcPr>
          <w:p w14:paraId="2EE487F1" w14:textId="77777777" w:rsidR="00644227" w:rsidRDefault="00644227" w:rsidP="00C94196">
            <w:pPr>
              <w:rPr>
                <w:i/>
              </w:rPr>
            </w:pPr>
            <w:r>
              <w:rPr>
                <w:i/>
              </w:rPr>
              <w:t>staklo</w:t>
            </w:r>
          </w:p>
        </w:tc>
        <w:tc>
          <w:tcPr>
            <w:tcW w:w="1405" w:type="dxa"/>
          </w:tcPr>
          <w:p w14:paraId="103FF86D" w14:textId="77777777" w:rsidR="00644227" w:rsidRDefault="00644227" w:rsidP="00C94196">
            <w:pPr>
              <w:rPr>
                <w:i/>
              </w:rPr>
            </w:pPr>
            <w:r>
              <w:rPr>
                <w:i/>
              </w:rPr>
              <w:t>1</w:t>
            </w:r>
          </w:p>
        </w:tc>
      </w:tr>
      <w:tr w:rsidR="00644227" w:rsidRPr="005D02A0" w14:paraId="66F1F9A8" w14:textId="77777777" w:rsidTr="00EA1C87">
        <w:tc>
          <w:tcPr>
            <w:tcW w:w="964" w:type="dxa"/>
          </w:tcPr>
          <w:p w14:paraId="4BE13DEE" w14:textId="77777777" w:rsidR="00644227" w:rsidRDefault="00644227" w:rsidP="00C94196">
            <w:pPr>
              <w:rPr>
                <w:i/>
              </w:rPr>
            </w:pPr>
            <w:r>
              <w:rPr>
                <w:i/>
              </w:rPr>
              <w:t>Strunje-Trade d.o.o.</w:t>
            </w:r>
          </w:p>
        </w:tc>
        <w:tc>
          <w:tcPr>
            <w:tcW w:w="2020" w:type="dxa"/>
          </w:tcPr>
          <w:p w14:paraId="1B11BC97" w14:textId="77777777" w:rsidR="00644227" w:rsidRDefault="00644227" w:rsidP="00C94196">
            <w:pPr>
              <w:rPr>
                <w:i/>
              </w:rPr>
            </w:pPr>
            <w:r>
              <w:rPr>
                <w:i/>
              </w:rPr>
              <w:t>Općina Šodolovci</w:t>
            </w:r>
          </w:p>
        </w:tc>
        <w:tc>
          <w:tcPr>
            <w:tcW w:w="1292" w:type="dxa"/>
          </w:tcPr>
          <w:p w14:paraId="127CA5BB" w14:textId="77777777" w:rsidR="00644227" w:rsidRDefault="00644227" w:rsidP="00C94196">
            <w:pPr>
              <w:rPr>
                <w:i/>
              </w:rPr>
            </w:pPr>
            <w:r>
              <w:rPr>
                <w:i/>
              </w:rPr>
              <w:t>474</w:t>
            </w:r>
          </w:p>
        </w:tc>
        <w:tc>
          <w:tcPr>
            <w:tcW w:w="1111" w:type="dxa"/>
          </w:tcPr>
          <w:p w14:paraId="52EEA53D" w14:textId="77777777" w:rsidR="00644227" w:rsidRDefault="00644227" w:rsidP="00C94196">
            <w:pPr>
              <w:rPr>
                <w:i/>
              </w:rPr>
            </w:pPr>
            <w:r>
              <w:rPr>
                <w:i/>
              </w:rPr>
              <w:t>20 01 10</w:t>
            </w:r>
          </w:p>
        </w:tc>
        <w:tc>
          <w:tcPr>
            <w:tcW w:w="2280" w:type="dxa"/>
          </w:tcPr>
          <w:p w14:paraId="2845F8BE" w14:textId="77777777" w:rsidR="00644227" w:rsidRDefault="00644227" w:rsidP="00C94196">
            <w:pPr>
              <w:rPr>
                <w:i/>
              </w:rPr>
            </w:pPr>
            <w:r>
              <w:rPr>
                <w:i/>
              </w:rPr>
              <w:t>odjeća</w:t>
            </w:r>
          </w:p>
        </w:tc>
        <w:tc>
          <w:tcPr>
            <w:tcW w:w="1405" w:type="dxa"/>
          </w:tcPr>
          <w:p w14:paraId="1F6453DD" w14:textId="77777777" w:rsidR="00644227" w:rsidRDefault="00644227" w:rsidP="00C94196">
            <w:pPr>
              <w:rPr>
                <w:i/>
              </w:rPr>
            </w:pPr>
            <w:r>
              <w:rPr>
                <w:i/>
              </w:rPr>
              <w:t>1</w:t>
            </w:r>
          </w:p>
        </w:tc>
      </w:tr>
      <w:tr w:rsidR="00644227" w:rsidRPr="005D02A0" w14:paraId="1F6AB4DA" w14:textId="77777777" w:rsidTr="00EA1C87">
        <w:tc>
          <w:tcPr>
            <w:tcW w:w="964" w:type="dxa"/>
          </w:tcPr>
          <w:p w14:paraId="6C03A0F5" w14:textId="77777777" w:rsidR="00644227" w:rsidRDefault="00644227" w:rsidP="00C94196">
            <w:pPr>
              <w:rPr>
                <w:i/>
              </w:rPr>
            </w:pPr>
            <w:r>
              <w:rPr>
                <w:i/>
              </w:rPr>
              <w:t>Strunje-Trade d.o.o.</w:t>
            </w:r>
          </w:p>
        </w:tc>
        <w:tc>
          <w:tcPr>
            <w:tcW w:w="2020" w:type="dxa"/>
          </w:tcPr>
          <w:p w14:paraId="6242CBAA" w14:textId="77777777" w:rsidR="00644227" w:rsidRDefault="00644227" w:rsidP="00C94196">
            <w:pPr>
              <w:rPr>
                <w:i/>
              </w:rPr>
            </w:pPr>
            <w:r>
              <w:rPr>
                <w:i/>
              </w:rPr>
              <w:t xml:space="preserve">Općina Šodolovci </w:t>
            </w:r>
          </w:p>
        </w:tc>
        <w:tc>
          <w:tcPr>
            <w:tcW w:w="1292" w:type="dxa"/>
          </w:tcPr>
          <w:p w14:paraId="378C31EB" w14:textId="77777777" w:rsidR="00644227" w:rsidRDefault="00644227" w:rsidP="00C94196">
            <w:pPr>
              <w:rPr>
                <w:i/>
              </w:rPr>
            </w:pPr>
            <w:r>
              <w:rPr>
                <w:i/>
              </w:rPr>
              <w:t>474</w:t>
            </w:r>
          </w:p>
        </w:tc>
        <w:tc>
          <w:tcPr>
            <w:tcW w:w="1111" w:type="dxa"/>
          </w:tcPr>
          <w:p w14:paraId="1863D333" w14:textId="77777777" w:rsidR="00644227" w:rsidRDefault="00644227" w:rsidP="00C94196">
            <w:pPr>
              <w:rPr>
                <w:i/>
              </w:rPr>
            </w:pPr>
            <w:r>
              <w:rPr>
                <w:i/>
              </w:rPr>
              <w:t xml:space="preserve">20 03 07 </w:t>
            </w:r>
          </w:p>
        </w:tc>
        <w:tc>
          <w:tcPr>
            <w:tcW w:w="2280" w:type="dxa"/>
          </w:tcPr>
          <w:p w14:paraId="48AA024D" w14:textId="77777777" w:rsidR="00644227" w:rsidRDefault="00644227" w:rsidP="00C94196">
            <w:pPr>
              <w:rPr>
                <w:i/>
              </w:rPr>
            </w:pPr>
            <w:r>
              <w:rPr>
                <w:i/>
              </w:rPr>
              <w:t>glomazni otpad</w:t>
            </w:r>
          </w:p>
        </w:tc>
        <w:tc>
          <w:tcPr>
            <w:tcW w:w="1405" w:type="dxa"/>
          </w:tcPr>
          <w:p w14:paraId="3D271558" w14:textId="77777777" w:rsidR="00644227" w:rsidRDefault="00644227" w:rsidP="00C94196">
            <w:pPr>
              <w:rPr>
                <w:i/>
              </w:rPr>
            </w:pPr>
            <w:r>
              <w:rPr>
                <w:i/>
              </w:rPr>
              <w:t>17,29</w:t>
            </w:r>
          </w:p>
        </w:tc>
      </w:tr>
    </w:tbl>
    <w:p w14:paraId="7F4344CF" w14:textId="77777777" w:rsidR="00644227" w:rsidRDefault="00644227" w:rsidP="00C94196">
      <w:pPr>
        <w:rPr>
          <w:i/>
        </w:rPr>
      </w:pPr>
    </w:p>
    <w:p w14:paraId="52B3C64A" w14:textId="77777777" w:rsidR="00644227" w:rsidRPr="009C33A2" w:rsidRDefault="00644227" w:rsidP="00C94196">
      <w:pPr>
        <w:rPr>
          <w:rFonts w:eastAsia="Times New Roman"/>
          <w:i/>
        </w:rPr>
      </w:pPr>
      <w:r w:rsidRPr="009C33A2">
        <w:rPr>
          <w:i/>
        </w:rPr>
        <w:t xml:space="preserve">Tablica </w:t>
      </w:r>
      <w:r>
        <w:rPr>
          <w:i/>
        </w:rPr>
        <w:t xml:space="preserve">5. </w:t>
      </w:r>
      <w:r w:rsidRPr="009C33A2">
        <w:rPr>
          <w:i/>
        </w:rPr>
        <w:t>Odvojeno sakupljene vrste otpada iz komunalnog otpada na kućnom pragu u 2022.godini</w:t>
      </w:r>
    </w:p>
    <w:tbl>
      <w:tblPr>
        <w:tblStyle w:val="Reetkatablice"/>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569"/>
        <w:gridCol w:w="1206"/>
        <w:gridCol w:w="1336"/>
        <w:gridCol w:w="1710"/>
        <w:gridCol w:w="3241"/>
      </w:tblGrid>
      <w:tr w:rsidR="00644227" w:rsidRPr="00922FFF" w14:paraId="3504FAA8" w14:textId="77777777" w:rsidTr="00EA1C87">
        <w:tc>
          <w:tcPr>
            <w:tcW w:w="1572" w:type="dxa"/>
            <w:shd w:val="clear" w:color="auto" w:fill="D9E2F3" w:themeFill="accent1" w:themeFillTint="33"/>
          </w:tcPr>
          <w:p w14:paraId="55CADFEB" w14:textId="77777777" w:rsidR="00644227" w:rsidRPr="00922FFF" w:rsidRDefault="00644227" w:rsidP="00C94196">
            <w:pPr>
              <w:rPr>
                <w:rFonts w:eastAsia="Calibri"/>
              </w:rPr>
            </w:pPr>
            <w:r>
              <w:rPr>
                <w:rFonts w:eastAsia="Calibri"/>
              </w:rPr>
              <w:t xml:space="preserve">Vrsta </w:t>
            </w:r>
            <w:r w:rsidRPr="00922FFF">
              <w:rPr>
                <w:rFonts w:eastAsia="Calibri"/>
              </w:rPr>
              <w:t>otpada</w:t>
            </w:r>
          </w:p>
          <w:p w14:paraId="62FD2ECF" w14:textId="77777777" w:rsidR="00644227" w:rsidRPr="00922FFF" w:rsidRDefault="00644227" w:rsidP="00C94196">
            <w:pPr>
              <w:rPr>
                <w:rFonts w:eastAsia="Times New Roman"/>
              </w:rPr>
            </w:pPr>
          </w:p>
        </w:tc>
        <w:tc>
          <w:tcPr>
            <w:tcW w:w="1206" w:type="dxa"/>
            <w:shd w:val="clear" w:color="auto" w:fill="D9E2F3" w:themeFill="accent1" w:themeFillTint="33"/>
          </w:tcPr>
          <w:p w14:paraId="25F99F61" w14:textId="77777777" w:rsidR="00644227" w:rsidRPr="00922FFF" w:rsidRDefault="00644227" w:rsidP="00C94196">
            <w:pPr>
              <w:rPr>
                <w:rFonts w:eastAsia="Times New Roman"/>
              </w:rPr>
            </w:pPr>
            <w:r w:rsidRPr="00922FFF">
              <w:rPr>
                <w:rFonts w:eastAsia="Calibri"/>
              </w:rPr>
              <w:t>Sakupljeno otpada (t)</w:t>
            </w:r>
          </w:p>
        </w:tc>
        <w:tc>
          <w:tcPr>
            <w:tcW w:w="1316" w:type="dxa"/>
            <w:shd w:val="clear" w:color="auto" w:fill="D9E2F3" w:themeFill="accent1" w:themeFillTint="33"/>
          </w:tcPr>
          <w:p w14:paraId="74642074" w14:textId="77777777" w:rsidR="00644227" w:rsidRPr="00922FFF" w:rsidRDefault="00644227" w:rsidP="00C94196">
            <w:pPr>
              <w:rPr>
                <w:rFonts w:eastAsia="Calibri"/>
              </w:rPr>
            </w:pPr>
            <w:proofErr w:type="spellStart"/>
            <w:r w:rsidRPr="00922FFF">
              <w:rPr>
                <w:rFonts w:eastAsia="Calibri"/>
              </w:rPr>
              <w:t>Oporabljeno</w:t>
            </w:r>
            <w:proofErr w:type="spellEnd"/>
            <w:r w:rsidRPr="00922FFF">
              <w:rPr>
                <w:rFonts w:eastAsia="Calibri"/>
              </w:rPr>
              <w:t xml:space="preserve"> otpada (t)</w:t>
            </w:r>
          </w:p>
        </w:tc>
        <w:tc>
          <w:tcPr>
            <w:tcW w:w="1713" w:type="dxa"/>
            <w:shd w:val="clear" w:color="auto" w:fill="D9E2F3" w:themeFill="accent1" w:themeFillTint="33"/>
          </w:tcPr>
          <w:p w14:paraId="403E08A3" w14:textId="77777777" w:rsidR="00644227" w:rsidRPr="00922FFF" w:rsidRDefault="00644227" w:rsidP="00C94196">
            <w:pPr>
              <w:rPr>
                <w:rFonts w:eastAsia="Calibri"/>
              </w:rPr>
            </w:pPr>
            <w:r w:rsidRPr="00922FFF">
              <w:rPr>
                <w:rFonts w:eastAsia="Calibri"/>
              </w:rPr>
              <w:t>Neiskoristivi dio otpada odložen na odlagalište</w:t>
            </w:r>
            <w:r>
              <w:rPr>
                <w:rFonts w:eastAsia="Calibri"/>
              </w:rPr>
              <w:t xml:space="preserve"> </w:t>
            </w:r>
            <w:r w:rsidRPr="00922FFF">
              <w:rPr>
                <w:rFonts w:eastAsia="Calibri"/>
              </w:rPr>
              <w:t>(t)</w:t>
            </w:r>
          </w:p>
        </w:tc>
        <w:tc>
          <w:tcPr>
            <w:tcW w:w="3255" w:type="dxa"/>
            <w:shd w:val="clear" w:color="auto" w:fill="D9E2F3" w:themeFill="accent1" w:themeFillTint="33"/>
          </w:tcPr>
          <w:p w14:paraId="26DE30DB" w14:textId="77777777" w:rsidR="00644227" w:rsidRPr="00922FFF" w:rsidRDefault="00644227" w:rsidP="00C94196">
            <w:pPr>
              <w:rPr>
                <w:rFonts w:eastAsia="Calibri"/>
              </w:rPr>
            </w:pPr>
            <w:r>
              <w:rPr>
                <w:rFonts w:eastAsia="Calibri"/>
              </w:rPr>
              <w:t>Napomena *</w:t>
            </w:r>
          </w:p>
        </w:tc>
      </w:tr>
      <w:tr w:rsidR="00644227" w:rsidRPr="00922FFF" w14:paraId="576DFB99" w14:textId="77777777" w:rsidTr="00EA1C87">
        <w:tc>
          <w:tcPr>
            <w:tcW w:w="1572" w:type="dxa"/>
            <w:shd w:val="clear" w:color="auto" w:fill="FFFFFF" w:themeFill="background1"/>
          </w:tcPr>
          <w:p w14:paraId="1B10C23F" w14:textId="77777777" w:rsidR="00644227" w:rsidRDefault="00644227" w:rsidP="00C94196">
            <w:pPr>
              <w:rPr>
                <w:rFonts w:eastAsia="Calibri"/>
              </w:rPr>
            </w:pPr>
            <w:r>
              <w:rPr>
                <w:rFonts w:eastAsia="Calibri"/>
              </w:rPr>
              <w:t>papirna i kartonska ambalaža</w:t>
            </w:r>
          </w:p>
        </w:tc>
        <w:tc>
          <w:tcPr>
            <w:tcW w:w="1206" w:type="dxa"/>
            <w:shd w:val="clear" w:color="auto" w:fill="FFFFFF" w:themeFill="background1"/>
          </w:tcPr>
          <w:p w14:paraId="6CF89BBD" w14:textId="77777777" w:rsidR="00644227" w:rsidRPr="00922FFF" w:rsidRDefault="00644227" w:rsidP="00C94196">
            <w:pPr>
              <w:rPr>
                <w:rFonts w:eastAsia="Calibri"/>
              </w:rPr>
            </w:pPr>
            <w:r>
              <w:rPr>
                <w:rFonts w:eastAsia="Calibri"/>
              </w:rPr>
              <w:t>1*</w:t>
            </w:r>
          </w:p>
        </w:tc>
        <w:tc>
          <w:tcPr>
            <w:tcW w:w="1316" w:type="dxa"/>
            <w:shd w:val="clear" w:color="auto" w:fill="FFFFFF" w:themeFill="background1"/>
          </w:tcPr>
          <w:p w14:paraId="187B8BFC" w14:textId="77777777" w:rsidR="00644227" w:rsidRPr="00922FFF" w:rsidRDefault="00644227" w:rsidP="00C94196">
            <w:pPr>
              <w:rPr>
                <w:rFonts w:eastAsia="Calibri"/>
              </w:rPr>
            </w:pPr>
            <w:r>
              <w:rPr>
                <w:rFonts w:eastAsia="Calibri"/>
              </w:rPr>
              <w:t>0,0</w:t>
            </w:r>
          </w:p>
        </w:tc>
        <w:tc>
          <w:tcPr>
            <w:tcW w:w="1713" w:type="dxa"/>
            <w:shd w:val="clear" w:color="auto" w:fill="FFFFFF" w:themeFill="background1"/>
          </w:tcPr>
          <w:p w14:paraId="56B612CB" w14:textId="77777777" w:rsidR="00644227" w:rsidRPr="00922FFF" w:rsidRDefault="00644227" w:rsidP="00C94196">
            <w:pPr>
              <w:rPr>
                <w:rFonts w:eastAsia="Calibri"/>
              </w:rPr>
            </w:pPr>
            <w:r>
              <w:rPr>
                <w:rFonts w:eastAsia="Calibri"/>
              </w:rPr>
              <w:t>0,0</w:t>
            </w:r>
          </w:p>
        </w:tc>
        <w:tc>
          <w:tcPr>
            <w:tcW w:w="3255" w:type="dxa"/>
            <w:shd w:val="clear" w:color="auto" w:fill="FFFFFF" w:themeFill="background1"/>
          </w:tcPr>
          <w:p w14:paraId="21FBE431" w14:textId="77777777" w:rsidR="00644227" w:rsidRDefault="00644227" w:rsidP="00C94196">
            <w:pPr>
              <w:rPr>
                <w:rFonts w:eastAsia="Calibri"/>
              </w:rPr>
            </w:pPr>
            <w:r>
              <w:rPr>
                <w:rFonts w:eastAsia="Calibri"/>
              </w:rPr>
              <w:t>Na skladištu kod koncesionara</w:t>
            </w:r>
          </w:p>
        </w:tc>
      </w:tr>
      <w:tr w:rsidR="00644227" w:rsidRPr="00922FFF" w14:paraId="4B7E4090" w14:textId="77777777" w:rsidTr="00EA1C87">
        <w:tc>
          <w:tcPr>
            <w:tcW w:w="1572" w:type="dxa"/>
            <w:shd w:val="clear" w:color="auto" w:fill="FFFFFF" w:themeFill="background1"/>
          </w:tcPr>
          <w:p w14:paraId="315A0795" w14:textId="77777777" w:rsidR="00644227" w:rsidRDefault="00644227" w:rsidP="00C94196">
            <w:pPr>
              <w:rPr>
                <w:rFonts w:eastAsia="Calibri"/>
              </w:rPr>
            </w:pPr>
            <w:r>
              <w:rPr>
                <w:rFonts w:eastAsia="Calibri"/>
              </w:rPr>
              <w:t>plastična ambalaža</w:t>
            </w:r>
          </w:p>
        </w:tc>
        <w:tc>
          <w:tcPr>
            <w:tcW w:w="1206" w:type="dxa"/>
            <w:shd w:val="clear" w:color="auto" w:fill="FFFFFF" w:themeFill="background1"/>
          </w:tcPr>
          <w:p w14:paraId="65E1A14A" w14:textId="77777777" w:rsidR="00644227" w:rsidRDefault="00644227" w:rsidP="00C94196">
            <w:pPr>
              <w:rPr>
                <w:rFonts w:eastAsia="Calibri"/>
              </w:rPr>
            </w:pPr>
            <w:r>
              <w:rPr>
                <w:rFonts w:eastAsia="Calibri"/>
              </w:rPr>
              <w:t>3,6</w:t>
            </w:r>
          </w:p>
        </w:tc>
        <w:tc>
          <w:tcPr>
            <w:tcW w:w="1316" w:type="dxa"/>
            <w:shd w:val="clear" w:color="auto" w:fill="FFFFFF" w:themeFill="background1"/>
          </w:tcPr>
          <w:p w14:paraId="1BF57CA3" w14:textId="77777777" w:rsidR="00644227" w:rsidRPr="00922FFF" w:rsidRDefault="00644227" w:rsidP="00C94196">
            <w:pPr>
              <w:rPr>
                <w:rFonts w:eastAsia="Calibri"/>
              </w:rPr>
            </w:pPr>
            <w:r>
              <w:rPr>
                <w:rFonts w:eastAsia="Calibri"/>
              </w:rPr>
              <w:t>4,45*</w:t>
            </w:r>
          </w:p>
        </w:tc>
        <w:tc>
          <w:tcPr>
            <w:tcW w:w="1713" w:type="dxa"/>
            <w:shd w:val="clear" w:color="auto" w:fill="FFFFFF" w:themeFill="background1"/>
          </w:tcPr>
          <w:p w14:paraId="33BB2A25" w14:textId="77777777" w:rsidR="00644227" w:rsidRPr="00922FFF" w:rsidRDefault="00644227" w:rsidP="00C94196">
            <w:pPr>
              <w:rPr>
                <w:rFonts w:eastAsia="Calibri"/>
              </w:rPr>
            </w:pPr>
            <w:r>
              <w:rPr>
                <w:rFonts w:eastAsia="Calibri"/>
              </w:rPr>
              <w:t>0,0</w:t>
            </w:r>
          </w:p>
        </w:tc>
        <w:tc>
          <w:tcPr>
            <w:tcW w:w="3255" w:type="dxa"/>
            <w:shd w:val="clear" w:color="auto" w:fill="FFFFFF" w:themeFill="background1"/>
          </w:tcPr>
          <w:p w14:paraId="2E4C985F" w14:textId="77777777" w:rsidR="00644227" w:rsidRDefault="00644227" w:rsidP="00C94196">
            <w:pPr>
              <w:rPr>
                <w:rFonts w:eastAsia="Calibri"/>
              </w:rPr>
            </w:pPr>
            <w:proofErr w:type="spellStart"/>
            <w:r w:rsidRPr="000A57A9">
              <w:rPr>
                <w:rFonts w:eastAsia="Calibri"/>
              </w:rPr>
              <w:t>Oporabljeni</w:t>
            </w:r>
            <w:proofErr w:type="spellEnd"/>
            <w:r w:rsidRPr="000A57A9">
              <w:rPr>
                <w:rFonts w:eastAsia="Calibri"/>
              </w:rPr>
              <w:t xml:space="preserve"> otpad je veći od sakupljenog jer je 0,75t prikupljeno na spremnicima za odvojeno prikupljanje otpada s javnih površina, a na skladištu kod koncesionara na dan 1.1.2023.g bila je 0,1t</w:t>
            </w:r>
          </w:p>
        </w:tc>
      </w:tr>
      <w:tr w:rsidR="00644227" w:rsidRPr="00922FFF" w14:paraId="20A9B29E" w14:textId="77777777" w:rsidTr="00EA1C87">
        <w:trPr>
          <w:trHeight w:val="300"/>
        </w:trPr>
        <w:tc>
          <w:tcPr>
            <w:tcW w:w="1572" w:type="dxa"/>
            <w:shd w:val="clear" w:color="auto" w:fill="auto"/>
          </w:tcPr>
          <w:p w14:paraId="457FBC2A" w14:textId="77777777" w:rsidR="00644227" w:rsidRPr="00544E27" w:rsidRDefault="00644227" w:rsidP="00C94196">
            <w:pPr>
              <w:rPr>
                <w:rFonts w:eastAsia="Calibri"/>
              </w:rPr>
            </w:pPr>
            <w:r>
              <w:rPr>
                <w:rFonts w:eastAsia="Calibri"/>
              </w:rPr>
              <w:t>papir i karton</w:t>
            </w:r>
          </w:p>
        </w:tc>
        <w:tc>
          <w:tcPr>
            <w:tcW w:w="1206" w:type="dxa"/>
            <w:shd w:val="clear" w:color="auto" w:fill="auto"/>
          </w:tcPr>
          <w:p w14:paraId="506267A8" w14:textId="77777777" w:rsidR="00644227" w:rsidRPr="00922FFF" w:rsidRDefault="00644227" w:rsidP="00C94196">
            <w:pPr>
              <w:rPr>
                <w:rFonts w:eastAsia="Times New Roman"/>
              </w:rPr>
            </w:pPr>
            <w:r>
              <w:rPr>
                <w:rFonts w:eastAsia="Times New Roman"/>
              </w:rPr>
              <w:t>4,24</w:t>
            </w:r>
          </w:p>
        </w:tc>
        <w:tc>
          <w:tcPr>
            <w:tcW w:w="1316" w:type="dxa"/>
          </w:tcPr>
          <w:p w14:paraId="6A2F6E0C" w14:textId="77777777" w:rsidR="00644227" w:rsidRPr="00922FFF" w:rsidRDefault="00644227" w:rsidP="00C94196">
            <w:pPr>
              <w:rPr>
                <w:rFonts w:eastAsia="Times New Roman"/>
              </w:rPr>
            </w:pPr>
            <w:r>
              <w:rPr>
                <w:rFonts w:eastAsia="Times New Roman"/>
              </w:rPr>
              <w:t>5,24*</w:t>
            </w:r>
          </w:p>
        </w:tc>
        <w:tc>
          <w:tcPr>
            <w:tcW w:w="1713" w:type="dxa"/>
          </w:tcPr>
          <w:p w14:paraId="389DB048" w14:textId="77777777" w:rsidR="00644227" w:rsidRPr="00922FFF" w:rsidRDefault="00644227" w:rsidP="00C94196">
            <w:pPr>
              <w:rPr>
                <w:rFonts w:eastAsia="Times New Roman"/>
              </w:rPr>
            </w:pPr>
            <w:r>
              <w:rPr>
                <w:rFonts w:eastAsia="Times New Roman"/>
              </w:rPr>
              <w:t>0,0</w:t>
            </w:r>
          </w:p>
        </w:tc>
        <w:tc>
          <w:tcPr>
            <w:tcW w:w="3255" w:type="dxa"/>
          </w:tcPr>
          <w:p w14:paraId="14807F8B" w14:textId="77777777" w:rsidR="00644227" w:rsidRPr="00922FFF" w:rsidRDefault="00644227" w:rsidP="00C94196">
            <w:pPr>
              <w:rPr>
                <w:rFonts w:eastAsia="Times New Roman"/>
              </w:rPr>
            </w:pPr>
            <w:proofErr w:type="spellStart"/>
            <w:r>
              <w:rPr>
                <w:rFonts w:eastAsia="Times New Roman"/>
              </w:rPr>
              <w:t>Oporabljeni</w:t>
            </w:r>
            <w:proofErr w:type="spellEnd"/>
            <w:r>
              <w:rPr>
                <w:rFonts w:eastAsia="Times New Roman"/>
              </w:rPr>
              <w:t xml:space="preserve"> otpad je veći od sakupljenog jer je 1t prikupljeno na spremnicima za odvojeno prikupljanje otpada s javnih površina</w:t>
            </w:r>
          </w:p>
        </w:tc>
      </w:tr>
      <w:tr w:rsidR="00644227" w:rsidRPr="00922FFF" w14:paraId="00F37A31" w14:textId="77777777" w:rsidTr="00EA1C87">
        <w:trPr>
          <w:trHeight w:val="300"/>
        </w:trPr>
        <w:tc>
          <w:tcPr>
            <w:tcW w:w="1572" w:type="dxa"/>
            <w:shd w:val="clear" w:color="auto" w:fill="auto"/>
          </w:tcPr>
          <w:p w14:paraId="293616F0" w14:textId="77777777" w:rsidR="00644227" w:rsidRDefault="00644227" w:rsidP="00C94196">
            <w:pPr>
              <w:rPr>
                <w:rFonts w:eastAsia="Calibri"/>
              </w:rPr>
            </w:pPr>
            <w:r>
              <w:rPr>
                <w:rFonts w:eastAsia="Calibri"/>
              </w:rPr>
              <w:t>staklo</w:t>
            </w:r>
          </w:p>
        </w:tc>
        <w:tc>
          <w:tcPr>
            <w:tcW w:w="1206" w:type="dxa"/>
            <w:shd w:val="clear" w:color="auto" w:fill="auto"/>
          </w:tcPr>
          <w:p w14:paraId="1B1AD03A" w14:textId="77777777" w:rsidR="00644227" w:rsidRDefault="00644227" w:rsidP="00C94196">
            <w:pPr>
              <w:rPr>
                <w:rFonts w:eastAsia="Times New Roman"/>
              </w:rPr>
            </w:pPr>
            <w:r>
              <w:rPr>
                <w:rFonts w:eastAsia="Times New Roman"/>
              </w:rPr>
              <w:t>0,75*</w:t>
            </w:r>
          </w:p>
        </w:tc>
        <w:tc>
          <w:tcPr>
            <w:tcW w:w="1316" w:type="dxa"/>
          </w:tcPr>
          <w:p w14:paraId="6EB30F25" w14:textId="77777777" w:rsidR="00644227" w:rsidRDefault="00644227" w:rsidP="00C94196">
            <w:pPr>
              <w:rPr>
                <w:rFonts w:eastAsia="Times New Roman"/>
              </w:rPr>
            </w:pPr>
            <w:r>
              <w:rPr>
                <w:rFonts w:eastAsia="Times New Roman"/>
              </w:rPr>
              <w:t>0,0</w:t>
            </w:r>
          </w:p>
        </w:tc>
        <w:tc>
          <w:tcPr>
            <w:tcW w:w="1713" w:type="dxa"/>
          </w:tcPr>
          <w:p w14:paraId="6658E29E" w14:textId="77777777" w:rsidR="00644227" w:rsidRDefault="00644227" w:rsidP="00C94196">
            <w:pPr>
              <w:rPr>
                <w:rFonts w:eastAsia="Times New Roman"/>
              </w:rPr>
            </w:pPr>
            <w:r>
              <w:rPr>
                <w:rFonts w:eastAsia="Times New Roman"/>
              </w:rPr>
              <w:t>0,0</w:t>
            </w:r>
          </w:p>
        </w:tc>
        <w:tc>
          <w:tcPr>
            <w:tcW w:w="3255" w:type="dxa"/>
          </w:tcPr>
          <w:p w14:paraId="7AFAC20E" w14:textId="77777777" w:rsidR="00644227" w:rsidRDefault="00644227" w:rsidP="00C94196">
            <w:pPr>
              <w:rPr>
                <w:rFonts w:eastAsia="Times New Roman"/>
              </w:rPr>
            </w:pPr>
            <w:r>
              <w:rPr>
                <w:rFonts w:eastAsia="Times New Roman"/>
              </w:rPr>
              <w:t>Na skladištu kod koncesionara</w:t>
            </w:r>
          </w:p>
        </w:tc>
      </w:tr>
      <w:tr w:rsidR="00644227" w:rsidRPr="00922FFF" w14:paraId="783ECCB0" w14:textId="77777777" w:rsidTr="00EA1C87">
        <w:trPr>
          <w:trHeight w:val="300"/>
        </w:trPr>
        <w:tc>
          <w:tcPr>
            <w:tcW w:w="1572" w:type="dxa"/>
            <w:shd w:val="clear" w:color="auto" w:fill="auto"/>
          </w:tcPr>
          <w:p w14:paraId="17A35AE2" w14:textId="77777777" w:rsidR="00644227" w:rsidRDefault="00644227" w:rsidP="00C94196">
            <w:pPr>
              <w:rPr>
                <w:rFonts w:eastAsia="Calibri"/>
              </w:rPr>
            </w:pPr>
            <w:r>
              <w:rPr>
                <w:rFonts w:eastAsia="Calibri"/>
              </w:rPr>
              <w:t>odjeća</w:t>
            </w:r>
          </w:p>
        </w:tc>
        <w:tc>
          <w:tcPr>
            <w:tcW w:w="1206" w:type="dxa"/>
            <w:shd w:val="clear" w:color="auto" w:fill="auto"/>
          </w:tcPr>
          <w:p w14:paraId="70E2429A" w14:textId="77777777" w:rsidR="00644227" w:rsidRDefault="00644227" w:rsidP="00C94196">
            <w:pPr>
              <w:rPr>
                <w:rFonts w:eastAsia="Times New Roman"/>
              </w:rPr>
            </w:pPr>
            <w:r>
              <w:rPr>
                <w:rFonts w:eastAsia="Times New Roman"/>
              </w:rPr>
              <w:t>0,85*</w:t>
            </w:r>
          </w:p>
        </w:tc>
        <w:tc>
          <w:tcPr>
            <w:tcW w:w="1316" w:type="dxa"/>
          </w:tcPr>
          <w:p w14:paraId="3322039F" w14:textId="77777777" w:rsidR="00644227" w:rsidRDefault="00644227" w:rsidP="00C94196">
            <w:pPr>
              <w:rPr>
                <w:rFonts w:eastAsia="Times New Roman"/>
              </w:rPr>
            </w:pPr>
            <w:r>
              <w:rPr>
                <w:rFonts w:eastAsia="Times New Roman"/>
              </w:rPr>
              <w:t>0,0</w:t>
            </w:r>
          </w:p>
        </w:tc>
        <w:tc>
          <w:tcPr>
            <w:tcW w:w="1713" w:type="dxa"/>
          </w:tcPr>
          <w:p w14:paraId="3AF1BBC3" w14:textId="77777777" w:rsidR="00644227" w:rsidRDefault="00644227" w:rsidP="00C94196">
            <w:pPr>
              <w:rPr>
                <w:rFonts w:eastAsia="Times New Roman"/>
              </w:rPr>
            </w:pPr>
            <w:r>
              <w:rPr>
                <w:rFonts w:eastAsia="Times New Roman"/>
              </w:rPr>
              <w:t>0,0</w:t>
            </w:r>
          </w:p>
        </w:tc>
        <w:tc>
          <w:tcPr>
            <w:tcW w:w="3255" w:type="dxa"/>
          </w:tcPr>
          <w:p w14:paraId="66BCE8E0" w14:textId="77777777" w:rsidR="00644227" w:rsidRDefault="00644227" w:rsidP="00C94196">
            <w:pPr>
              <w:rPr>
                <w:rFonts w:eastAsia="Times New Roman"/>
              </w:rPr>
            </w:pPr>
            <w:r>
              <w:rPr>
                <w:rFonts w:eastAsia="Times New Roman"/>
              </w:rPr>
              <w:t>Na skladištu kod koncesionara</w:t>
            </w:r>
          </w:p>
        </w:tc>
      </w:tr>
      <w:tr w:rsidR="00644227" w:rsidRPr="00922FFF" w14:paraId="4FF31BDF" w14:textId="77777777" w:rsidTr="00EA1C87">
        <w:trPr>
          <w:trHeight w:val="300"/>
        </w:trPr>
        <w:tc>
          <w:tcPr>
            <w:tcW w:w="1572" w:type="dxa"/>
            <w:shd w:val="clear" w:color="auto" w:fill="auto"/>
          </w:tcPr>
          <w:p w14:paraId="1C3F6AAF" w14:textId="77777777" w:rsidR="00644227" w:rsidRPr="00544E27" w:rsidRDefault="00644227" w:rsidP="00C94196">
            <w:pPr>
              <w:rPr>
                <w:rFonts w:eastAsia="Calibri"/>
              </w:rPr>
            </w:pPr>
            <w:r>
              <w:rPr>
                <w:rFonts w:eastAsia="Calibri"/>
              </w:rPr>
              <w:t>metal</w:t>
            </w:r>
          </w:p>
        </w:tc>
        <w:tc>
          <w:tcPr>
            <w:tcW w:w="1206" w:type="dxa"/>
            <w:shd w:val="clear" w:color="auto" w:fill="auto"/>
          </w:tcPr>
          <w:p w14:paraId="47EC8108" w14:textId="77777777" w:rsidR="00644227" w:rsidRPr="00922FFF" w:rsidRDefault="00644227" w:rsidP="00C94196">
            <w:pPr>
              <w:rPr>
                <w:rFonts w:eastAsia="Times New Roman"/>
              </w:rPr>
            </w:pPr>
            <w:r>
              <w:rPr>
                <w:rFonts w:eastAsia="Times New Roman"/>
              </w:rPr>
              <w:t>0,0</w:t>
            </w:r>
          </w:p>
        </w:tc>
        <w:tc>
          <w:tcPr>
            <w:tcW w:w="1316" w:type="dxa"/>
          </w:tcPr>
          <w:p w14:paraId="571EF85B" w14:textId="77777777" w:rsidR="00644227" w:rsidRPr="00922FFF" w:rsidRDefault="00644227" w:rsidP="00C94196">
            <w:pPr>
              <w:rPr>
                <w:rFonts w:eastAsia="Times New Roman"/>
              </w:rPr>
            </w:pPr>
            <w:r>
              <w:rPr>
                <w:rFonts w:eastAsia="Times New Roman"/>
              </w:rPr>
              <w:t>0,0</w:t>
            </w:r>
          </w:p>
        </w:tc>
        <w:tc>
          <w:tcPr>
            <w:tcW w:w="1713" w:type="dxa"/>
          </w:tcPr>
          <w:p w14:paraId="5A2A9CD7" w14:textId="77777777" w:rsidR="00644227" w:rsidRPr="00922FFF" w:rsidRDefault="00644227" w:rsidP="00C94196">
            <w:pPr>
              <w:rPr>
                <w:rFonts w:eastAsia="Times New Roman"/>
              </w:rPr>
            </w:pPr>
            <w:r>
              <w:rPr>
                <w:rFonts w:eastAsia="Times New Roman"/>
              </w:rPr>
              <w:t>0,0</w:t>
            </w:r>
          </w:p>
        </w:tc>
        <w:tc>
          <w:tcPr>
            <w:tcW w:w="3255" w:type="dxa"/>
          </w:tcPr>
          <w:p w14:paraId="2FCFBF85" w14:textId="77777777" w:rsidR="00644227" w:rsidRDefault="00644227" w:rsidP="00C94196">
            <w:pPr>
              <w:rPr>
                <w:rFonts w:eastAsia="Times New Roman"/>
              </w:rPr>
            </w:pPr>
          </w:p>
        </w:tc>
      </w:tr>
      <w:tr w:rsidR="00644227" w:rsidRPr="00922FFF" w14:paraId="44E19FA5" w14:textId="77777777" w:rsidTr="00EA1C87">
        <w:trPr>
          <w:trHeight w:val="300"/>
        </w:trPr>
        <w:tc>
          <w:tcPr>
            <w:tcW w:w="1572" w:type="dxa"/>
            <w:shd w:val="clear" w:color="auto" w:fill="auto"/>
          </w:tcPr>
          <w:p w14:paraId="3C810996" w14:textId="77777777" w:rsidR="00644227" w:rsidRPr="00544E27" w:rsidRDefault="00644227" w:rsidP="00C94196">
            <w:pPr>
              <w:rPr>
                <w:rFonts w:eastAsia="Calibri"/>
              </w:rPr>
            </w:pPr>
            <w:r>
              <w:rPr>
                <w:rFonts w:eastAsia="Calibri"/>
              </w:rPr>
              <w:t>miješani komunalni otpad</w:t>
            </w:r>
          </w:p>
        </w:tc>
        <w:tc>
          <w:tcPr>
            <w:tcW w:w="1206" w:type="dxa"/>
            <w:shd w:val="clear" w:color="auto" w:fill="auto"/>
          </w:tcPr>
          <w:p w14:paraId="3D599596" w14:textId="77777777" w:rsidR="00644227" w:rsidRPr="00922FFF" w:rsidRDefault="00644227" w:rsidP="00C94196">
            <w:pPr>
              <w:rPr>
                <w:rFonts w:eastAsia="Times New Roman"/>
              </w:rPr>
            </w:pPr>
            <w:r>
              <w:rPr>
                <w:rFonts w:eastAsia="Times New Roman"/>
              </w:rPr>
              <w:t>208,31</w:t>
            </w:r>
          </w:p>
        </w:tc>
        <w:tc>
          <w:tcPr>
            <w:tcW w:w="1316" w:type="dxa"/>
          </w:tcPr>
          <w:p w14:paraId="30CC6A05" w14:textId="77777777" w:rsidR="00644227" w:rsidRPr="00922FFF" w:rsidRDefault="00644227" w:rsidP="00C94196">
            <w:pPr>
              <w:rPr>
                <w:rFonts w:eastAsia="Times New Roman"/>
              </w:rPr>
            </w:pPr>
            <w:r>
              <w:rPr>
                <w:rFonts w:eastAsia="Times New Roman"/>
              </w:rPr>
              <w:t>0,0</w:t>
            </w:r>
          </w:p>
        </w:tc>
        <w:tc>
          <w:tcPr>
            <w:tcW w:w="1713" w:type="dxa"/>
          </w:tcPr>
          <w:p w14:paraId="2D0C0315" w14:textId="77777777" w:rsidR="00644227" w:rsidRPr="00922FFF" w:rsidRDefault="00644227" w:rsidP="00C94196">
            <w:pPr>
              <w:rPr>
                <w:rFonts w:eastAsia="Times New Roman"/>
              </w:rPr>
            </w:pPr>
            <w:r>
              <w:rPr>
                <w:rFonts w:eastAsia="Times New Roman"/>
              </w:rPr>
              <w:t>210,81*</w:t>
            </w:r>
          </w:p>
        </w:tc>
        <w:tc>
          <w:tcPr>
            <w:tcW w:w="3255" w:type="dxa"/>
          </w:tcPr>
          <w:p w14:paraId="40DEF81F" w14:textId="77777777" w:rsidR="00644227" w:rsidRPr="00922FFF" w:rsidRDefault="00644227" w:rsidP="00C94196">
            <w:pPr>
              <w:rPr>
                <w:rFonts w:eastAsia="Times New Roman"/>
              </w:rPr>
            </w:pPr>
            <w:proofErr w:type="spellStart"/>
            <w:r>
              <w:rPr>
                <w:rFonts w:eastAsia="Times New Roman"/>
              </w:rPr>
              <w:t>Oporabljeni</w:t>
            </w:r>
            <w:proofErr w:type="spellEnd"/>
            <w:r>
              <w:rPr>
                <w:rFonts w:eastAsia="Times New Roman"/>
              </w:rPr>
              <w:t xml:space="preserve"> otpad je veći od sakupljenog jer je 2,5t prikupljeno od poslovnih </w:t>
            </w:r>
            <w:r>
              <w:rPr>
                <w:rFonts w:eastAsia="Times New Roman"/>
              </w:rPr>
              <w:lastRenderedPageBreak/>
              <w:t>subjekata iz sektora uslužnih djelatnosti</w:t>
            </w:r>
          </w:p>
        </w:tc>
      </w:tr>
      <w:tr w:rsidR="00644227" w:rsidRPr="00922FFF" w14:paraId="385F7B65" w14:textId="77777777" w:rsidTr="00EA1C87">
        <w:trPr>
          <w:trHeight w:val="300"/>
        </w:trPr>
        <w:tc>
          <w:tcPr>
            <w:tcW w:w="1572" w:type="dxa"/>
            <w:shd w:val="clear" w:color="auto" w:fill="auto"/>
          </w:tcPr>
          <w:p w14:paraId="1EB64360" w14:textId="77777777" w:rsidR="00644227" w:rsidRPr="00544E27" w:rsidRDefault="00644227" w:rsidP="00C94196">
            <w:pPr>
              <w:rPr>
                <w:rFonts w:eastAsia="Calibri"/>
              </w:rPr>
            </w:pPr>
            <w:r>
              <w:rPr>
                <w:rFonts w:eastAsia="Calibri"/>
              </w:rPr>
              <w:lastRenderedPageBreak/>
              <w:t>g</w:t>
            </w:r>
            <w:r w:rsidRPr="00544E27">
              <w:rPr>
                <w:rFonts w:eastAsia="Calibri"/>
              </w:rPr>
              <w:t>lomazni otpad</w:t>
            </w:r>
          </w:p>
        </w:tc>
        <w:tc>
          <w:tcPr>
            <w:tcW w:w="1206" w:type="dxa"/>
            <w:shd w:val="clear" w:color="auto" w:fill="auto"/>
          </w:tcPr>
          <w:p w14:paraId="514389D3" w14:textId="77777777" w:rsidR="00644227" w:rsidRPr="00922FFF" w:rsidRDefault="00644227" w:rsidP="00C94196">
            <w:pPr>
              <w:rPr>
                <w:rFonts w:eastAsia="Times New Roman"/>
              </w:rPr>
            </w:pPr>
            <w:r>
              <w:rPr>
                <w:rFonts w:eastAsia="Times New Roman"/>
              </w:rPr>
              <w:t>17,29</w:t>
            </w:r>
          </w:p>
        </w:tc>
        <w:tc>
          <w:tcPr>
            <w:tcW w:w="1316" w:type="dxa"/>
          </w:tcPr>
          <w:p w14:paraId="270B363A" w14:textId="77777777" w:rsidR="00644227" w:rsidRPr="00922FFF" w:rsidRDefault="00644227" w:rsidP="00C94196">
            <w:pPr>
              <w:rPr>
                <w:rFonts w:eastAsia="Times New Roman"/>
              </w:rPr>
            </w:pPr>
            <w:r>
              <w:rPr>
                <w:rFonts w:eastAsia="Times New Roman"/>
              </w:rPr>
              <w:t>0,0</w:t>
            </w:r>
          </w:p>
        </w:tc>
        <w:tc>
          <w:tcPr>
            <w:tcW w:w="1713" w:type="dxa"/>
          </w:tcPr>
          <w:p w14:paraId="742C08FD" w14:textId="77777777" w:rsidR="00644227" w:rsidRPr="00922FFF" w:rsidRDefault="00644227" w:rsidP="00C94196">
            <w:pPr>
              <w:rPr>
                <w:rFonts w:eastAsia="Times New Roman"/>
              </w:rPr>
            </w:pPr>
            <w:r>
              <w:rPr>
                <w:rFonts w:eastAsia="Times New Roman"/>
              </w:rPr>
              <w:t>17,29</w:t>
            </w:r>
          </w:p>
        </w:tc>
        <w:tc>
          <w:tcPr>
            <w:tcW w:w="3255" w:type="dxa"/>
          </w:tcPr>
          <w:p w14:paraId="5861BB68" w14:textId="77777777" w:rsidR="00644227" w:rsidRPr="00922FFF" w:rsidRDefault="00644227" w:rsidP="00C94196">
            <w:pPr>
              <w:rPr>
                <w:rFonts w:eastAsia="Times New Roman"/>
              </w:rPr>
            </w:pPr>
          </w:p>
        </w:tc>
      </w:tr>
    </w:tbl>
    <w:p w14:paraId="1ED110BB" w14:textId="77777777" w:rsidR="00644227" w:rsidRDefault="00644227" w:rsidP="00C94196">
      <w:pPr>
        <w:rPr>
          <w:i/>
        </w:rPr>
      </w:pPr>
    </w:p>
    <w:p w14:paraId="01E59534" w14:textId="332A6897" w:rsidR="00644227" w:rsidRDefault="00644227" w:rsidP="00C94196">
      <w:pPr>
        <w:rPr>
          <w:i/>
        </w:rPr>
      </w:pPr>
      <w:r>
        <w:rPr>
          <w:i/>
        </w:rPr>
        <w:t>Tablica 6. Količina odloženog otpada na odlagalištu</w:t>
      </w:r>
    </w:p>
    <w:p w14:paraId="090A7D78" w14:textId="3D02E57B" w:rsidR="00C0225A" w:rsidRDefault="00644227" w:rsidP="00C94196">
      <w:pPr>
        <w:rPr>
          <w:iCs/>
        </w:rPr>
      </w:pPr>
      <w:r w:rsidRPr="006257C1">
        <w:rPr>
          <w:iCs/>
        </w:rPr>
        <w:t>Na području</w:t>
      </w:r>
      <w:r>
        <w:rPr>
          <w:iCs/>
        </w:rPr>
        <w:t xml:space="preserve"> </w:t>
      </w:r>
      <w:r w:rsidRPr="006257C1">
        <w:rPr>
          <w:iCs/>
        </w:rPr>
        <w:t xml:space="preserve">Općine Šodolovci ne postoji odlagalište otpada. </w:t>
      </w:r>
    </w:p>
    <w:p w14:paraId="1D9A5D61" w14:textId="3D7E9ABC" w:rsidR="00C0225A" w:rsidRDefault="00C0225A" w:rsidP="00C94196">
      <w:pPr>
        <w:rPr>
          <w:i/>
        </w:rPr>
      </w:pPr>
      <w:r>
        <w:t>6. GRAĐEVINE I UREĐAJI</w:t>
      </w:r>
      <w:r w:rsidRPr="0040569D">
        <w:t xml:space="preserve"> ZA </w:t>
      </w:r>
      <w:r>
        <w:t xml:space="preserve"> </w:t>
      </w:r>
      <w:r w:rsidRPr="0040569D">
        <w:t>GOSPODARENJE OTPADOM</w:t>
      </w:r>
    </w:p>
    <w:p w14:paraId="1691D200" w14:textId="37B88978" w:rsidR="00C0225A" w:rsidRDefault="00C0225A" w:rsidP="00C94196">
      <w:pPr>
        <w:rPr>
          <w:i/>
        </w:rPr>
      </w:pPr>
      <w:r w:rsidRPr="00FE7DA4">
        <w:rPr>
          <w:i/>
        </w:rPr>
        <w:t xml:space="preserve"> </w:t>
      </w:r>
      <w:r>
        <w:rPr>
          <w:i/>
        </w:rPr>
        <w:t xml:space="preserve">   </w:t>
      </w:r>
      <w:r w:rsidRPr="00FE7DA4">
        <w:rPr>
          <w:i/>
        </w:rPr>
        <w:t xml:space="preserve"> Tablica </w:t>
      </w:r>
      <w:r>
        <w:rPr>
          <w:i/>
        </w:rPr>
        <w:t xml:space="preserve">7. </w:t>
      </w:r>
      <w:r w:rsidRPr="00FE7DA4">
        <w:rPr>
          <w:i/>
        </w:rPr>
        <w:t>Reciklažno dvorište</w:t>
      </w:r>
    </w:p>
    <w:p w14:paraId="39C01822" w14:textId="759D89B3" w:rsidR="00C0225A" w:rsidRPr="000976E1" w:rsidRDefault="00C0225A" w:rsidP="00C94196">
      <w:pPr>
        <w:rPr>
          <w:iCs/>
        </w:rPr>
      </w:pPr>
      <w:r>
        <w:rPr>
          <w:iCs/>
        </w:rPr>
        <w:t xml:space="preserve">Reciklažno dvorište na području Općine Šodolovci planirano je prostorno planskom dokumentacijom. Lokacija reciklažnog dvorišta bi bila u naselju Palača, k.č.br. 118/1 k.o. Palača, te je završena projektno tehnička dokumentacija za izgradnju reciklažnog dvorišta i ishodovana građevinska dozvola. </w:t>
      </w:r>
    </w:p>
    <w:p w14:paraId="2B049780" w14:textId="67F54ADC" w:rsidR="00C0225A" w:rsidRDefault="00C0225A" w:rsidP="00C94196">
      <w:pPr>
        <w:rPr>
          <w:i/>
        </w:rPr>
      </w:pPr>
      <w:r w:rsidRPr="00FE7DA4">
        <w:rPr>
          <w:i/>
        </w:rPr>
        <w:t xml:space="preserve">     Tablica </w:t>
      </w:r>
      <w:r>
        <w:rPr>
          <w:i/>
        </w:rPr>
        <w:t xml:space="preserve">8. </w:t>
      </w:r>
      <w:r w:rsidRPr="00FE7DA4">
        <w:rPr>
          <w:i/>
        </w:rPr>
        <w:t>Mobilno reciklažno dvorište</w:t>
      </w:r>
    </w:p>
    <w:p w14:paraId="18B2E90D" w14:textId="22A34AE7" w:rsidR="000976E1" w:rsidRPr="000976E1" w:rsidRDefault="00C0225A" w:rsidP="00C94196">
      <w:pPr>
        <w:rPr>
          <w:iCs/>
        </w:rPr>
      </w:pPr>
      <w:r>
        <w:rPr>
          <w:iCs/>
        </w:rPr>
        <w:t xml:space="preserve">Općina Šodolovci je sa koncesionarom STRUNJE-TRADE d.o.o. sklopio Ugovor o pružanju usluga prikupljanja, odvoza i zbrinjavanja otpada putem mobilnog reciklažnog dvorišta KLASA: 363-02/21-01/3 URBROJ: 2121/11-02-21-1 od 07.09.2021. godine. Općina Šodolovci koncesionaru Strunje-Trade d.o.o. uredno plaća odvoz prikupljenog i zbrinutog otpada putem mobilnog reciklažnog dvorišta. </w:t>
      </w:r>
    </w:p>
    <w:p w14:paraId="1270A8AB" w14:textId="7782975A" w:rsidR="00C0225A" w:rsidRDefault="00C0225A" w:rsidP="00C94196">
      <w:pPr>
        <w:rPr>
          <w:i/>
        </w:rPr>
      </w:pPr>
      <w:r w:rsidRPr="009D4E12">
        <w:t xml:space="preserve"> </w:t>
      </w:r>
      <w:r w:rsidRPr="00FE7DA4">
        <w:rPr>
          <w:i/>
        </w:rPr>
        <w:t>Tablica</w:t>
      </w:r>
      <w:r>
        <w:rPr>
          <w:i/>
        </w:rPr>
        <w:t xml:space="preserve"> 9. </w:t>
      </w:r>
      <w:r w:rsidRPr="00FE7DA4">
        <w:rPr>
          <w:i/>
        </w:rPr>
        <w:t>Reciklažno dvorište za građevni otpad</w:t>
      </w:r>
    </w:p>
    <w:p w14:paraId="2A02AA0B" w14:textId="5A647707" w:rsidR="00C0225A" w:rsidRPr="000976E1" w:rsidRDefault="00C0225A" w:rsidP="00C94196">
      <w:pPr>
        <w:rPr>
          <w:rFonts w:eastAsia="Times New Roman"/>
          <w:iCs/>
        </w:rPr>
      </w:pPr>
      <w:r w:rsidRPr="002A75B3">
        <w:rPr>
          <w:rFonts w:eastAsia="Times New Roman"/>
          <w:iCs/>
        </w:rPr>
        <w:t xml:space="preserve">Na području Općine Šodolovci </w:t>
      </w:r>
      <w:r>
        <w:rPr>
          <w:rFonts w:eastAsia="Times New Roman"/>
          <w:iCs/>
        </w:rPr>
        <w:t>ne postoji reciklažno dvorište za građevni otpad. S</w:t>
      </w:r>
      <w:r w:rsidRPr="002A75B3">
        <w:rPr>
          <w:rFonts w:eastAsia="Times New Roman"/>
          <w:iCs/>
        </w:rPr>
        <w:t xml:space="preserve">akupljanje </w:t>
      </w:r>
      <w:r>
        <w:rPr>
          <w:rFonts w:eastAsia="Times New Roman"/>
          <w:iCs/>
        </w:rPr>
        <w:t xml:space="preserve">istog </w:t>
      </w:r>
      <w:r w:rsidRPr="002A75B3">
        <w:rPr>
          <w:rFonts w:eastAsia="Times New Roman"/>
          <w:iCs/>
        </w:rPr>
        <w:t>riješeno je na način da stanovnici sa područja Općine od koncesionara Strunje-Trade d.o.o. mogu iznajmiti kontejner za odl</w:t>
      </w:r>
      <w:r>
        <w:rPr>
          <w:rFonts w:eastAsia="Times New Roman"/>
          <w:iCs/>
        </w:rPr>
        <w:t>aganje</w:t>
      </w:r>
      <w:r w:rsidRPr="002A75B3">
        <w:rPr>
          <w:rFonts w:eastAsia="Times New Roman"/>
          <w:iCs/>
        </w:rPr>
        <w:t xml:space="preserve"> građevinsk</w:t>
      </w:r>
      <w:r>
        <w:rPr>
          <w:rFonts w:eastAsia="Times New Roman"/>
          <w:iCs/>
        </w:rPr>
        <w:t>og</w:t>
      </w:r>
      <w:r w:rsidRPr="002A75B3">
        <w:rPr>
          <w:rFonts w:eastAsia="Times New Roman"/>
          <w:iCs/>
        </w:rPr>
        <w:t xml:space="preserve"> otpad</w:t>
      </w:r>
      <w:r>
        <w:rPr>
          <w:rFonts w:eastAsia="Times New Roman"/>
          <w:iCs/>
        </w:rPr>
        <w:t>a</w:t>
      </w:r>
      <w:r w:rsidRPr="002A75B3">
        <w:rPr>
          <w:rFonts w:eastAsia="Times New Roman"/>
          <w:iCs/>
        </w:rPr>
        <w:t xml:space="preserve">. </w:t>
      </w:r>
    </w:p>
    <w:p w14:paraId="5F60465D" w14:textId="5B3737B6" w:rsidR="00C0225A" w:rsidRPr="00A773EA" w:rsidRDefault="00C0225A" w:rsidP="00C94196">
      <w:pPr>
        <w:rPr>
          <w:rFonts w:eastAsia="Times New Roman"/>
        </w:rPr>
      </w:pPr>
      <w:r>
        <w:rPr>
          <w:rFonts w:eastAsia="Times New Roman"/>
          <w:i/>
        </w:rPr>
        <w:t xml:space="preserve">     Tablica 10. </w:t>
      </w:r>
      <w:r w:rsidRPr="00272149">
        <w:rPr>
          <w:i/>
          <w:lang w:eastAsia="hr-HR"/>
        </w:rPr>
        <w:t>I</w:t>
      </w:r>
      <w:r>
        <w:rPr>
          <w:i/>
          <w:lang w:eastAsia="hr-HR"/>
        </w:rPr>
        <w:t xml:space="preserve">zgradnja i opremanje </w:t>
      </w:r>
      <w:proofErr w:type="spellStart"/>
      <w:r>
        <w:rPr>
          <w:i/>
          <w:lang w:eastAsia="hr-HR"/>
        </w:rPr>
        <w:t>kompostane</w:t>
      </w:r>
      <w:proofErr w:type="spellEnd"/>
      <w:r>
        <w:rPr>
          <w:i/>
          <w:lang w:eastAsia="hr-HR"/>
        </w:rPr>
        <w:t xml:space="preserve"> za biorazgradivi otpad </w:t>
      </w:r>
    </w:p>
    <w:p w14:paraId="04DF8B80" w14:textId="706117BB" w:rsidR="00C0225A" w:rsidRPr="00C0225A" w:rsidRDefault="00C0225A" w:rsidP="00C94196">
      <w:pPr>
        <w:rPr>
          <w:iCs/>
        </w:rPr>
      </w:pPr>
      <w:r w:rsidRPr="002A75B3">
        <w:rPr>
          <w:iCs/>
        </w:rPr>
        <w:t xml:space="preserve"> Na području općine Šodolovci nije izgrađena niti opremljena </w:t>
      </w:r>
      <w:proofErr w:type="spellStart"/>
      <w:r w:rsidRPr="002A75B3">
        <w:rPr>
          <w:iCs/>
        </w:rPr>
        <w:t>kompostana</w:t>
      </w:r>
      <w:proofErr w:type="spellEnd"/>
      <w:r w:rsidRPr="002A75B3">
        <w:rPr>
          <w:iCs/>
        </w:rPr>
        <w:t xml:space="preserve"> za biorazgradivi otpad</w:t>
      </w:r>
      <w:r w:rsidRPr="006257C1">
        <w:rPr>
          <w:iCs/>
        </w:rPr>
        <w:t xml:space="preserve"> </w:t>
      </w:r>
    </w:p>
    <w:p w14:paraId="02ABD2C7" w14:textId="57D8603C" w:rsidR="00644227" w:rsidRPr="000976E1" w:rsidRDefault="00644227" w:rsidP="00C94196">
      <w:bookmarkStart w:id="93" w:name="_Toc95905138"/>
      <w:r>
        <w:rPr>
          <w:shd w:val="clear" w:color="auto" w:fill="D9E2F3" w:themeFill="accent1" w:themeFillTint="33"/>
        </w:rPr>
        <w:t xml:space="preserve"> 7.  </w:t>
      </w:r>
      <w:bookmarkEnd w:id="93"/>
      <w:r>
        <w:rPr>
          <w:shd w:val="clear" w:color="auto" w:fill="D9E2F3" w:themeFill="accent1" w:themeFillTint="33"/>
        </w:rPr>
        <w:t>SANACIJA LOKACIJA ONEČIŠĆENIH OTPADOM ODBAČENIM U OKOLIŠ</w:t>
      </w:r>
    </w:p>
    <w:p w14:paraId="14C1DF0F" w14:textId="77777777" w:rsidR="00644227" w:rsidRPr="009C33A2" w:rsidRDefault="00644227" w:rsidP="00C94196">
      <w:bookmarkStart w:id="94" w:name="_Toc95903329"/>
      <w:r>
        <w:t xml:space="preserve">    </w:t>
      </w:r>
      <w:r w:rsidRPr="009C33A2">
        <w:t xml:space="preserve">Tablica </w:t>
      </w:r>
      <w:r>
        <w:t>11.</w:t>
      </w:r>
      <w:r w:rsidRPr="009C33A2">
        <w:t xml:space="preserve"> Lokacije </w:t>
      </w:r>
      <w:r w:rsidRPr="00E14087">
        <w:t>onečišćene otpadom</w:t>
      </w:r>
      <w:r w:rsidRPr="009C33A2">
        <w:t xml:space="preserve"> na području </w:t>
      </w:r>
      <w:bookmarkEnd w:id="94"/>
      <w:r>
        <w:t>Općine Šodolovci</w:t>
      </w:r>
    </w:p>
    <w:tbl>
      <w:tblPr>
        <w:tblStyle w:val="Reetkatablice"/>
        <w:tblW w:w="8930" w:type="dxa"/>
        <w:tblInd w:w="137" w:type="dxa"/>
        <w:tblLook w:val="04A0" w:firstRow="1" w:lastRow="0" w:firstColumn="1" w:lastColumn="0" w:noHBand="0" w:noVBand="1"/>
      </w:tblPr>
      <w:tblGrid>
        <w:gridCol w:w="2074"/>
        <w:gridCol w:w="1328"/>
        <w:gridCol w:w="2410"/>
        <w:gridCol w:w="1712"/>
        <w:gridCol w:w="1406"/>
      </w:tblGrid>
      <w:tr w:rsidR="00644227" w:rsidRPr="00D30A94" w14:paraId="77BBA2D8" w14:textId="77777777" w:rsidTr="00EA1C87">
        <w:tc>
          <w:tcPr>
            <w:tcW w:w="2074" w:type="dxa"/>
            <w:shd w:val="clear" w:color="auto" w:fill="D9E2F3" w:themeFill="accent1" w:themeFillTint="33"/>
          </w:tcPr>
          <w:p w14:paraId="6C96EFDB" w14:textId="77777777" w:rsidR="00644227" w:rsidRPr="00D30A94" w:rsidRDefault="00644227" w:rsidP="00C94196">
            <w:pPr>
              <w:rPr>
                <w:rFonts w:eastAsia="Times New Roman"/>
                <w:lang w:eastAsia="hr-HR"/>
              </w:rPr>
            </w:pPr>
            <w:r w:rsidRPr="00D30A94">
              <w:rPr>
                <w:rFonts w:eastAsia="Times New Roman"/>
                <w:lang w:eastAsia="hr-HR"/>
              </w:rPr>
              <w:t xml:space="preserve">Naziv </w:t>
            </w:r>
            <w:r w:rsidRPr="00D30A94">
              <w:rPr>
                <w:i/>
              </w:rPr>
              <w:t xml:space="preserve"> </w:t>
            </w:r>
            <w:r w:rsidRPr="00D30A94">
              <w:t>lokacije onečišćenih otpadom s k.č.br.</w:t>
            </w:r>
          </w:p>
        </w:tc>
        <w:tc>
          <w:tcPr>
            <w:tcW w:w="1328" w:type="dxa"/>
            <w:shd w:val="clear" w:color="auto" w:fill="D9E2F3" w:themeFill="accent1" w:themeFillTint="33"/>
          </w:tcPr>
          <w:p w14:paraId="757C983F" w14:textId="77777777" w:rsidR="00644227" w:rsidRPr="00D30A94" w:rsidRDefault="00644227" w:rsidP="00C94196">
            <w:pPr>
              <w:rPr>
                <w:rFonts w:eastAsia="Times New Roman"/>
                <w:lang w:eastAsia="hr-HR"/>
              </w:rPr>
            </w:pPr>
            <w:r w:rsidRPr="00D30A94">
              <w:rPr>
                <w:rFonts w:eastAsia="Times New Roman"/>
                <w:lang w:eastAsia="hr-HR"/>
              </w:rPr>
              <w:t xml:space="preserve">Procijenjena količina otpada </w:t>
            </w:r>
          </w:p>
          <w:p w14:paraId="47E9941C" w14:textId="77777777" w:rsidR="00644227" w:rsidRPr="00D30A94" w:rsidRDefault="00644227" w:rsidP="00C94196">
            <w:pPr>
              <w:rPr>
                <w:rFonts w:eastAsia="Times New Roman"/>
                <w:lang w:eastAsia="hr-HR"/>
              </w:rPr>
            </w:pPr>
            <w:r w:rsidRPr="00D30A94">
              <w:rPr>
                <w:rFonts w:eastAsia="Times New Roman"/>
                <w:lang w:eastAsia="hr-HR"/>
              </w:rPr>
              <w:t>(m</w:t>
            </w:r>
            <w:r w:rsidRPr="00D30A94">
              <w:rPr>
                <w:rFonts w:eastAsia="Times New Roman"/>
                <w:vertAlign w:val="superscript"/>
                <w:lang w:eastAsia="hr-HR"/>
              </w:rPr>
              <w:t>3</w:t>
            </w:r>
            <w:r w:rsidRPr="00D30A94">
              <w:rPr>
                <w:rFonts w:eastAsia="Times New Roman"/>
                <w:lang w:eastAsia="hr-HR"/>
              </w:rPr>
              <w:t>)</w:t>
            </w:r>
          </w:p>
        </w:tc>
        <w:tc>
          <w:tcPr>
            <w:tcW w:w="2410" w:type="dxa"/>
            <w:shd w:val="clear" w:color="auto" w:fill="D9E2F3" w:themeFill="accent1" w:themeFillTint="33"/>
          </w:tcPr>
          <w:p w14:paraId="66E3CD50" w14:textId="77777777" w:rsidR="00644227" w:rsidRPr="00D30A94" w:rsidRDefault="00644227" w:rsidP="00C94196">
            <w:pPr>
              <w:rPr>
                <w:rFonts w:eastAsia="Times New Roman"/>
                <w:lang w:eastAsia="hr-HR"/>
              </w:rPr>
            </w:pPr>
            <w:r w:rsidRPr="00D30A94">
              <w:rPr>
                <w:rFonts w:eastAsia="Times New Roman"/>
                <w:lang w:eastAsia="hr-HR"/>
              </w:rPr>
              <w:t>Najzastupljenija vrste odbačenog otpada</w:t>
            </w:r>
          </w:p>
          <w:p w14:paraId="4C48596B" w14:textId="77777777" w:rsidR="00644227" w:rsidRPr="00D30A94" w:rsidRDefault="00644227" w:rsidP="00C94196">
            <w:pPr>
              <w:rPr>
                <w:rFonts w:eastAsia="Times New Roman"/>
                <w:lang w:eastAsia="hr-HR"/>
              </w:rPr>
            </w:pPr>
            <w:r w:rsidRPr="00D30A94">
              <w:rPr>
                <w:rFonts w:eastAsia="Times New Roman"/>
                <w:lang w:eastAsia="hr-HR"/>
              </w:rPr>
              <w:t>(KBO)</w:t>
            </w:r>
            <w:r w:rsidRPr="00D30A94">
              <w:rPr>
                <w:rStyle w:val="Referencafusnote"/>
                <w:rFonts w:ascii="Times New Roman" w:eastAsia="Times New Roman" w:hAnsi="Times New Roman" w:cs="Times New Roman"/>
                <w:lang w:eastAsia="hr-HR"/>
              </w:rPr>
              <w:footnoteReference w:id="5"/>
            </w:r>
          </w:p>
        </w:tc>
        <w:tc>
          <w:tcPr>
            <w:tcW w:w="1712" w:type="dxa"/>
            <w:shd w:val="clear" w:color="auto" w:fill="D9E2F3" w:themeFill="accent1" w:themeFillTint="33"/>
          </w:tcPr>
          <w:p w14:paraId="0E9B322B" w14:textId="77777777" w:rsidR="00644227" w:rsidRPr="00D30A94" w:rsidRDefault="00644227" w:rsidP="00C94196">
            <w:pPr>
              <w:rPr>
                <w:rFonts w:eastAsia="Times New Roman"/>
                <w:lang w:eastAsia="hr-HR"/>
              </w:rPr>
            </w:pPr>
            <w:r w:rsidRPr="00D30A94">
              <w:rPr>
                <w:rFonts w:eastAsia="Times New Roman"/>
                <w:lang w:eastAsia="hr-HR"/>
              </w:rPr>
              <w:t>Nalaz  državnog inspektorata</w:t>
            </w:r>
          </w:p>
          <w:p w14:paraId="72E05C5B" w14:textId="77777777" w:rsidR="00644227" w:rsidRPr="00D30A94" w:rsidRDefault="00644227" w:rsidP="00C94196">
            <w:pPr>
              <w:rPr>
                <w:rFonts w:eastAsia="Times New Roman"/>
                <w:lang w:eastAsia="hr-HR"/>
              </w:rPr>
            </w:pPr>
            <w:r w:rsidRPr="00D30A94">
              <w:rPr>
                <w:rFonts w:eastAsia="Times New Roman"/>
                <w:lang w:eastAsia="hr-HR"/>
              </w:rPr>
              <w:t>DA/NE</w:t>
            </w:r>
            <w:r w:rsidRPr="00D30A94">
              <w:rPr>
                <w:rStyle w:val="Referencafusnote"/>
                <w:rFonts w:ascii="Times New Roman" w:eastAsia="Times New Roman" w:hAnsi="Times New Roman" w:cs="Times New Roman"/>
                <w:lang w:eastAsia="hr-HR"/>
              </w:rPr>
              <w:footnoteReference w:id="6"/>
            </w:r>
          </w:p>
        </w:tc>
        <w:tc>
          <w:tcPr>
            <w:tcW w:w="1406" w:type="dxa"/>
            <w:shd w:val="clear" w:color="auto" w:fill="D9E2F3" w:themeFill="accent1" w:themeFillTint="33"/>
          </w:tcPr>
          <w:p w14:paraId="24440CDD" w14:textId="77777777" w:rsidR="00644227" w:rsidRPr="00D30A94" w:rsidRDefault="00644227" w:rsidP="00C94196">
            <w:r w:rsidRPr="00D30A94">
              <w:rPr>
                <w:rFonts w:eastAsia="Times New Roman"/>
                <w:lang w:eastAsia="hr-HR"/>
              </w:rPr>
              <w:t>Sanirano</w:t>
            </w:r>
            <w:r w:rsidRPr="00D30A94">
              <w:t xml:space="preserve"> </w:t>
            </w:r>
          </w:p>
          <w:p w14:paraId="61AE5339" w14:textId="77777777" w:rsidR="00644227" w:rsidRPr="00D30A94" w:rsidRDefault="00644227" w:rsidP="00C94196">
            <w:pPr>
              <w:rPr>
                <w:rFonts w:eastAsia="Times New Roman"/>
                <w:lang w:eastAsia="hr-HR"/>
              </w:rPr>
            </w:pPr>
            <w:r w:rsidRPr="00D30A94">
              <w:rPr>
                <w:rFonts w:eastAsia="Times New Roman"/>
                <w:lang w:eastAsia="hr-HR"/>
              </w:rPr>
              <w:t>DA/NE</w:t>
            </w:r>
          </w:p>
        </w:tc>
      </w:tr>
      <w:tr w:rsidR="00644227" w:rsidRPr="00D30A94" w14:paraId="5E640086" w14:textId="77777777" w:rsidTr="00EA1C87">
        <w:tc>
          <w:tcPr>
            <w:tcW w:w="2074" w:type="dxa"/>
          </w:tcPr>
          <w:p w14:paraId="7463434F" w14:textId="77777777" w:rsidR="00644227" w:rsidRPr="00D30A94" w:rsidRDefault="00644227" w:rsidP="00C94196">
            <w:pPr>
              <w:rPr>
                <w:rFonts w:eastAsia="Times New Roman"/>
                <w:lang w:eastAsia="hr-HR"/>
              </w:rPr>
            </w:pPr>
            <w:r>
              <w:rPr>
                <w:rFonts w:eastAsia="Times New Roman"/>
                <w:lang w:eastAsia="hr-HR"/>
              </w:rPr>
              <w:lastRenderedPageBreak/>
              <w:t>Dio k.č.br. 471 k.o. Koprivna, (naselje Koprivna)</w:t>
            </w:r>
          </w:p>
        </w:tc>
        <w:tc>
          <w:tcPr>
            <w:tcW w:w="1328" w:type="dxa"/>
          </w:tcPr>
          <w:p w14:paraId="1F1A1DDF" w14:textId="77777777" w:rsidR="00644227" w:rsidRPr="00D30A94" w:rsidRDefault="00644227" w:rsidP="00C94196">
            <w:pPr>
              <w:rPr>
                <w:rFonts w:eastAsia="Times New Roman"/>
                <w:lang w:eastAsia="hr-HR"/>
              </w:rPr>
            </w:pPr>
            <w:r>
              <w:rPr>
                <w:rFonts w:eastAsia="Times New Roman"/>
                <w:lang w:eastAsia="hr-HR"/>
              </w:rPr>
              <w:t>150</w:t>
            </w:r>
          </w:p>
        </w:tc>
        <w:tc>
          <w:tcPr>
            <w:tcW w:w="2410" w:type="dxa"/>
          </w:tcPr>
          <w:p w14:paraId="47F8A457" w14:textId="77777777" w:rsidR="00644227" w:rsidRPr="00D30A94" w:rsidRDefault="00644227" w:rsidP="00C94196">
            <w:pPr>
              <w:rPr>
                <w:rFonts w:eastAsia="Times New Roman"/>
                <w:lang w:eastAsia="hr-HR"/>
              </w:rPr>
            </w:pPr>
            <w:r>
              <w:rPr>
                <w:rFonts w:eastAsia="Times New Roman"/>
                <w:lang w:eastAsia="hr-HR"/>
              </w:rPr>
              <w:t>Glomazni otpad</w:t>
            </w:r>
          </w:p>
        </w:tc>
        <w:tc>
          <w:tcPr>
            <w:tcW w:w="1712" w:type="dxa"/>
          </w:tcPr>
          <w:p w14:paraId="28C57D84" w14:textId="77777777" w:rsidR="00644227" w:rsidRPr="00D30A94" w:rsidRDefault="00644227" w:rsidP="00C94196">
            <w:pPr>
              <w:rPr>
                <w:rFonts w:eastAsia="Times New Roman"/>
                <w:lang w:eastAsia="hr-HR"/>
              </w:rPr>
            </w:pPr>
            <w:r>
              <w:rPr>
                <w:rFonts w:eastAsia="Times New Roman"/>
                <w:lang w:eastAsia="hr-HR"/>
              </w:rPr>
              <w:t>NE</w:t>
            </w:r>
          </w:p>
        </w:tc>
        <w:tc>
          <w:tcPr>
            <w:tcW w:w="1406" w:type="dxa"/>
          </w:tcPr>
          <w:p w14:paraId="3B6CF79C" w14:textId="77777777" w:rsidR="00644227" w:rsidRPr="00D30A94" w:rsidRDefault="00644227" w:rsidP="00C94196">
            <w:pPr>
              <w:rPr>
                <w:rFonts w:eastAsia="Times New Roman"/>
                <w:lang w:eastAsia="hr-HR"/>
              </w:rPr>
            </w:pPr>
            <w:r>
              <w:rPr>
                <w:rFonts w:eastAsia="Times New Roman"/>
                <w:lang w:eastAsia="hr-HR"/>
              </w:rPr>
              <w:t>NE</w:t>
            </w:r>
          </w:p>
        </w:tc>
      </w:tr>
      <w:tr w:rsidR="00644227" w:rsidRPr="00D30A94" w14:paraId="3909C8D2" w14:textId="77777777" w:rsidTr="00EA1C87">
        <w:tc>
          <w:tcPr>
            <w:tcW w:w="2074" w:type="dxa"/>
          </w:tcPr>
          <w:p w14:paraId="3D750140" w14:textId="77777777" w:rsidR="00644227" w:rsidRPr="00D30A94" w:rsidRDefault="00644227" w:rsidP="00C94196">
            <w:pPr>
              <w:rPr>
                <w:rFonts w:eastAsia="Times New Roman"/>
                <w:lang w:eastAsia="hr-HR"/>
              </w:rPr>
            </w:pPr>
            <w:r>
              <w:rPr>
                <w:rFonts w:eastAsia="Times New Roman"/>
                <w:lang w:eastAsia="hr-HR"/>
              </w:rPr>
              <w:t>k.č.br. 125 k.o. Palača (naselje Palača)</w:t>
            </w:r>
          </w:p>
        </w:tc>
        <w:tc>
          <w:tcPr>
            <w:tcW w:w="1328" w:type="dxa"/>
          </w:tcPr>
          <w:p w14:paraId="4CBDD5A8" w14:textId="77777777" w:rsidR="00644227" w:rsidRPr="00D30A94" w:rsidRDefault="00644227" w:rsidP="00C94196">
            <w:pPr>
              <w:rPr>
                <w:rFonts w:eastAsia="Times New Roman"/>
                <w:lang w:eastAsia="hr-HR"/>
              </w:rPr>
            </w:pPr>
            <w:r>
              <w:rPr>
                <w:rFonts w:eastAsia="Times New Roman"/>
                <w:lang w:eastAsia="hr-HR"/>
              </w:rPr>
              <w:t>150</w:t>
            </w:r>
          </w:p>
        </w:tc>
        <w:tc>
          <w:tcPr>
            <w:tcW w:w="2410" w:type="dxa"/>
          </w:tcPr>
          <w:p w14:paraId="29BA6CF8" w14:textId="77777777" w:rsidR="00644227" w:rsidRPr="00D30A94" w:rsidRDefault="00644227" w:rsidP="00C94196">
            <w:pPr>
              <w:rPr>
                <w:rFonts w:eastAsia="Times New Roman"/>
                <w:lang w:eastAsia="hr-HR"/>
              </w:rPr>
            </w:pPr>
            <w:r>
              <w:rPr>
                <w:rFonts w:eastAsia="Times New Roman"/>
                <w:lang w:eastAsia="hr-HR"/>
              </w:rPr>
              <w:t>Glomazni otpad</w:t>
            </w:r>
          </w:p>
        </w:tc>
        <w:tc>
          <w:tcPr>
            <w:tcW w:w="1712" w:type="dxa"/>
          </w:tcPr>
          <w:p w14:paraId="6FF31EE3" w14:textId="77777777" w:rsidR="00644227" w:rsidRPr="00D30A94" w:rsidRDefault="00644227" w:rsidP="00C94196">
            <w:pPr>
              <w:rPr>
                <w:rFonts w:eastAsia="Times New Roman"/>
                <w:lang w:eastAsia="hr-HR"/>
              </w:rPr>
            </w:pPr>
            <w:r>
              <w:rPr>
                <w:rFonts w:eastAsia="Times New Roman"/>
                <w:lang w:eastAsia="hr-HR"/>
              </w:rPr>
              <w:t>NE</w:t>
            </w:r>
          </w:p>
        </w:tc>
        <w:tc>
          <w:tcPr>
            <w:tcW w:w="1406" w:type="dxa"/>
          </w:tcPr>
          <w:p w14:paraId="5CF4DE87" w14:textId="77777777" w:rsidR="00644227" w:rsidRPr="00D30A94" w:rsidRDefault="00644227" w:rsidP="00C94196">
            <w:pPr>
              <w:rPr>
                <w:rFonts w:eastAsia="Times New Roman"/>
                <w:lang w:eastAsia="hr-HR"/>
              </w:rPr>
            </w:pPr>
            <w:r>
              <w:rPr>
                <w:rFonts w:eastAsia="Times New Roman"/>
                <w:lang w:eastAsia="hr-HR"/>
              </w:rPr>
              <w:t>NE</w:t>
            </w:r>
          </w:p>
        </w:tc>
      </w:tr>
      <w:tr w:rsidR="00644227" w:rsidRPr="00D30A94" w14:paraId="34CBE3A5" w14:textId="77777777" w:rsidTr="00EA1C87">
        <w:tc>
          <w:tcPr>
            <w:tcW w:w="2074" w:type="dxa"/>
          </w:tcPr>
          <w:p w14:paraId="4769E9B8" w14:textId="77777777" w:rsidR="00644227" w:rsidRPr="00D30A94" w:rsidRDefault="00644227" w:rsidP="00C94196">
            <w:pPr>
              <w:rPr>
                <w:rFonts w:eastAsia="Times New Roman"/>
                <w:lang w:eastAsia="hr-HR"/>
              </w:rPr>
            </w:pPr>
            <w:r>
              <w:rPr>
                <w:rFonts w:eastAsia="Times New Roman"/>
                <w:lang w:eastAsia="hr-HR"/>
              </w:rPr>
              <w:t>k.č.br. 300/1,  k.o. Šodolovci (naselje Šodolovci)</w:t>
            </w:r>
          </w:p>
        </w:tc>
        <w:tc>
          <w:tcPr>
            <w:tcW w:w="1328" w:type="dxa"/>
          </w:tcPr>
          <w:p w14:paraId="453811FC" w14:textId="77777777" w:rsidR="00644227" w:rsidRPr="00D30A94" w:rsidRDefault="00644227" w:rsidP="00C94196">
            <w:pPr>
              <w:rPr>
                <w:rFonts w:eastAsia="Times New Roman"/>
                <w:lang w:eastAsia="hr-HR"/>
              </w:rPr>
            </w:pPr>
            <w:r>
              <w:rPr>
                <w:rFonts w:eastAsia="Times New Roman"/>
                <w:lang w:eastAsia="hr-HR"/>
              </w:rPr>
              <w:t>300</w:t>
            </w:r>
          </w:p>
        </w:tc>
        <w:tc>
          <w:tcPr>
            <w:tcW w:w="2410" w:type="dxa"/>
          </w:tcPr>
          <w:p w14:paraId="1316B7BB" w14:textId="77777777" w:rsidR="00644227" w:rsidRDefault="00644227" w:rsidP="00C94196">
            <w:pPr>
              <w:rPr>
                <w:rFonts w:eastAsia="Times New Roman"/>
                <w:lang w:eastAsia="hr-HR"/>
              </w:rPr>
            </w:pPr>
            <w:r>
              <w:rPr>
                <w:rFonts w:eastAsia="Times New Roman"/>
                <w:lang w:eastAsia="hr-HR"/>
              </w:rPr>
              <w:t xml:space="preserve">Miješani komunalni otpad </w:t>
            </w:r>
          </w:p>
          <w:p w14:paraId="699349D6" w14:textId="77777777" w:rsidR="00644227" w:rsidRPr="00D30A94" w:rsidRDefault="00644227" w:rsidP="00C94196">
            <w:pPr>
              <w:rPr>
                <w:rFonts w:eastAsia="Times New Roman"/>
                <w:lang w:eastAsia="hr-HR"/>
              </w:rPr>
            </w:pPr>
            <w:r>
              <w:rPr>
                <w:rFonts w:eastAsia="Times New Roman"/>
                <w:lang w:eastAsia="hr-HR"/>
              </w:rPr>
              <w:t>20 03 01</w:t>
            </w:r>
          </w:p>
        </w:tc>
        <w:tc>
          <w:tcPr>
            <w:tcW w:w="1712" w:type="dxa"/>
          </w:tcPr>
          <w:p w14:paraId="52848CD4" w14:textId="77777777" w:rsidR="00644227" w:rsidRPr="00D30A94" w:rsidRDefault="00644227" w:rsidP="00C94196">
            <w:pPr>
              <w:rPr>
                <w:rFonts w:eastAsia="Times New Roman"/>
                <w:lang w:eastAsia="hr-HR"/>
              </w:rPr>
            </w:pPr>
            <w:r>
              <w:rPr>
                <w:rFonts w:eastAsia="Times New Roman"/>
                <w:lang w:eastAsia="hr-HR"/>
              </w:rPr>
              <w:t>NE</w:t>
            </w:r>
          </w:p>
        </w:tc>
        <w:tc>
          <w:tcPr>
            <w:tcW w:w="1406" w:type="dxa"/>
          </w:tcPr>
          <w:p w14:paraId="421B850C" w14:textId="77777777" w:rsidR="00644227" w:rsidRPr="00D30A94" w:rsidRDefault="00644227" w:rsidP="00C94196">
            <w:pPr>
              <w:rPr>
                <w:rFonts w:eastAsia="Times New Roman"/>
                <w:lang w:eastAsia="hr-HR"/>
              </w:rPr>
            </w:pPr>
            <w:r>
              <w:rPr>
                <w:rFonts w:eastAsia="Times New Roman"/>
                <w:lang w:eastAsia="hr-HR"/>
              </w:rPr>
              <w:t>NE</w:t>
            </w:r>
          </w:p>
        </w:tc>
      </w:tr>
      <w:tr w:rsidR="00644227" w:rsidRPr="00D30A94" w14:paraId="21F473A8" w14:textId="77777777" w:rsidTr="00EA1C87">
        <w:tc>
          <w:tcPr>
            <w:tcW w:w="2074" w:type="dxa"/>
          </w:tcPr>
          <w:p w14:paraId="0CE8F2F5" w14:textId="77777777" w:rsidR="00644227" w:rsidRPr="00D30A94" w:rsidRDefault="00644227" w:rsidP="00C94196">
            <w:pPr>
              <w:rPr>
                <w:rFonts w:eastAsia="Times New Roman"/>
                <w:lang w:eastAsia="hr-HR"/>
              </w:rPr>
            </w:pPr>
            <w:r>
              <w:rPr>
                <w:rFonts w:eastAsia="Times New Roman"/>
                <w:lang w:eastAsia="hr-HR"/>
              </w:rPr>
              <w:t>Dio k.č.br. 1 k.o. Šodolovci (naselje Petrova Slatina)</w:t>
            </w:r>
          </w:p>
        </w:tc>
        <w:tc>
          <w:tcPr>
            <w:tcW w:w="1328" w:type="dxa"/>
          </w:tcPr>
          <w:p w14:paraId="5FBD5574" w14:textId="77777777" w:rsidR="00644227" w:rsidRPr="00D30A94" w:rsidRDefault="00644227" w:rsidP="00C94196">
            <w:pPr>
              <w:rPr>
                <w:rFonts w:eastAsia="Times New Roman"/>
                <w:lang w:eastAsia="hr-HR"/>
              </w:rPr>
            </w:pPr>
            <w:r>
              <w:rPr>
                <w:rFonts w:eastAsia="Times New Roman"/>
                <w:lang w:eastAsia="hr-HR"/>
              </w:rPr>
              <w:t>90</w:t>
            </w:r>
          </w:p>
        </w:tc>
        <w:tc>
          <w:tcPr>
            <w:tcW w:w="2410" w:type="dxa"/>
          </w:tcPr>
          <w:p w14:paraId="7D8422AC" w14:textId="77777777" w:rsidR="00644227" w:rsidRPr="00D30A94" w:rsidRDefault="00644227" w:rsidP="00C94196">
            <w:pPr>
              <w:rPr>
                <w:rFonts w:eastAsia="Times New Roman"/>
                <w:lang w:eastAsia="hr-HR"/>
              </w:rPr>
            </w:pPr>
            <w:r>
              <w:rPr>
                <w:rFonts w:eastAsia="Times New Roman"/>
                <w:lang w:eastAsia="hr-HR"/>
              </w:rPr>
              <w:t>Glomazni i građevinski otpad</w:t>
            </w:r>
          </w:p>
        </w:tc>
        <w:tc>
          <w:tcPr>
            <w:tcW w:w="1712" w:type="dxa"/>
          </w:tcPr>
          <w:p w14:paraId="51331107" w14:textId="77777777" w:rsidR="00644227" w:rsidRPr="00D30A94" w:rsidRDefault="00644227" w:rsidP="00C94196">
            <w:pPr>
              <w:rPr>
                <w:rFonts w:eastAsia="Times New Roman"/>
                <w:lang w:eastAsia="hr-HR"/>
              </w:rPr>
            </w:pPr>
            <w:r>
              <w:rPr>
                <w:rFonts w:eastAsia="Times New Roman"/>
                <w:lang w:eastAsia="hr-HR"/>
              </w:rPr>
              <w:t>NE</w:t>
            </w:r>
          </w:p>
        </w:tc>
        <w:tc>
          <w:tcPr>
            <w:tcW w:w="1406" w:type="dxa"/>
          </w:tcPr>
          <w:p w14:paraId="2F210CCA" w14:textId="77777777" w:rsidR="00644227" w:rsidRPr="00D30A94" w:rsidRDefault="00644227" w:rsidP="00C94196">
            <w:pPr>
              <w:rPr>
                <w:rFonts w:eastAsia="Times New Roman"/>
                <w:lang w:eastAsia="hr-HR"/>
              </w:rPr>
            </w:pPr>
            <w:r>
              <w:rPr>
                <w:rFonts w:eastAsia="Times New Roman"/>
                <w:lang w:eastAsia="hr-HR"/>
              </w:rPr>
              <w:t>NE</w:t>
            </w:r>
          </w:p>
        </w:tc>
      </w:tr>
    </w:tbl>
    <w:p w14:paraId="08819AAD" w14:textId="77777777" w:rsidR="00644227" w:rsidRDefault="00644227" w:rsidP="00C94196">
      <w:bookmarkStart w:id="95" w:name="_Toc95903330"/>
    </w:p>
    <w:p w14:paraId="6F17873B" w14:textId="77777777" w:rsidR="00644227" w:rsidRPr="009C33A2" w:rsidRDefault="00644227" w:rsidP="00C94196">
      <w:r>
        <w:t xml:space="preserve">   </w:t>
      </w:r>
      <w:r w:rsidRPr="009C33A2">
        <w:t>Tablica</w:t>
      </w:r>
      <w:r>
        <w:t xml:space="preserve"> </w:t>
      </w:r>
      <w:r w:rsidRPr="009C33A2">
        <w:t>1</w:t>
      </w:r>
      <w:r>
        <w:t xml:space="preserve">2. </w:t>
      </w:r>
      <w:r w:rsidRPr="009C33A2">
        <w:t xml:space="preserve">Popis </w:t>
      </w:r>
      <w:r>
        <w:t>saniranih</w:t>
      </w:r>
      <w:r w:rsidRPr="009C33A2">
        <w:t xml:space="preserve"> </w:t>
      </w:r>
      <w:r w:rsidRPr="009D0E42">
        <w:rPr>
          <w:rFonts w:eastAsia="Times New Roman"/>
          <w:lang w:eastAsia="hr-HR"/>
        </w:rPr>
        <w:t xml:space="preserve">lokacija </w:t>
      </w:r>
      <w:r>
        <w:t xml:space="preserve">onečišćenih </w:t>
      </w:r>
      <w:r w:rsidRPr="00E14087">
        <w:t>otpadom</w:t>
      </w:r>
      <w:r>
        <w:t xml:space="preserve"> </w:t>
      </w:r>
      <w:r w:rsidRPr="009C33A2">
        <w:t>u 2022. godini</w:t>
      </w:r>
      <w:bookmarkEnd w:id="95"/>
    </w:p>
    <w:tbl>
      <w:tblPr>
        <w:tblStyle w:val="Reetkatablice"/>
        <w:tblW w:w="0" w:type="auto"/>
        <w:tblInd w:w="137" w:type="dxa"/>
        <w:tblLook w:val="04A0" w:firstRow="1" w:lastRow="0" w:firstColumn="1" w:lastColumn="0" w:noHBand="0" w:noVBand="1"/>
      </w:tblPr>
      <w:tblGrid>
        <w:gridCol w:w="1830"/>
        <w:gridCol w:w="1215"/>
        <w:gridCol w:w="1538"/>
        <w:gridCol w:w="1439"/>
        <w:gridCol w:w="1313"/>
        <w:gridCol w:w="1590"/>
      </w:tblGrid>
      <w:tr w:rsidR="00644227" w:rsidRPr="005D02A0" w14:paraId="496077F3" w14:textId="77777777" w:rsidTr="00EA1C87">
        <w:tc>
          <w:tcPr>
            <w:tcW w:w="1842" w:type="dxa"/>
            <w:tcBorders>
              <w:right w:val="single" w:sz="4" w:space="0" w:color="auto"/>
            </w:tcBorders>
            <w:shd w:val="clear" w:color="auto" w:fill="D9E2F3" w:themeFill="accent1" w:themeFillTint="33"/>
          </w:tcPr>
          <w:p w14:paraId="74ABDEF6" w14:textId="77777777" w:rsidR="00644227" w:rsidRPr="005D02A0" w:rsidRDefault="00644227" w:rsidP="00C94196">
            <w:pPr>
              <w:rPr>
                <w:rFonts w:eastAsia="Times New Roman"/>
                <w:lang w:eastAsia="hr-HR"/>
              </w:rPr>
            </w:pPr>
            <w:r w:rsidRPr="005D02A0">
              <w:rPr>
                <w:rFonts w:eastAsia="Times New Roman"/>
                <w:lang w:eastAsia="hr-HR"/>
              </w:rPr>
              <w:t xml:space="preserve">Naziv </w:t>
            </w:r>
            <w:r w:rsidRPr="006220B7">
              <w:rPr>
                <w:i/>
              </w:rPr>
              <w:t xml:space="preserve"> </w:t>
            </w:r>
            <w:r w:rsidRPr="00E14087">
              <w:t>lokacije</w:t>
            </w:r>
            <w:r>
              <w:t xml:space="preserve"> onečišćene</w:t>
            </w:r>
            <w:r w:rsidRPr="00E14087">
              <w:t xml:space="preserve"> otpadom</w:t>
            </w:r>
            <w:r>
              <w:t xml:space="preserve"> s k.č.br.</w:t>
            </w:r>
          </w:p>
        </w:tc>
        <w:tc>
          <w:tcPr>
            <w:tcW w:w="1181" w:type="dxa"/>
            <w:tcBorders>
              <w:left w:val="single" w:sz="4" w:space="0" w:color="auto"/>
            </w:tcBorders>
            <w:shd w:val="clear" w:color="auto" w:fill="D9E2F3" w:themeFill="accent1" w:themeFillTint="33"/>
          </w:tcPr>
          <w:p w14:paraId="00957F61" w14:textId="77777777" w:rsidR="00644227" w:rsidRDefault="00644227" w:rsidP="00C94196">
            <w:pPr>
              <w:rPr>
                <w:rFonts w:eastAsia="Times New Roman"/>
                <w:lang w:eastAsia="hr-HR"/>
              </w:rPr>
            </w:pPr>
            <w:r>
              <w:rPr>
                <w:rFonts w:eastAsia="Times New Roman"/>
                <w:lang w:eastAsia="hr-HR"/>
              </w:rPr>
              <w:t>Način</w:t>
            </w:r>
          </w:p>
          <w:p w14:paraId="02445108" w14:textId="77777777" w:rsidR="00644227" w:rsidRDefault="00644227" w:rsidP="00C94196">
            <w:pPr>
              <w:rPr>
                <w:rFonts w:eastAsia="Times New Roman"/>
                <w:lang w:eastAsia="hr-HR"/>
              </w:rPr>
            </w:pPr>
            <w:r>
              <w:rPr>
                <w:rFonts w:eastAsia="Times New Roman"/>
                <w:lang w:eastAsia="hr-HR"/>
              </w:rPr>
              <w:t>sanacije lokacije onečišćene</w:t>
            </w:r>
          </w:p>
          <w:p w14:paraId="11E55A81" w14:textId="77777777" w:rsidR="00644227" w:rsidRPr="005D02A0" w:rsidRDefault="00644227" w:rsidP="00C94196">
            <w:pPr>
              <w:rPr>
                <w:rFonts w:eastAsia="Times New Roman"/>
                <w:lang w:eastAsia="hr-HR"/>
              </w:rPr>
            </w:pPr>
            <w:r>
              <w:rPr>
                <w:rFonts w:eastAsia="Times New Roman"/>
                <w:lang w:eastAsia="hr-HR"/>
              </w:rPr>
              <w:t>otpadom</w:t>
            </w:r>
            <w:r>
              <w:rPr>
                <w:rStyle w:val="Referencafusnote"/>
                <w:rFonts w:ascii="Times New Roman" w:eastAsia="Times New Roman" w:hAnsi="Times New Roman" w:cs="Times New Roman"/>
                <w:lang w:eastAsia="hr-HR"/>
              </w:rPr>
              <w:footnoteReference w:id="7"/>
            </w:r>
          </w:p>
        </w:tc>
        <w:tc>
          <w:tcPr>
            <w:tcW w:w="1545" w:type="dxa"/>
            <w:shd w:val="clear" w:color="auto" w:fill="D9E2F3" w:themeFill="accent1" w:themeFillTint="33"/>
          </w:tcPr>
          <w:p w14:paraId="26CDC77D" w14:textId="77777777" w:rsidR="00644227" w:rsidRPr="005D02A0" w:rsidRDefault="00644227" w:rsidP="00C94196">
            <w:pPr>
              <w:rPr>
                <w:rFonts w:eastAsia="Times New Roman"/>
                <w:lang w:eastAsia="hr-HR"/>
              </w:rPr>
            </w:pPr>
            <w:r w:rsidRPr="005D02A0">
              <w:rPr>
                <w:rFonts w:eastAsia="Times New Roman"/>
                <w:lang w:eastAsia="hr-HR"/>
              </w:rPr>
              <w:t xml:space="preserve">Utrošena financijska sredstva </w:t>
            </w:r>
            <w:r>
              <w:rPr>
                <w:rFonts w:eastAsia="Times New Roman"/>
                <w:lang w:eastAsia="hr-HR"/>
              </w:rPr>
              <w:t xml:space="preserve">za sanaciju </w:t>
            </w:r>
            <w:r w:rsidRPr="005D02A0">
              <w:rPr>
                <w:rFonts w:eastAsia="Times New Roman"/>
                <w:lang w:eastAsia="hr-HR"/>
              </w:rPr>
              <w:t>u 202</w:t>
            </w:r>
            <w:r>
              <w:rPr>
                <w:rFonts w:eastAsia="Times New Roman"/>
                <w:lang w:eastAsia="hr-HR"/>
              </w:rPr>
              <w:t xml:space="preserve">2. </w:t>
            </w:r>
            <w:r w:rsidRPr="005D02A0">
              <w:rPr>
                <w:rFonts w:eastAsia="Times New Roman"/>
                <w:lang w:eastAsia="hr-HR"/>
              </w:rPr>
              <w:t xml:space="preserve"> bez PDV-a </w:t>
            </w:r>
          </w:p>
        </w:tc>
        <w:tc>
          <w:tcPr>
            <w:tcW w:w="1445" w:type="dxa"/>
            <w:shd w:val="clear" w:color="auto" w:fill="D9E2F3" w:themeFill="accent1" w:themeFillTint="33"/>
          </w:tcPr>
          <w:p w14:paraId="3F6ACF94" w14:textId="77777777" w:rsidR="00644227" w:rsidRPr="005D02A0" w:rsidRDefault="00644227" w:rsidP="00C94196">
            <w:pPr>
              <w:rPr>
                <w:rFonts w:eastAsia="Times New Roman"/>
                <w:lang w:eastAsia="hr-HR"/>
              </w:rPr>
            </w:pPr>
            <w:r w:rsidRPr="005D02A0">
              <w:rPr>
                <w:rFonts w:eastAsia="Times New Roman"/>
                <w:lang w:eastAsia="hr-HR"/>
              </w:rPr>
              <w:t>Utrošena financijska sredstva iz proračuna JLS</w:t>
            </w:r>
          </w:p>
        </w:tc>
        <w:tc>
          <w:tcPr>
            <w:tcW w:w="1315" w:type="dxa"/>
            <w:shd w:val="clear" w:color="auto" w:fill="D9E2F3" w:themeFill="accent1" w:themeFillTint="33"/>
          </w:tcPr>
          <w:p w14:paraId="7FAA35B1" w14:textId="77777777" w:rsidR="00644227" w:rsidRPr="005D02A0" w:rsidRDefault="00644227" w:rsidP="00C94196">
            <w:pPr>
              <w:rPr>
                <w:rFonts w:eastAsia="Times New Roman"/>
                <w:lang w:eastAsia="hr-HR"/>
              </w:rPr>
            </w:pPr>
            <w:r w:rsidRPr="005D02A0">
              <w:rPr>
                <w:rFonts w:eastAsia="Times New Roman"/>
                <w:lang w:eastAsia="hr-HR"/>
              </w:rPr>
              <w:t>Utrošena financijska sredstva iz sredstava FZOEU</w:t>
            </w:r>
          </w:p>
        </w:tc>
        <w:tc>
          <w:tcPr>
            <w:tcW w:w="1597" w:type="dxa"/>
            <w:shd w:val="clear" w:color="auto" w:fill="D9E2F3" w:themeFill="accent1" w:themeFillTint="33"/>
          </w:tcPr>
          <w:p w14:paraId="3FDAD66A" w14:textId="77777777" w:rsidR="00644227" w:rsidRPr="005D02A0" w:rsidRDefault="00644227" w:rsidP="00C94196">
            <w:pPr>
              <w:rPr>
                <w:rFonts w:eastAsia="Times New Roman"/>
                <w:lang w:eastAsia="hr-HR"/>
              </w:rPr>
            </w:pPr>
            <w:r w:rsidRPr="005D02A0">
              <w:rPr>
                <w:rFonts w:eastAsia="Times New Roman"/>
                <w:lang w:eastAsia="hr-HR"/>
              </w:rPr>
              <w:t>Utrošena financijska sredstva iz drugih izvora financiranja</w:t>
            </w:r>
          </w:p>
        </w:tc>
      </w:tr>
      <w:tr w:rsidR="00644227" w:rsidRPr="005D02A0" w14:paraId="3026102B" w14:textId="77777777" w:rsidTr="00EA1C87">
        <w:tc>
          <w:tcPr>
            <w:tcW w:w="1842" w:type="dxa"/>
            <w:tcBorders>
              <w:right w:val="single" w:sz="4" w:space="0" w:color="auto"/>
            </w:tcBorders>
          </w:tcPr>
          <w:p w14:paraId="14E67E25" w14:textId="77777777" w:rsidR="00644227" w:rsidRPr="005D02A0" w:rsidRDefault="00644227" w:rsidP="00C94196">
            <w:pPr>
              <w:rPr>
                <w:rFonts w:eastAsia="Times New Roman"/>
                <w:lang w:eastAsia="hr-HR"/>
              </w:rPr>
            </w:pPr>
            <w:r>
              <w:rPr>
                <w:rFonts w:eastAsia="Times New Roman"/>
                <w:lang w:eastAsia="hr-HR"/>
              </w:rPr>
              <w:t>k.č.br. 193/6, 193/15, 194, k.o. Šodolovci (naselje Šodolovci)</w:t>
            </w:r>
          </w:p>
        </w:tc>
        <w:tc>
          <w:tcPr>
            <w:tcW w:w="1181" w:type="dxa"/>
            <w:tcBorders>
              <w:left w:val="single" w:sz="4" w:space="0" w:color="auto"/>
            </w:tcBorders>
          </w:tcPr>
          <w:p w14:paraId="69821540" w14:textId="77777777" w:rsidR="00644227" w:rsidRPr="005D02A0" w:rsidRDefault="00644227" w:rsidP="00C94196">
            <w:pPr>
              <w:rPr>
                <w:rFonts w:eastAsia="Times New Roman"/>
                <w:lang w:eastAsia="hr-HR"/>
              </w:rPr>
            </w:pPr>
            <w:r>
              <w:rPr>
                <w:rFonts w:eastAsia="Times New Roman"/>
                <w:lang w:eastAsia="hr-HR"/>
              </w:rPr>
              <w:t>Strunje-Trade d.o.o.</w:t>
            </w:r>
          </w:p>
        </w:tc>
        <w:tc>
          <w:tcPr>
            <w:tcW w:w="1545" w:type="dxa"/>
          </w:tcPr>
          <w:p w14:paraId="3E7620DA" w14:textId="77777777" w:rsidR="00644227" w:rsidRPr="005D02A0" w:rsidRDefault="00644227" w:rsidP="00C94196">
            <w:pPr>
              <w:rPr>
                <w:rFonts w:eastAsia="Times New Roman"/>
                <w:lang w:eastAsia="hr-HR"/>
              </w:rPr>
            </w:pPr>
            <w:r>
              <w:rPr>
                <w:rFonts w:eastAsia="Times New Roman"/>
                <w:lang w:eastAsia="hr-HR"/>
              </w:rPr>
              <w:t>354.961,78</w:t>
            </w:r>
          </w:p>
        </w:tc>
        <w:tc>
          <w:tcPr>
            <w:tcW w:w="1445" w:type="dxa"/>
          </w:tcPr>
          <w:p w14:paraId="54D7148D" w14:textId="77777777" w:rsidR="00644227" w:rsidRPr="005D02A0" w:rsidRDefault="00644227" w:rsidP="00C94196">
            <w:pPr>
              <w:rPr>
                <w:rFonts w:eastAsia="Times New Roman"/>
                <w:lang w:eastAsia="hr-HR"/>
              </w:rPr>
            </w:pPr>
            <w:r>
              <w:rPr>
                <w:rFonts w:eastAsia="Times New Roman"/>
                <w:lang w:eastAsia="hr-HR"/>
              </w:rPr>
              <w:t>96.362,23</w:t>
            </w:r>
          </w:p>
        </w:tc>
        <w:tc>
          <w:tcPr>
            <w:tcW w:w="1315" w:type="dxa"/>
          </w:tcPr>
          <w:p w14:paraId="5A3C3864" w14:textId="77777777" w:rsidR="00644227" w:rsidRPr="005D02A0" w:rsidRDefault="00644227" w:rsidP="00C94196">
            <w:pPr>
              <w:rPr>
                <w:rFonts w:eastAsia="Times New Roman"/>
                <w:lang w:eastAsia="hr-HR"/>
              </w:rPr>
            </w:pPr>
            <w:r>
              <w:rPr>
                <w:rFonts w:eastAsia="Times New Roman"/>
                <w:lang w:eastAsia="hr-HR"/>
              </w:rPr>
              <w:t>347.340,00</w:t>
            </w:r>
          </w:p>
        </w:tc>
        <w:tc>
          <w:tcPr>
            <w:tcW w:w="1597" w:type="dxa"/>
          </w:tcPr>
          <w:p w14:paraId="534C45FE" w14:textId="77777777" w:rsidR="00644227" w:rsidRPr="005D02A0" w:rsidRDefault="00644227" w:rsidP="00C94196">
            <w:pPr>
              <w:rPr>
                <w:rFonts w:eastAsia="Times New Roman"/>
                <w:lang w:eastAsia="hr-HR"/>
              </w:rPr>
            </w:pPr>
            <w:r>
              <w:rPr>
                <w:rFonts w:eastAsia="Times New Roman"/>
                <w:lang w:eastAsia="hr-HR"/>
              </w:rPr>
              <w:t>-</w:t>
            </w:r>
          </w:p>
        </w:tc>
      </w:tr>
    </w:tbl>
    <w:p w14:paraId="3F4714DE" w14:textId="0EF77150" w:rsidR="00644227" w:rsidRPr="00E647CE" w:rsidRDefault="00644227" w:rsidP="00C94196">
      <w:pPr>
        <w:rPr>
          <w:rFonts w:eastAsia="Times New Roman"/>
          <w:lang w:eastAsia="hr-HR"/>
        </w:rPr>
      </w:pPr>
    </w:p>
    <w:p w14:paraId="66C4D424" w14:textId="22F0CF04" w:rsidR="00644227" w:rsidRDefault="00644227" w:rsidP="00C94196">
      <w:bookmarkStart w:id="96" w:name="_Toc95905139"/>
      <w:r>
        <w:t xml:space="preserve">8. PROVEDENE </w:t>
      </w:r>
      <w:r w:rsidRPr="00CD1B26">
        <w:t xml:space="preserve">MJERE </w:t>
      </w:r>
      <w:r>
        <w:t>Z</w:t>
      </w:r>
      <w:r w:rsidRPr="00CD1B26">
        <w:t>A OSTVARENJE CILJEVA SMANJIVANJA ILI SPRJEČAVANJA NASTANKA OTPADA</w:t>
      </w:r>
      <w:bookmarkEnd w:id="96"/>
    </w:p>
    <w:p w14:paraId="280B6310" w14:textId="77777777" w:rsidR="00644227" w:rsidRPr="00E418CE" w:rsidRDefault="00644227" w:rsidP="00C94196">
      <w:r w:rsidRPr="00E418CE">
        <w:t>Tablica 1</w:t>
      </w:r>
      <w:r>
        <w:t>3</w:t>
      </w:r>
      <w:r w:rsidRPr="00E418CE">
        <w:t xml:space="preserve">. Popis provedenih mjera i aktivnosti za ostvarenje ciljeva iz PGO </w:t>
      </w:r>
      <w:r>
        <w:t>Općine Šodolovci</w:t>
      </w:r>
    </w:p>
    <w:tbl>
      <w:tblPr>
        <w:tblStyle w:val="Reetkatablice"/>
        <w:tblW w:w="0" w:type="auto"/>
        <w:tblInd w:w="360" w:type="dxa"/>
        <w:tblLayout w:type="fixed"/>
        <w:tblLook w:val="04A0" w:firstRow="1" w:lastRow="0" w:firstColumn="1" w:lastColumn="0" w:noHBand="0" w:noVBand="1"/>
      </w:tblPr>
      <w:tblGrid>
        <w:gridCol w:w="1903"/>
        <w:gridCol w:w="1560"/>
        <w:gridCol w:w="3402"/>
        <w:gridCol w:w="1809"/>
      </w:tblGrid>
      <w:tr w:rsidR="00644227" w:rsidRPr="00CD1B26" w14:paraId="7E47F7B1" w14:textId="77777777" w:rsidTr="00EA1C87">
        <w:trPr>
          <w:trHeight w:val="702"/>
        </w:trPr>
        <w:tc>
          <w:tcPr>
            <w:tcW w:w="1903" w:type="dxa"/>
            <w:shd w:val="clear" w:color="auto" w:fill="D9E2F3" w:themeFill="accent1" w:themeFillTint="33"/>
          </w:tcPr>
          <w:p w14:paraId="57E42B90" w14:textId="77777777" w:rsidR="00644227" w:rsidRPr="00CD1B26" w:rsidRDefault="00644227" w:rsidP="00C94196">
            <w:r>
              <w:t xml:space="preserve">Mjera </w:t>
            </w:r>
          </w:p>
        </w:tc>
        <w:tc>
          <w:tcPr>
            <w:tcW w:w="1560" w:type="dxa"/>
            <w:tcBorders>
              <w:right w:val="single" w:sz="4" w:space="0" w:color="auto"/>
            </w:tcBorders>
            <w:shd w:val="clear" w:color="auto" w:fill="D9E2F3" w:themeFill="accent1" w:themeFillTint="33"/>
          </w:tcPr>
          <w:p w14:paraId="6768097A" w14:textId="77777777" w:rsidR="00644227" w:rsidRPr="00CD1B26" w:rsidRDefault="00644227" w:rsidP="00C94196">
            <w:r>
              <w:t>Cilj</w:t>
            </w:r>
          </w:p>
        </w:tc>
        <w:tc>
          <w:tcPr>
            <w:tcW w:w="3402" w:type="dxa"/>
            <w:tcBorders>
              <w:left w:val="single" w:sz="4" w:space="0" w:color="auto"/>
            </w:tcBorders>
            <w:shd w:val="clear" w:color="auto" w:fill="D9E2F3" w:themeFill="accent1" w:themeFillTint="33"/>
          </w:tcPr>
          <w:p w14:paraId="1D40892E" w14:textId="77777777" w:rsidR="00644227" w:rsidRPr="00CD1B26" w:rsidRDefault="00644227" w:rsidP="00C94196">
            <w:r>
              <w:t>Aktivnost</w:t>
            </w:r>
          </w:p>
        </w:tc>
        <w:tc>
          <w:tcPr>
            <w:tcW w:w="1809" w:type="dxa"/>
            <w:shd w:val="clear" w:color="auto" w:fill="D9E2F3" w:themeFill="accent1" w:themeFillTint="33"/>
          </w:tcPr>
          <w:p w14:paraId="4FDB66DA" w14:textId="77777777" w:rsidR="00644227" w:rsidRPr="00CD1B26" w:rsidRDefault="00644227" w:rsidP="00C94196">
            <w:r w:rsidRPr="00CD1B26">
              <w:t>Izvršeno</w:t>
            </w:r>
          </w:p>
          <w:p w14:paraId="2F059B6D" w14:textId="77777777" w:rsidR="00644227" w:rsidRDefault="00644227" w:rsidP="00C94196">
            <w:r w:rsidRPr="00CD1B26">
              <w:t>DA/NE/</w:t>
            </w:r>
          </w:p>
          <w:p w14:paraId="05288376" w14:textId="77777777" w:rsidR="00644227" w:rsidRPr="00CD1B26" w:rsidRDefault="00644227" w:rsidP="00C94196">
            <w:r w:rsidRPr="00CD1B26">
              <w:t>DJELOMIČNO</w:t>
            </w:r>
            <w:r>
              <w:rPr>
                <w:rStyle w:val="Referencafusnote"/>
                <w:rFonts w:ascii="Times New Roman" w:hAnsi="Times New Roman" w:cs="Times New Roman"/>
              </w:rPr>
              <w:footnoteReference w:id="8"/>
            </w:r>
          </w:p>
        </w:tc>
      </w:tr>
      <w:tr w:rsidR="00644227" w:rsidRPr="00CD1B26" w14:paraId="3A20AB88" w14:textId="77777777" w:rsidTr="00EA1C87">
        <w:trPr>
          <w:trHeight w:val="362"/>
        </w:trPr>
        <w:tc>
          <w:tcPr>
            <w:tcW w:w="1903" w:type="dxa"/>
          </w:tcPr>
          <w:p w14:paraId="29F6397D" w14:textId="77777777" w:rsidR="00644227" w:rsidRPr="005F410A" w:rsidRDefault="00644227" w:rsidP="00C94196">
            <w:pPr>
              <w:rPr>
                <w:iCs/>
              </w:rPr>
            </w:pPr>
            <w:r w:rsidRPr="005F410A">
              <w:rPr>
                <w:iCs/>
              </w:rPr>
              <w:lastRenderedPageBreak/>
              <w:t>Mjera izbjegavanja nastanka otpada</w:t>
            </w:r>
          </w:p>
        </w:tc>
        <w:tc>
          <w:tcPr>
            <w:tcW w:w="1560" w:type="dxa"/>
            <w:tcBorders>
              <w:right w:val="single" w:sz="4" w:space="0" w:color="auto"/>
            </w:tcBorders>
          </w:tcPr>
          <w:p w14:paraId="6608315F" w14:textId="77777777" w:rsidR="00644227" w:rsidRPr="005F410A" w:rsidRDefault="00644227" w:rsidP="00C94196">
            <w:pPr>
              <w:rPr>
                <w:iCs/>
              </w:rPr>
            </w:pPr>
            <w:r w:rsidRPr="005F410A">
              <w:rPr>
                <w:iCs/>
              </w:rPr>
              <w:t>Provedba mjera odvojenog sakupljanja otpada</w:t>
            </w:r>
          </w:p>
        </w:tc>
        <w:tc>
          <w:tcPr>
            <w:tcW w:w="3402" w:type="dxa"/>
            <w:tcBorders>
              <w:left w:val="single" w:sz="4" w:space="0" w:color="auto"/>
            </w:tcBorders>
          </w:tcPr>
          <w:p w14:paraId="635AF5DB" w14:textId="77777777" w:rsidR="00644227" w:rsidRPr="005F410A" w:rsidRDefault="00644227" w:rsidP="00C94196">
            <w:pPr>
              <w:rPr>
                <w:iCs/>
              </w:rPr>
            </w:pPr>
            <w:r w:rsidRPr="005F410A">
              <w:rPr>
                <w:iCs/>
              </w:rPr>
              <w:t>Općina Šodolovci je izvršila nabavku spremnika za odvojeno sakupljanja otpada-plastike, a nabavka spremnika za reciklabilni otpad je sufinancirana od strane FZOEU.</w:t>
            </w:r>
          </w:p>
        </w:tc>
        <w:tc>
          <w:tcPr>
            <w:tcW w:w="1809" w:type="dxa"/>
          </w:tcPr>
          <w:p w14:paraId="3396C56D" w14:textId="77777777" w:rsidR="00644227" w:rsidRPr="005F410A" w:rsidRDefault="00644227" w:rsidP="00C94196">
            <w:pPr>
              <w:rPr>
                <w:iCs/>
              </w:rPr>
            </w:pPr>
            <w:r w:rsidRPr="005F410A">
              <w:rPr>
                <w:iCs/>
              </w:rPr>
              <w:t>da</w:t>
            </w:r>
          </w:p>
        </w:tc>
      </w:tr>
      <w:tr w:rsidR="00644227" w:rsidRPr="00CD1B26" w14:paraId="0FAD71CC" w14:textId="77777777" w:rsidTr="00EA1C87">
        <w:trPr>
          <w:trHeight w:val="340"/>
        </w:trPr>
        <w:tc>
          <w:tcPr>
            <w:tcW w:w="1903" w:type="dxa"/>
          </w:tcPr>
          <w:p w14:paraId="12615E72" w14:textId="77777777" w:rsidR="00644227" w:rsidRPr="005F410A" w:rsidRDefault="00644227" w:rsidP="00C94196">
            <w:pPr>
              <w:rPr>
                <w:iCs/>
              </w:rPr>
            </w:pPr>
            <w:r w:rsidRPr="005F410A">
              <w:rPr>
                <w:iCs/>
              </w:rPr>
              <w:t>Mjera izbjegavanja nastanka otpada</w:t>
            </w:r>
          </w:p>
        </w:tc>
        <w:tc>
          <w:tcPr>
            <w:tcW w:w="1560" w:type="dxa"/>
            <w:tcBorders>
              <w:right w:val="single" w:sz="4" w:space="0" w:color="auto"/>
            </w:tcBorders>
          </w:tcPr>
          <w:p w14:paraId="3C70ED51" w14:textId="77777777" w:rsidR="00644227" w:rsidRPr="00CD1B26" w:rsidRDefault="00644227" w:rsidP="00C94196">
            <w:pPr>
              <w:rPr>
                <w:i/>
              </w:rPr>
            </w:pPr>
            <w:r w:rsidRPr="005F410A">
              <w:rPr>
                <w:iCs/>
              </w:rPr>
              <w:t>Mjere praćenja stanja okoliša (monitoring</w:t>
            </w:r>
            <w:r w:rsidRPr="00F33EB6">
              <w:rPr>
                <w:i/>
              </w:rPr>
              <w:t>)</w:t>
            </w:r>
          </w:p>
        </w:tc>
        <w:tc>
          <w:tcPr>
            <w:tcW w:w="3402" w:type="dxa"/>
            <w:tcBorders>
              <w:left w:val="single" w:sz="4" w:space="0" w:color="auto"/>
            </w:tcBorders>
          </w:tcPr>
          <w:p w14:paraId="534D1537" w14:textId="77777777" w:rsidR="00644227" w:rsidRPr="005F410A" w:rsidRDefault="00644227" w:rsidP="00C94196">
            <w:pPr>
              <w:rPr>
                <w:iCs/>
              </w:rPr>
            </w:pPr>
            <w:r w:rsidRPr="005F410A">
              <w:rPr>
                <w:iCs/>
              </w:rPr>
              <w:t>Uspostavljen je video nadzor na saniranoj lokaciji otpadom onečišćenog tla, te komunalni redar prilikom obilaska terena također vrši nadzor nad istim te prati stanje okoliša.</w:t>
            </w:r>
          </w:p>
        </w:tc>
        <w:tc>
          <w:tcPr>
            <w:tcW w:w="1809" w:type="dxa"/>
          </w:tcPr>
          <w:p w14:paraId="4F33C22F" w14:textId="77777777" w:rsidR="00644227" w:rsidRPr="005F410A" w:rsidRDefault="00644227" w:rsidP="00C94196">
            <w:pPr>
              <w:rPr>
                <w:iCs/>
              </w:rPr>
            </w:pPr>
            <w:r w:rsidRPr="005F410A">
              <w:rPr>
                <w:iCs/>
              </w:rPr>
              <w:t>da</w:t>
            </w:r>
          </w:p>
        </w:tc>
      </w:tr>
      <w:tr w:rsidR="00644227" w:rsidRPr="00CD1B26" w14:paraId="6446880F" w14:textId="77777777" w:rsidTr="00EA1C87">
        <w:trPr>
          <w:trHeight w:val="340"/>
        </w:trPr>
        <w:tc>
          <w:tcPr>
            <w:tcW w:w="1903" w:type="dxa"/>
          </w:tcPr>
          <w:p w14:paraId="0BF36818" w14:textId="77777777" w:rsidR="00644227" w:rsidRPr="00CD1B26" w:rsidRDefault="00644227" w:rsidP="00C94196">
            <w:pPr>
              <w:rPr>
                <w:i/>
              </w:rPr>
            </w:pPr>
          </w:p>
        </w:tc>
        <w:tc>
          <w:tcPr>
            <w:tcW w:w="1560" w:type="dxa"/>
            <w:tcBorders>
              <w:right w:val="single" w:sz="4" w:space="0" w:color="auto"/>
            </w:tcBorders>
          </w:tcPr>
          <w:p w14:paraId="13ED110D" w14:textId="77777777" w:rsidR="00644227" w:rsidRPr="00CD1B26" w:rsidRDefault="00644227" w:rsidP="00C94196">
            <w:pPr>
              <w:rPr>
                <w:i/>
              </w:rPr>
            </w:pPr>
          </w:p>
        </w:tc>
        <w:tc>
          <w:tcPr>
            <w:tcW w:w="3402" w:type="dxa"/>
            <w:tcBorders>
              <w:left w:val="single" w:sz="4" w:space="0" w:color="auto"/>
            </w:tcBorders>
          </w:tcPr>
          <w:p w14:paraId="08B3D945" w14:textId="77777777" w:rsidR="00644227" w:rsidRPr="00CD1B26" w:rsidRDefault="00644227" w:rsidP="00C94196">
            <w:pPr>
              <w:rPr>
                <w:i/>
              </w:rPr>
            </w:pPr>
          </w:p>
        </w:tc>
        <w:tc>
          <w:tcPr>
            <w:tcW w:w="1809" w:type="dxa"/>
          </w:tcPr>
          <w:p w14:paraId="76A2F2B9" w14:textId="77777777" w:rsidR="00644227" w:rsidRPr="00CD1B26" w:rsidRDefault="00644227" w:rsidP="00C94196">
            <w:pPr>
              <w:rPr>
                <w:i/>
              </w:rPr>
            </w:pPr>
          </w:p>
        </w:tc>
      </w:tr>
    </w:tbl>
    <w:p w14:paraId="00DE942D" w14:textId="77777777" w:rsidR="00644227" w:rsidRPr="00CD1B26" w:rsidRDefault="00644227" w:rsidP="00C94196"/>
    <w:p w14:paraId="75E724F6" w14:textId="77777777" w:rsidR="00644227" w:rsidRPr="009C33A2" w:rsidRDefault="00644227" w:rsidP="00C94196">
      <w:pPr>
        <w:rPr>
          <w:i/>
        </w:rPr>
      </w:pPr>
      <w:bookmarkStart w:id="97" w:name="_Toc95903331"/>
      <w:r>
        <w:t xml:space="preserve">          </w:t>
      </w:r>
      <w:r w:rsidRPr="009C33A2">
        <w:rPr>
          <w:i/>
        </w:rPr>
        <w:t xml:space="preserve">Tablica </w:t>
      </w:r>
      <w:r>
        <w:rPr>
          <w:i/>
        </w:rPr>
        <w:t xml:space="preserve">14. </w:t>
      </w:r>
      <w:r w:rsidRPr="009C33A2">
        <w:rPr>
          <w:i/>
        </w:rPr>
        <w:t>Popis izobrazno-informativnih aktivnosti</w:t>
      </w:r>
      <w:bookmarkEnd w:id="97"/>
    </w:p>
    <w:tbl>
      <w:tblPr>
        <w:tblStyle w:val="Reetkatablice"/>
        <w:tblW w:w="8707" w:type="dxa"/>
        <w:tblInd w:w="360" w:type="dxa"/>
        <w:tblLook w:val="04A0" w:firstRow="1" w:lastRow="0" w:firstColumn="1" w:lastColumn="0" w:noHBand="0" w:noVBand="1"/>
      </w:tblPr>
      <w:tblGrid>
        <w:gridCol w:w="2754"/>
        <w:gridCol w:w="2835"/>
        <w:gridCol w:w="3118"/>
      </w:tblGrid>
      <w:tr w:rsidR="00644227" w:rsidRPr="00103FAE" w14:paraId="45E3F823" w14:textId="77777777" w:rsidTr="00EA1C87">
        <w:tc>
          <w:tcPr>
            <w:tcW w:w="2754" w:type="dxa"/>
            <w:shd w:val="clear" w:color="auto" w:fill="D9E2F3" w:themeFill="accent1" w:themeFillTint="33"/>
          </w:tcPr>
          <w:p w14:paraId="3F81EE6D" w14:textId="77777777" w:rsidR="00644227" w:rsidRPr="00103FAE" w:rsidRDefault="00644227" w:rsidP="00C94196">
            <w:pPr>
              <w:rPr>
                <w:rFonts w:eastAsia="Times New Roman"/>
                <w:lang w:eastAsia="hr-HR"/>
              </w:rPr>
            </w:pPr>
            <w:r w:rsidRPr="00103FAE">
              <w:rPr>
                <w:rFonts w:eastAsia="Times New Roman"/>
                <w:lang w:eastAsia="hr-HR"/>
              </w:rPr>
              <w:t>Naziv izobrazno- informativne aktivnosti</w:t>
            </w:r>
          </w:p>
        </w:tc>
        <w:tc>
          <w:tcPr>
            <w:tcW w:w="2835" w:type="dxa"/>
            <w:shd w:val="clear" w:color="auto" w:fill="D9E2F3" w:themeFill="accent1" w:themeFillTint="33"/>
          </w:tcPr>
          <w:p w14:paraId="76A490C1" w14:textId="77777777" w:rsidR="00644227" w:rsidRPr="00103FAE" w:rsidRDefault="00644227" w:rsidP="00C94196">
            <w:pPr>
              <w:rPr>
                <w:rFonts w:eastAsia="Times New Roman"/>
                <w:lang w:eastAsia="hr-HR"/>
              </w:rPr>
            </w:pPr>
            <w:r>
              <w:rPr>
                <w:rFonts w:eastAsia="Times New Roman"/>
                <w:lang w:eastAsia="hr-HR"/>
              </w:rPr>
              <w:t xml:space="preserve">Način provedbe </w:t>
            </w:r>
            <w:r w:rsidRPr="00103FAE">
              <w:rPr>
                <w:rFonts w:eastAsia="Times New Roman"/>
                <w:lang w:eastAsia="hr-HR"/>
              </w:rPr>
              <w:t>izobrazno- informativne aktivnost</w:t>
            </w:r>
          </w:p>
        </w:tc>
        <w:tc>
          <w:tcPr>
            <w:tcW w:w="3118" w:type="dxa"/>
            <w:shd w:val="clear" w:color="auto" w:fill="D9E2F3" w:themeFill="accent1" w:themeFillTint="33"/>
          </w:tcPr>
          <w:p w14:paraId="22522F0E" w14:textId="77777777" w:rsidR="00644227" w:rsidRPr="00103FAE" w:rsidRDefault="00644227" w:rsidP="00C94196">
            <w:pPr>
              <w:rPr>
                <w:rFonts w:eastAsia="Times New Roman"/>
                <w:lang w:eastAsia="hr-HR"/>
              </w:rPr>
            </w:pPr>
            <w:r>
              <w:rPr>
                <w:rFonts w:eastAsia="Times New Roman"/>
                <w:lang w:eastAsia="hr-HR"/>
              </w:rPr>
              <w:t>Nositelj provedbe</w:t>
            </w:r>
          </w:p>
        </w:tc>
      </w:tr>
      <w:tr w:rsidR="00644227" w:rsidRPr="00103FAE" w14:paraId="1664B44B" w14:textId="77777777" w:rsidTr="00EA1C87">
        <w:tc>
          <w:tcPr>
            <w:tcW w:w="2754" w:type="dxa"/>
          </w:tcPr>
          <w:p w14:paraId="55B33E91" w14:textId="77777777" w:rsidR="00644227" w:rsidRPr="005F410A" w:rsidRDefault="00644227" w:rsidP="00C94196">
            <w:pPr>
              <w:rPr>
                <w:rFonts w:eastAsia="Times New Roman"/>
                <w:iCs/>
                <w:lang w:eastAsia="hr-HR"/>
              </w:rPr>
            </w:pPr>
            <w:r w:rsidRPr="005F410A">
              <w:rPr>
                <w:rFonts w:eastAsia="Times New Roman"/>
                <w:iCs/>
                <w:lang w:eastAsia="hr-HR"/>
              </w:rPr>
              <w:t>Informiranje javnosti o radu i uputama za odlaganje u mobilno reciklažno dvorište</w:t>
            </w:r>
          </w:p>
        </w:tc>
        <w:tc>
          <w:tcPr>
            <w:tcW w:w="2835" w:type="dxa"/>
          </w:tcPr>
          <w:p w14:paraId="58741113" w14:textId="77777777" w:rsidR="00644227" w:rsidRPr="005F410A" w:rsidRDefault="00644227" w:rsidP="00C94196">
            <w:pPr>
              <w:rPr>
                <w:rFonts w:eastAsia="Times New Roman"/>
                <w:iCs/>
                <w:lang w:eastAsia="hr-HR"/>
              </w:rPr>
            </w:pPr>
            <w:r w:rsidRPr="005F410A">
              <w:rPr>
                <w:rFonts w:eastAsia="Times New Roman"/>
                <w:iCs/>
                <w:lang w:eastAsia="hr-HR"/>
              </w:rPr>
              <w:t>Letak o informacijama putem informativnih ploča u naseljima općine</w:t>
            </w:r>
          </w:p>
        </w:tc>
        <w:tc>
          <w:tcPr>
            <w:tcW w:w="3118" w:type="dxa"/>
          </w:tcPr>
          <w:p w14:paraId="77BFDBEB" w14:textId="77777777" w:rsidR="00644227" w:rsidRPr="005F410A" w:rsidRDefault="00644227" w:rsidP="00C94196">
            <w:pPr>
              <w:rPr>
                <w:rFonts w:eastAsia="Times New Roman"/>
                <w:iCs/>
                <w:lang w:eastAsia="hr-HR"/>
              </w:rPr>
            </w:pPr>
            <w:r w:rsidRPr="005F410A">
              <w:rPr>
                <w:rFonts w:eastAsia="Times New Roman"/>
                <w:iCs/>
                <w:lang w:eastAsia="hr-HR"/>
              </w:rPr>
              <w:t>Općina Šodolovci</w:t>
            </w:r>
          </w:p>
        </w:tc>
      </w:tr>
      <w:tr w:rsidR="00644227" w:rsidRPr="00103FAE" w14:paraId="0A5E9BE2" w14:textId="77777777" w:rsidTr="00EA1C87">
        <w:tc>
          <w:tcPr>
            <w:tcW w:w="2754" w:type="dxa"/>
          </w:tcPr>
          <w:p w14:paraId="306566B5" w14:textId="77777777" w:rsidR="00644227" w:rsidRPr="005F410A" w:rsidRDefault="00644227" w:rsidP="00C94196">
            <w:pPr>
              <w:rPr>
                <w:rFonts w:eastAsia="Times New Roman"/>
                <w:iCs/>
                <w:lang w:eastAsia="hr-HR"/>
              </w:rPr>
            </w:pPr>
            <w:r w:rsidRPr="005F410A">
              <w:rPr>
                <w:rFonts w:eastAsia="Times New Roman"/>
                <w:iCs/>
                <w:lang w:eastAsia="hr-HR"/>
              </w:rPr>
              <w:t>Informiranje javnosti o odvozu glomaznog otpada i što sve spada u glomazni otpad</w:t>
            </w:r>
          </w:p>
        </w:tc>
        <w:tc>
          <w:tcPr>
            <w:tcW w:w="2835" w:type="dxa"/>
          </w:tcPr>
          <w:p w14:paraId="3D21EFD7" w14:textId="77777777" w:rsidR="00644227" w:rsidRPr="005F410A" w:rsidRDefault="00644227" w:rsidP="00C94196">
            <w:pPr>
              <w:rPr>
                <w:rFonts w:eastAsia="Times New Roman"/>
                <w:iCs/>
                <w:lang w:eastAsia="hr-HR"/>
              </w:rPr>
            </w:pPr>
            <w:r w:rsidRPr="005F410A">
              <w:rPr>
                <w:rFonts w:eastAsia="Times New Roman"/>
                <w:iCs/>
                <w:lang w:eastAsia="hr-HR"/>
              </w:rPr>
              <w:t>Letak o informacijama putem informativnih ploča u naseljima općine</w:t>
            </w:r>
          </w:p>
        </w:tc>
        <w:tc>
          <w:tcPr>
            <w:tcW w:w="3118" w:type="dxa"/>
          </w:tcPr>
          <w:p w14:paraId="59FAECE3" w14:textId="77777777" w:rsidR="00644227" w:rsidRPr="005F410A" w:rsidRDefault="00644227" w:rsidP="00C94196">
            <w:pPr>
              <w:rPr>
                <w:rFonts w:eastAsia="Times New Roman"/>
                <w:iCs/>
                <w:lang w:eastAsia="hr-HR"/>
              </w:rPr>
            </w:pPr>
            <w:r w:rsidRPr="005F410A">
              <w:rPr>
                <w:rFonts w:eastAsia="Times New Roman"/>
                <w:iCs/>
                <w:lang w:eastAsia="hr-HR"/>
              </w:rPr>
              <w:t>Općina Šodolovci</w:t>
            </w:r>
          </w:p>
        </w:tc>
      </w:tr>
    </w:tbl>
    <w:p w14:paraId="6A8ED14A" w14:textId="77777777" w:rsidR="00644227" w:rsidRDefault="00644227" w:rsidP="00C94196">
      <w:pPr>
        <w:rPr>
          <w:i/>
        </w:rPr>
      </w:pPr>
      <w:bookmarkStart w:id="98" w:name="_Toc95903332"/>
    </w:p>
    <w:p w14:paraId="03FFF9D3" w14:textId="77777777" w:rsidR="00644227" w:rsidRDefault="00644227" w:rsidP="00C94196">
      <w:pPr>
        <w:rPr>
          <w:i/>
        </w:rPr>
      </w:pPr>
      <w:r>
        <w:rPr>
          <w:i/>
        </w:rPr>
        <w:t xml:space="preserve">      </w:t>
      </w:r>
      <w:r w:rsidRPr="009C33A2">
        <w:rPr>
          <w:i/>
        </w:rPr>
        <w:t xml:space="preserve">Tablica </w:t>
      </w:r>
      <w:r>
        <w:rPr>
          <w:i/>
        </w:rPr>
        <w:t>15. R</w:t>
      </w:r>
      <w:r w:rsidRPr="009C33A2">
        <w:rPr>
          <w:i/>
        </w:rPr>
        <w:t>aspolaganj</w:t>
      </w:r>
      <w:r>
        <w:rPr>
          <w:i/>
        </w:rPr>
        <w:t>e</w:t>
      </w:r>
      <w:r w:rsidRPr="009C33A2">
        <w:rPr>
          <w:i/>
        </w:rPr>
        <w:t xml:space="preserve"> opremom (posudama</w:t>
      </w:r>
      <w:r>
        <w:rPr>
          <w:i/>
        </w:rPr>
        <w:t xml:space="preserve"> i vozilima</w:t>
      </w:r>
      <w:r w:rsidRPr="009C33A2">
        <w:rPr>
          <w:i/>
        </w:rPr>
        <w:t xml:space="preserve">) za prikupljanje miješanog komunalnog </w:t>
      </w:r>
    </w:p>
    <w:p w14:paraId="0E1FC363" w14:textId="77777777" w:rsidR="00644227" w:rsidRPr="001E7AE1" w:rsidRDefault="00644227" w:rsidP="00C94196">
      <w:pPr>
        <w:rPr>
          <w:i/>
        </w:rPr>
      </w:pPr>
      <w:r>
        <w:rPr>
          <w:i/>
        </w:rPr>
        <w:t xml:space="preserve">     </w:t>
      </w:r>
      <w:r w:rsidRPr="009C33A2">
        <w:rPr>
          <w:i/>
        </w:rPr>
        <w:t xml:space="preserve">otpada i biootpada, </w:t>
      </w:r>
      <w:bookmarkEnd w:id="98"/>
    </w:p>
    <w:tbl>
      <w:tblPr>
        <w:tblStyle w:val="Reetkatablice"/>
        <w:tblW w:w="8872" w:type="dxa"/>
        <w:tblInd w:w="279" w:type="dxa"/>
        <w:tblLook w:val="04A0" w:firstRow="1" w:lastRow="0" w:firstColumn="1" w:lastColumn="0" w:noHBand="0" w:noVBand="1"/>
      </w:tblPr>
      <w:tblGrid>
        <w:gridCol w:w="2777"/>
        <w:gridCol w:w="1759"/>
        <w:gridCol w:w="2693"/>
        <w:gridCol w:w="1643"/>
      </w:tblGrid>
      <w:tr w:rsidR="00644227" w:rsidRPr="00622970" w14:paraId="649C971B" w14:textId="77777777" w:rsidTr="00EA1C87">
        <w:trPr>
          <w:trHeight w:val="916"/>
        </w:trPr>
        <w:tc>
          <w:tcPr>
            <w:tcW w:w="2777" w:type="dxa"/>
            <w:shd w:val="clear" w:color="auto" w:fill="D9E2F3" w:themeFill="accent1" w:themeFillTint="33"/>
          </w:tcPr>
          <w:p w14:paraId="73975520" w14:textId="77777777" w:rsidR="00644227" w:rsidRPr="00622970" w:rsidRDefault="00644227" w:rsidP="00C94196">
            <w:r w:rsidRPr="00622970">
              <w:t>Vrsta i veličina posuda</w:t>
            </w:r>
          </w:p>
        </w:tc>
        <w:tc>
          <w:tcPr>
            <w:tcW w:w="1759" w:type="dxa"/>
            <w:shd w:val="clear" w:color="auto" w:fill="D9E2F3" w:themeFill="accent1" w:themeFillTint="33"/>
          </w:tcPr>
          <w:p w14:paraId="0FA99441" w14:textId="77777777" w:rsidR="00644227" w:rsidRPr="00622970" w:rsidRDefault="00644227" w:rsidP="00C94196">
            <w:r w:rsidRPr="00622970">
              <w:t>Broj posuda na dan</w:t>
            </w:r>
          </w:p>
          <w:p w14:paraId="77A93D2E" w14:textId="77777777" w:rsidR="00644227" w:rsidRPr="00622970" w:rsidRDefault="00644227" w:rsidP="00C94196">
            <w:r w:rsidRPr="00622970">
              <w:t>31.12.202</w:t>
            </w:r>
            <w:r>
              <w:t>2</w:t>
            </w:r>
            <w:r w:rsidRPr="00622970">
              <w:t>.</w:t>
            </w:r>
          </w:p>
        </w:tc>
        <w:tc>
          <w:tcPr>
            <w:tcW w:w="2693" w:type="dxa"/>
            <w:shd w:val="clear" w:color="auto" w:fill="D9E2F3" w:themeFill="accent1" w:themeFillTint="33"/>
          </w:tcPr>
          <w:p w14:paraId="329CF710" w14:textId="77777777" w:rsidR="00644227" w:rsidRDefault="00644227" w:rsidP="00C94196">
            <w:r>
              <w:t>Vrsta i z</w:t>
            </w:r>
            <w:r w:rsidRPr="00CD1B26">
              <w:t>apremina vozil</w:t>
            </w:r>
            <w:r>
              <w:t>a</w:t>
            </w:r>
            <w:r w:rsidRPr="00CD1B26">
              <w:t xml:space="preserve"> </w:t>
            </w:r>
          </w:p>
          <w:p w14:paraId="4ABEE346" w14:textId="77777777" w:rsidR="00644227" w:rsidRPr="00622970" w:rsidRDefault="00644227" w:rsidP="00C94196">
            <w:r w:rsidRPr="00CD1B26">
              <w:t>/m</w:t>
            </w:r>
            <w:r w:rsidRPr="00CD1B26">
              <w:rPr>
                <w:vertAlign w:val="superscript"/>
              </w:rPr>
              <w:t>3</w:t>
            </w:r>
            <w:r w:rsidRPr="00CD1B26">
              <w:t>/</w:t>
            </w:r>
          </w:p>
        </w:tc>
        <w:tc>
          <w:tcPr>
            <w:tcW w:w="1643" w:type="dxa"/>
            <w:shd w:val="clear" w:color="auto" w:fill="D9E2F3" w:themeFill="accent1" w:themeFillTint="33"/>
          </w:tcPr>
          <w:p w14:paraId="1821D2B1" w14:textId="77777777" w:rsidR="00644227" w:rsidRPr="00622970" w:rsidRDefault="00644227" w:rsidP="00C94196">
            <w:r w:rsidRPr="00CD1B26">
              <w:t>Broj vozila na dan 31.12.202</w:t>
            </w:r>
            <w:r>
              <w:t>2</w:t>
            </w:r>
            <w:r w:rsidRPr="00CD1B26">
              <w:t>.</w:t>
            </w:r>
          </w:p>
        </w:tc>
      </w:tr>
      <w:tr w:rsidR="00644227" w:rsidRPr="00622970" w14:paraId="3F7A3E88" w14:textId="77777777" w:rsidTr="00EA1C87">
        <w:trPr>
          <w:trHeight w:val="178"/>
        </w:trPr>
        <w:tc>
          <w:tcPr>
            <w:tcW w:w="2777" w:type="dxa"/>
          </w:tcPr>
          <w:p w14:paraId="665DD999" w14:textId="77777777" w:rsidR="00644227" w:rsidRPr="00622970" w:rsidRDefault="00644227" w:rsidP="00C94196"/>
          <w:p w14:paraId="3971A6E9" w14:textId="77777777" w:rsidR="00644227" w:rsidRPr="00622970" w:rsidRDefault="00644227" w:rsidP="00C94196"/>
        </w:tc>
        <w:tc>
          <w:tcPr>
            <w:tcW w:w="1759" w:type="dxa"/>
          </w:tcPr>
          <w:p w14:paraId="581D1ACD" w14:textId="77777777" w:rsidR="00644227" w:rsidRPr="00622970" w:rsidRDefault="00644227" w:rsidP="00C94196"/>
        </w:tc>
        <w:tc>
          <w:tcPr>
            <w:tcW w:w="2693" w:type="dxa"/>
            <w:shd w:val="clear" w:color="auto" w:fill="FFFFFF" w:themeFill="background1"/>
          </w:tcPr>
          <w:p w14:paraId="6F9A025C" w14:textId="77777777" w:rsidR="00644227" w:rsidRPr="00622970" w:rsidRDefault="00644227" w:rsidP="00C94196"/>
        </w:tc>
        <w:tc>
          <w:tcPr>
            <w:tcW w:w="1643" w:type="dxa"/>
            <w:shd w:val="clear" w:color="auto" w:fill="FFFFFF" w:themeFill="background1"/>
          </w:tcPr>
          <w:p w14:paraId="0259861A" w14:textId="77777777" w:rsidR="00644227" w:rsidRPr="00622970" w:rsidRDefault="00644227" w:rsidP="00C94196"/>
        </w:tc>
      </w:tr>
      <w:tr w:rsidR="00644227" w:rsidRPr="00622970" w14:paraId="3ACDEA5A" w14:textId="77777777" w:rsidTr="00EA1C87">
        <w:trPr>
          <w:trHeight w:val="304"/>
        </w:trPr>
        <w:tc>
          <w:tcPr>
            <w:tcW w:w="2777" w:type="dxa"/>
          </w:tcPr>
          <w:p w14:paraId="4FBDABE4" w14:textId="77777777" w:rsidR="00644227" w:rsidRPr="00622970" w:rsidRDefault="00644227" w:rsidP="00C94196"/>
          <w:p w14:paraId="3A783B6C" w14:textId="77777777" w:rsidR="00644227" w:rsidRPr="00622970" w:rsidRDefault="00644227" w:rsidP="00C94196"/>
        </w:tc>
        <w:tc>
          <w:tcPr>
            <w:tcW w:w="1759" w:type="dxa"/>
          </w:tcPr>
          <w:p w14:paraId="318C5FCC" w14:textId="77777777" w:rsidR="00644227" w:rsidRPr="00622970" w:rsidRDefault="00644227" w:rsidP="00C94196"/>
        </w:tc>
        <w:tc>
          <w:tcPr>
            <w:tcW w:w="2693" w:type="dxa"/>
            <w:shd w:val="clear" w:color="auto" w:fill="FFFFFF" w:themeFill="background1"/>
          </w:tcPr>
          <w:p w14:paraId="7143EC79" w14:textId="77777777" w:rsidR="00644227" w:rsidRPr="00622970" w:rsidRDefault="00644227" w:rsidP="00C94196"/>
        </w:tc>
        <w:tc>
          <w:tcPr>
            <w:tcW w:w="1643" w:type="dxa"/>
            <w:shd w:val="clear" w:color="auto" w:fill="FFFFFF" w:themeFill="background1"/>
          </w:tcPr>
          <w:p w14:paraId="55D3D637" w14:textId="77777777" w:rsidR="00644227" w:rsidRPr="00622970" w:rsidRDefault="00644227" w:rsidP="00C94196"/>
        </w:tc>
      </w:tr>
    </w:tbl>
    <w:p w14:paraId="08A44788" w14:textId="77777777" w:rsidR="00644227" w:rsidRPr="000E24BD" w:rsidRDefault="00644227" w:rsidP="00C94196"/>
    <w:p w14:paraId="2158CECD" w14:textId="77777777" w:rsidR="00644227" w:rsidRDefault="00644227" w:rsidP="00C94196">
      <w:pPr>
        <w:rPr>
          <w:i/>
        </w:rPr>
      </w:pPr>
      <w:r>
        <w:rPr>
          <w:i/>
        </w:rPr>
        <w:t xml:space="preserve">     </w:t>
      </w:r>
      <w:r w:rsidRPr="006258EA">
        <w:rPr>
          <w:i/>
        </w:rPr>
        <w:t>Tablica 1</w:t>
      </w:r>
      <w:r>
        <w:rPr>
          <w:i/>
        </w:rPr>
        <w:t>6</w:t>
      </w:r>
      <w:r w:rsidRPr="006258EA">
        <w:rPr>
          <w:i/>
        </w:rPr>
        <w:t>. Raspolaganje opremom (</w:t>
      </w:r>
      <w:r>
        <w:rPr>
          <w:i/>
        </w:rPr>
        <w:t xml:space="preserve">posudama i </w:t>
      </w:r>
      <w:r w:rsidRPr="006258EA">
        <w:rPr>
          <w:i/>
        </w:rPr>
        <w:t xml:space="preserve">vozilima) za odvojeno prikupljanje otpadnog </w:t>
      </w:r>
      <w:r>
        <w:rPr>
          <w:i/>
        </w:rPr>
        <w:t xml:space="preserve">    </w:t>
      </w:r>
    </w:p>
    <w:p w14:paraId="67025042" w14:textId="77777777" w:rsidR="00644227" w:rsidRPr="001E7AE1" w:rsidRDefault="00644227" w:rsidP="00C94196">
      <w:pPr>
        <w:rPr>
          <w:i/>
        </w:rPr>
      </w:pPr>
      <w:r>
        <w:rPr>
          <w:i/>
        </w:rPr>
        <w:t xml:space="preserve">     </w:t>
      </w:r>
      <w:r w:rsidRPr="006258EA">
        <w:rPr>
          <w:i/>
        </w:rPr>
        <w:t>papira, metala, stakla i plastike</w:t>
      </w:r>
    </w:p>
    <w:tbl>
      <w:tblPr>
        <w:tblStyle w:val="Reetkatablice"/>
        <w:tblpPr w:leftFromText="180" w:rightFromText="180" w:vertAnchor="text" w:horzAnchor="margin" w:tblpX="279" w:tblpY="111"/>
        <w:tblW w:w="8919" w:type="dxa"/>
        <w:tblLayout w:type="fixed"/>
        <w:tblLook w:val="04A0" w:firstRow="1" w:lastRow="0" w:firstColumn="1" w:lastColumn="0" w:noHBand="0" w:noVBand="1"/>
      </w:tblPr>
      <w:tblGrid>
        <w:gridCol w:w="2913"/>
        <w:gridCol w:w="1618"/>
        <w:gridCol w:w="2906"/>
        <w:gridCol w:w="1482"/>
      </w:tblGrid>
      <w:tr w:rsidR="00644227" w:rsidRPr="00CD1B26" w14:paraId="64AB97A6" w14:textId="77777777" w:rsidTr="00EA1C87">
        <w:trPr>
          <w:trHeight w:val="841"/>
        </w:trPr>
        <w:tc>
          <w:tcPr>
            <w:tcW w:w="2913" w:type="dxa"/>
            <w:shd w:val="clear" w:color="auto" w:fill="D9E2F3" w:themeFill="accent1" w:themeFillTint="33"/>
          </w:tcPr>
          <w:p w14:paraId="5ECDE03F" w14:textId="77777777" w:rsidR="00644227" w:rsidRPr="00CD1B26" w:rsidRDefault="00644227" w:rsidP="00C94196">
            <w:bookmarkStart w:id="99" w:name="_Toc95903333"/>
            <w:bookmarkStart w:id="100" w:name="_Toc95903334"/>
            <w:r>
              <w:t xml:space="preserve">Vrsta  i veličina posuda </w:t>
            </w:r>
          </w:p>
        </w:tc>
        <w:tc>
          <w:tcPr>
            <w:tcW w:w="1618" w:type="dxa"/>
            <w:shd w:val="clear" w:color="auto" w:fill="D9E2F3" w:themeFill="accent1" w:themeFillTint="33"/>
          </w:tcPr>
          <w:p w14:paraId="1B20BCC9" w14:textId="77777777" w:rsidR="00644227" w:rsidRPr="00622970" w:rsidRDefault="00644227" w:rsidP="00C94196">
            <w:r w:rsidRPr="00622970">
              <w:t>Broj posuda na dan</w:t>
            </w:r>
          </w:p>
          <w:p w14:paraId="51F73413" w14:textId="77777777" w:rsidR="00644227" w:rsidRPr="00CD1B26" w:rsidRDefault="00644227" w:rsidP="00C94196">
            <w:r w:rsidRPr="00622970">
              <w:t>31.12.2022</w:t>
            </w:r>
            <w:r>
              <w:t>.</w:t>
            </w:r>
          </w:p>
        </w:tc>
        <w:tc>
          <w:tcPr>
            <w:tcW w:w="2906" w:type="dxa"/>
            <w:shd w:val="clear" w:color="auto" w:fill="D9E2F3" w:themeFill="accent1" w:themeFillTint="33"/>
          </w:tcPr>
          <w:p w14:paraId="13959A91" w14:textId="77777777" w:rsidR="00644227" w:rsidRDefault="00644227" w:rsidP="00C94196">
            <w:r>
              <w:t>Vrsta i z</w:t>
            </w:r>
            <w:r w:rsidRPr="00CD1B26">
              <w:t>apremina vozil</w:t>
            </w:r>
            <w:r>
              <w:t>a</w:t>
            </w:r>
            <w:r w:rsidRPr="00CD1B26">
              <w:t xml:space="preserve"> </w:t>
            </w:r>
          </w:p>
          <w:p w14:paraId="6D576219" w14:textId="77777777" w:rsidR="00644227" w:rsidRPr="00CD1B26" w:rsidRDefault="00644227" w:rsidP="00C94196">
            <w:r w:rsidRPr="00CD1B26">
              <w:t>/m</w:t>
            </w:r>
            <w:r w:rsidRPr="00CD1B26">
              <w:rPr>
                <w:vertAlign w:val="superscript"/>
              </w:rPr>
              <w:t>3</w:t>
            </w:r>
            <w:r w:rsidRPr="00CD1B26">
              <w:t>/</w:t>
            </w:r>
          </w:p>
        </w:tc>
        <w:tc>
          <w:tcPr>
            <w:tcW w:w="1482" w:type="dxa"/>
            <w:shd w:val="clear" w:color="auto" w:fill="D9E2F3" w:themeFill="accent1" w:themeFillTint="33"/>
          </w:tcPr>
          <w:p w14:paraId="4C5B467A" w14:textId="77777777" w:rsidR="00644227" w:rsidRPr="00CD1B26" w:rsidRDefault="00644227" w:rsidP="00C94196">
            <w:r w:rsidRPr="00CD1B26">
              <w:t>Broj vozila na dan 31.12.202</w:t>
            </w:r>
            <w:r>
              <w:t>2</w:t>
            </w:r>
            <w:r w:rsidRPr="00CD1B26">
              <w:t>.</w:t>
            </w:r>
          </w:p>
        </w:tc>
      </w:tr>
      <w:tr w:rsidR="00644227" w:rsidRPr="00CD1B26" w14:paraId="26DAF03D" w14:textId="77777777" w:rsidTr="00EA1C87">
        <w:trPr>
          <w:trHeight w:val="263"/>
        </w:trPr>
        <w:tc>
          <w:tcPr>
            <w:tcW w:w="2913" w:type="dxa"/>
          </w:tcPr>
          <w:p w14:paraId="25E5B9A3" w14:textId="77777777" w:rsidR="00644227" w:rsidRPr="00CD1B26" w:rsidRDefault="00644227" w:rsidP="00C94196"/>
          <w:p w14:paraId="790F5F21" w14:textId="77777777" w:rsidR="00644227" w:rsidRDefault="00644227" w:rsidP="00C94196">
            <w:r>
              <w:t xml:space="preserve">Za reciklabilni otpad (papir ili </w:t>
            </w:r>
          </w:p>
          <w:p w14:paraId="5DC168AD" w14:textId="77777777" w:rsidR="00644227" w:rsidRDefault="00644227" w:rsidP="00C94196"/>
          <w:p w14:paraId="5FD9A012" w14:textId="77777777" w:rsidR="00644227" w:rsidRDefault="00644227" w:rsidP="00C94196">
            <w:r>
              <w:t>plastika) 120 l</w:t>
            </w:r>
          </w:p>
          <w:p w14:paraId="3ADEA99B" w14:textId="77777777" w:rsidR="00644227" w:rsidRPr="00CD1B26" w:rsidRDefault="00644227" w:rsidP="00C94196"/>
        </w:tc>
        <w:tc>
          <w:tcPr>
            <w:tcW w:w="1618" w:type="dxa"/>
          </w:tcPr>
          <w:p w14:paraId="0B1D7BB3" w14:textId="77777777" w:rsidR="00644227" w:rsidRPr="009D3B65" w:rsidRDefault="00644227" w:rsidP="00C94196">
            <w:pPr>
              <w:rPr>
                <w:color w:val="FF0000"/>
              </w:rPr>
            </w:pPr>
            <w:r w:rsidRPr="00A773EA">
              <w:t>nabavljeno 474 kom</w:t>
            </w:r>
          </w:p>
        </w:tc>
        <w:tc>
          <w:tcPr>
            <w:tcW w:w="2906" w:type="dxa"/>
            <w:shd w:val="clear" w:color="auto" w:fill="FFFFFF" w:themeFill="background1"/>
          </w:tcPr>
          <w:p w14:paraId="051F3415" w14:textId="77777777" w:rsidR="00644227" w:rsidRPr="00CD1B26" w:rsidRDefault="00644227" w:rsidP="00C94196">
            <w:r>
              <w:t>-</w:t>
            </w:r>
          </w:p>
        </w:tc>
        <w:tc>
          <w:tcPr>
            <w:tcW w:w="1482" w:type="dxa"/>
            <w:shd w:val="clear" w:color="auto" w:fill="FFFFFF" w:themeFill="background1"/>
          </w:tcPr>
          <w:p w14:paraId="191DC9FF" w14:textId="77777777" w:rsidR="00644227" w:rsidRPr="00CD1B26" w:rsidRDefault="00644227" w:rsidP="00C94196">
            <w:r>
              <w:t>-</w:t>
            </w:r>
          </w:p>
        </w:tc>
      </w:tr>
      <w:tr w:rsidR="00644227" w:rsidRPr="00CD1B26" w14:paraId="331DBF81" w14:textId="77777777" w:rsidTr="00EA1C87">
        <w:trPr>
          <w:trHeight w:val="469"/>
        </w:trPr>
        <w:tc>
          <w:tcPr>
            <w:tcW w:w="2913" w:type="dxa"/>
          </w:tcPr>
          <w:p w14:paraId="383F1B45" w14:textId="77777777" w:rsidR="00644227" w:rsidRDefault="00644227" w:rsidP="00C94196"/>
          <w:p w14:paraId="6805E800" w14:textId="77777777" w:rsidR="00644227" w:rsidRPr="00CD1B26" w:rsidRDefault="00644227" w:rsidP="00C94196">
            <w:r>
              <w:t>Za plastiku 120 l</w:t>
            </w:r>
          </w:p>
          <w:p w14:paraId="45A24235" w14:textId="77777777" w:rsidR="00644227" w:rsidRPr="00CD1B26" w:rsidRDefault="00644227" w:rsidP="00C94196"/>
        </w:tc>
        <w:tc>
          <w:tcPr>
            <w:tcW w:w="1618" w:type="dxa"/>
          </w:tcPr>
          <w:p w14:paraId="7CD2CEE8" w14:textId="77777777" w:rsidR="00644227" w:rsidRPr="00CD1B26" w:rsidRDefault="00644227" w:rsidP="00C94196">
            <w:r>
              <w:t xml:space="preserve"> nabavljeno 510 kom</w:t>
            </w:r>
          </w:p>
        </w:tc>
        <w:tc>
          <w:tcPr>
            <w:tcW w:w="2906" w:type="dxa"/>
            <w:shd w:val="clear" w:color="auto" w:fill="FFFFFF" w:themeFill="background1"/>
          </w:tcPr>
          <w:p w14:paraId="3E588A73" w14:textId="77777777" w:rsidR="00644227" w:rsidRPr="00CD1B26" w:rsidRDefault="00644227" w:rsidP="00C94196">
            <w:r>
              <w:t>-</w:t>
            </w:r>
          </w:p>
        </w:tc>
        <w:tc>
          <w:tcPr>
            <w:tcW w:w="1482" w:type="dxa"/>
            <w:shd w:val="clear" w:color="auto" w:fill="FFFFFF" w:themeFill="background1"/>
          </w:tcPr>
          <w:p w14:paraId="65C43478" w14:textId="77777777" w:rsidR="00644227" w:rsidRPr="00CD1B26" w:rsidRDefault="00644227" w:rsidP="00C94196">
            <w:r>
              <w:t>-</w:t>
            </w:r>
          </w:p>
        </w:tc>
      </w:tr>
      <w:tr w:rsidR="00644227" w:rsidRPr="00CD1B26" w14:paraId="760F5B48" w14:textId="77777777" w:rsidTr="00EA1C87">
        <w:trPr>
          <w:trHeight w:val="20"/>
        </w:trPr>
        <w:tc>
          <w:tcPr>
            <w:tcW w:w="2913" w:type="dxa"/>
          </w:tcPr>
          <w:p w14:paraId="17487E86" w14:textId="77777777" w:rsidR="00644227" w:rsidRDefault="00644227" w:rsidP="00C94196"/>
          <w:p w14:paraId="532A992B" w14:textId="77777777" w:rsidR="00644227" w:rsidRPr="00CD1B26" w:rsidRDefault="00644227" w:rsidP="00C94196">
            <w:r>
              <w:t>Za papir 1100 l - PEHD</w:t>
            </w:r>
          </w:p>
          <w:p w14:paraId="2442F332" w14:textId="77777777" w:rsidR="00644227" w:rsidRPr="00CD1B26" w:rsidRDefault="00644227" w:rsidP="00C94196"/>
        </w:tc>
        <w:tc>
          <w:tcPr>
            <w:tcW w:w="1618" w:type="dxa"/>
          </w:tcPr>
          <w:p w14:paraId="37788035" w14:textId="77777777" w:rsidR="00644227" w:rsidRPr="00CD1B26" w:rsidRDefault="00644227" w:rsidP="00C94196">
            <w:r>
              <w:t>nabavljeno 7 kom</w:t>
            </w:r>
          </w:p>
        </w:tc>
        <w:tc>
          <w:tcPr>
            <w:tcW w:w="2906" w:type="dxa"/>
            <w:shd w:val="clear" w:color="auto" w:fill="FFFFFF" w:themeFill="background1"/>
          </w:tcPr>
          <w:p w14:paraId="24DB5031" w14:textId="77777777" w:rsidR="00644227" w:rsidRPr="00CD1B26" w:rsidRDefault="00644227" w:rsidP="00C94196">
            <w:r>
              <w:t>-</w:t>
            </w:r>
          </w:p>
        </w:tc>
        <w:tc>
          <w:tcPr>
            <w:tcW w:w="1482" w:type="dxa"/>
            <w:shd w:val="clear" w:color="auto" w:fill="FFFFFF" w:themeFill="background1"/>
          </w:tcPr>
          <w:p w14:paraId="0CA0209A" w14:textId="77777777" w:rsidR="00644227" w:rsidRPr="00CD1B26" w:rsidRDefault="00644227" w:rsidP="00C94196">
            <w:r>
              <w:t>-</w:t>
            </w:r>
          </w:p>
        </w:tc>
      </w:tr>
      <w:tr w:rsidR="00644227" w:rsidRPr="00CD1B26" w14:paraId="4C328FB9" w14:textId="77777777" w:rsidTr="00EA1C87">
        <w:trPr>
          <w:trHeight w:val="20"/>
        </w:trPr>
        <w:tc>
          <w:tcPr>
            <w:tcW w:w="2913" w:type="dxa"/>
          </w:tcPr>
          <w:p w14:paraId="462DC0DB" w14:textId="77777777" w:rsidR="00644227" w:rsidRDefault="00644227" w:rsidP="00C94196"/>
          <w:p w14:paraId="644C7A62" w14:textId="77777777" w:rsidR="00644227" w:rsidRDefault="00644227" w:rsidP="00C94196">
            <w:r>
              <w:t>Za staklo 1100 l - PEHD</w:t>
            </w:r>
          </w:p>
          <w:p w14:paraId="64FFDFDC" w14:textId="77777777" w:rsidR="00644227" w:rsidRDefault="00644227" w:rsidP="00C94196"/>
        </w:tc>
        <w:tc>
          <w:tcPr>
            <w:tcW w:w="1618" w:type="dxa"/>
          </w:tcPr>
          <w:p w14:paraId="473BE818" w14:textId="77777777" w:rsidR="00644227" w:rsidRPr="00CD1B26" w:rsidRDefault="00644227" w:rsidP="00C94196">
            <w:r>
              <w:t xml:space="preserve">nabavljeno 7 kom </w:t>
            </w:r>
          </w:p>
        </w:tc>
        <w:tc>
          <w:tcPr>
            <w:tcW w:w="2906" w:type="dxa"/>
            <w:shd w:val="clear" w:color="auto" w:fill="FFFFFF" w:themeFill="background1"/>
          </w:tcPr>
          <w:p w14:paraId="6043AD25" w14:textId="77777777" w:rsidR="00644227" w:rsidRPr="00CD1B26" w:rsidRDefault="00644227" w:rsidP="00C94196">
            <w:r>
              <w:t>-</w:t>
            </w:r>
          </w:p>
        </w:tc>
        <w:tc>
          <w:tcPr>
            <w:tcW w:w="1482" w:type="dxa"/>
            <w:shd w:val="clear" w:color="auto" w:fill="FFFFFF" w:themeFill="background1"/>
          </w:tcPr>
          <w:p w14:paraId="1F5648C6" w14:textId="77777777" w:rsidR="00644227" w:rsidRPr="00CD1B26" w:rsidRDefault="00644227" w:rsidP="00C94196">
            <w:r>
              <w:t>-</w:t>
            </w:r>
          </w:p>
        </w:tc>
      </w:tr>
      <w:tr w:rsidR="00644227" w:rsidRPr="00CD1B26" w14:paraId="41CE129F" w14:textId="77777777" w:rsidTr="00EA1C87">
        <w:trPr>
          <w:trHeight w:val="20"/>
        </w:trPr>
        <w:tc>
          <w:tcPr>
            <w:tcW w:w="2913" w:type="dxa"/>
          </w:tcPr>
          <w:p w14:paraId="4AC08419" w14:textId="77777777" w:rsidR="00644227" w:rsidRDefault="00644227" w:rsidP="00C94196">
            <w:r>
              <w:t>Za plastiku 1100 l - PEHD</w:t>
            </w:r>
          </w:p>
        </w:tc>
        <w:tc>
          <w:tcPr>
            <w:tcW w:w="1618" w:type="dxa"/>
          </w:tcPr>
          <w:p w14:paraId="56988F65" w14:textId="77777777" w:rsidR="00644227" w:rsidRPr="00CD1B26" w:rsidRDefault="00644227" w:rsidP="00C94196">
            <w:r>
              <w:t>nabavljeno 7 kom</w:t>
            </w:r>
          </w:p>
        </w:tc>
        <w:tc>
          <w:tcPr>
            <w:tcW w:w="2906" w:type="dxa"/>
            <w:shd w:val="clear" w:color="auto" w:fill="FFFFFF" w:themeFill="background1"/>
          </w:tcPr>
          <w:p w14:paraId="35C1E724" w14:textId="77777777" w:rsidR="00644227" w:rsidRPr="00CD1B26" w:rsidRDefault="00644227" w:rsidP="00C94196">
            <w:r>
              <w:t>-</w:t>
            </w:r>
          </w:p>
        </w:tc>
        <w:tc>
          <w:tcPr>
            <w:tcW w:w="1482" w:type="dxa"/>
            <w:shd w:val="clear" w:color="auto" w:fill="FFFFFF" w:themeFill="background1"/>
          </w:tcPr>
          <w:p w14:paraId="6ACD148F" w14:textId="77777777" w:rsidR="00644227" w:rsidRDefault="00644227" w:rsidP="00C94196">
            <w:r>
              <w:t>-</w:t>
            </w:r>
          </w:p>
          <w:p w14:paraId="589AB2E6" w14:textId="77777777" w:rsidR="00644227" w:rsidRPr="00CD1B26" w:rsidRDefault="00644227" w:rsidP="00C94196"/>
        </w:tc>
      </w:tr>
      <w:tr w:rsidR="00644227" w:rsidRPr="00CD1B26" w14:paraId="3D26E295" w14:textId="77777777" w:rsidTr="00EA1C87">
        <w:trPr>
          <w:trHeight w:val="20"/>
        </w:trPr>
        <w:tc>
          <w:tcPr>
            <w:tcW w:w="2913" w:type="dxa"/>
          </w:tcPr>
          <w:p w14:paraId="19AD3B46" w14:textId="77777777" w:rsidR="00644227" w:rsidRDefault="00644227" w:rsidP="00C94196">
            <w:r>
              <w:t>Za reciklabilni otpad (papir ili plastika) 1100 l</w:t>
            </w:r>
          </w:p>
        </w:tc>
        <w:tc>
          <w:tcPr>
            <w:tcW w:w="1618" w:type="dxa"/>
          </w:tcPr>
          <w:p w14:paraId="25C7BA48" w14:textId="77777777" w:rsidR="00644227" w:rsidRPr="00CD1B26" w:rsidRDefault="00644227" w:rsidP="00C94196">
            <w:r>
              <w:t>nabavljeno 7 kom</w:t>
            </w:r>
          </w:p>
        </w:tc>
        <w:tc>
          <w:tcPr>
            <w:tcW w:w="2906" w:type="dxa"/>
            <w:shd w:val="clear" w:color="auto" w:fill="FFFFFF" w:themeFill="background1"/>
          </w:tcPr>
          <w:p w14:paraId="7A422B6D" w14:textId="77777777" w:rsidR="00644227" w:rsidRPr="00CD1B26" w:rsidRDefault="00644227" w:rsidP="00C94196">
            <w:r>
              <w:t>-</w:t>
            </w:r>
          </w:p>
        </w:tc>
        <w:tc>
          <w:tcPr>
            <w:tcW w:w="1482" w:type="dxa"/>
            <w:shd w:val="clear" w:color="auto" w:fill="FFFFFF" w:themeFill="background1"/>
          </w:tcPr>
          <w:p w14:paraId="5788FB8B" w14:textId="77777777" w:rsidR="00644227" w:rsidRPr="00CD1B26" w:rsidRDefault="00644227" w:rsidP="00C94196">
            <w:r>
              <w:t>-</w:t>
            </w:r>
          </w:p>
        </w:tc>
      </w:tr>
      <w:bookmarkEnd w:id="99"/>
    </w:tbl>
    <w:p w14:paraId="419AAC79" w14:textId="77777777" w:rsidR="00644227" w:rsidRDefault="00644227" w:rsidP="00C94196">
      <w:pPr>
        <w:rPr>
          <w:i/>
        </w:rPr>
      </w:pPr>
    </w:p>
    <w:p w14:paraId="65D77FBD" w14:textId="77777777" w:rsidR="00644227" w:rsidRPr="00D84E64" w:rsidRDefault="00644227" w:rsidP="00C94196">
      <w:pPr>
        <w:rPr>
          <w:i/>
        </w:rPr>
      </w:pPr>
      <w:r w:rsidRPr="00D84E64">
        <w:rPr>
          <w:i/>
        </w:rPr>
        <w:t xml:space="preserve">Tablica </w:t>
      </w:r>
      <w:r>
        <w:rPr>
          <w:i/>
        </w:rPr>
        <w:t xml:space="preserve">17. </w:t>
      </w:r>
      <w:r w:rsidRPr="00D84E64">
        <w:rPr>
          <w:i/>
        </w:rPr>
        <w:t>Raspolaganje ostalom opremom za prikupljanje miješanog komunalnog otpada i biootpada, te odvojeno prikupljanje otpadnog papira, metala, stakla i plastike</w:t>
      </w:r>
      <w:bookmarkEnd w:id="100"/>
    </w:p>
    <w:tbl>
      <w:tblPr>
        <w:tblStyle w:val="Reetkatablice"/>
        <w:tblW w:w="9055" w:type="dxa"/>
        <w:tblLayout w:type="fixed"/>
        <w:tblLook w:val="04A0" w:firstRow="1" w:lastRow="0" w:firstColumn="1" w:lastColumn="0" w:noHBand="0" w:noVBand="1"/>
      </w:tblPr>
      <w:tblGrid>
        <w:gridCol w:w="1129"/>
        <w:gridCol w:w="6096"/>
        <w:gridCol w:w="1830"/>
      </w:tblGrid>
      <w:tr w:rsidR="00644227" w:rsidRPr="00CD1B26" w14:paraId="290D8B9C" w14:textId="77777777" w:rsidTr="00EA1C87">
        <w:trPr>
          <w:trHeight w:val="567"/>
        </w:trPr>
        <w:tc>
          <w:tcPr>
            <w:tcW w:w="1129" w:type="dxa"/>
            <w:shd w:val="clear" w:color="auto" w:fill="D9E2F3" w:themeFill="accent1" w:themeFillTint="33"/>
          </w:tcPr>
          <w:p w14:paraId="174C6814" w14:textId="77777777" w:rsidR="00644227" w:rsidRPr="00CD1B26" w:rsidRDefault="00644227" w:rsidP="00C94196">
            <w:r w:rsidRPr="00CD1B26">
              <w:lastRenderedPageBreak/>
              <w:t>Redni broj</w:t>
            </w:r>
          </w:p>
        </w:tc>
        <w:tc>
          <w:tcPr>
            <w:tcW w:w="6096" w:type="dxa"/>
            <w:shd w:val="clear" w:color="auto" w:fill="D9E2F3" w:themeFill="accent1" w:themeFillTint="33"/>
          </w:tcPr>
          <w:p w14:paraId="694188C0" w14:textId="77777777" w:rsidR="00644227" w:rsidRPr="00CD1B26" w:rsidRDefault="00644227" w:rsidP="00C94196">
            <w:r w:rsidRPr="00CD1B26">
              <w:t>Vrsta opreme za prikupljanje otpada</w:t>
            </w:r>
          </w:p>
        </w:tc>
        <w:tc>
          <w:tcPr>
            <w:tcW w:w="1830" w:type="dxa"/>
            <w:shd w:val="clear" w:color="auto" w:fill="D9E2F3" w:themeFill="accent1" w:themeFillTint="33"/>
          </w:tcPr>
          <w:p w14:paraId="12282484" w14:textId="77777777" w:rsidR="00644227" w:rsidRPr="00CD1B26" w:rsidRDefault="00644227" w:rsidP="00C94196">
            <w:r w:rsidRPr="00CD1B26">
              <w:t>Broj opreme na dan 31.12.202</w:t>
            </w:r>
            <w:r>
              <w:t>2</w:t>
            </w:r>
            <w:r w:rsidRPr="00CD1B26">
              <w:t>.</w:t>
            </w:r>
          </w:p>
        </w:tc>
      </w:tr>
      <w:tr w:rsidR="00644227" w:rsidRPr="00CD1B26" w14:paraId="3BD0C1AF" w14:textId="77777777" w:rsidTr="00EA1C87">
        <w:trPr>
          <w:trHeight w:val="277"/>
        </w:trPr>
        <w:tc>
          <w:tcPr>
            <w:tcW w:w="1129" w:type="dxa"/>
          </w:tcPr>
          <w:p w14:paraId="07B1A73B" w14:textId="77777777" w:rsidR="00644227" w:rsidRPr="00CD1B26" w:rsidRDefault="00644227" w:rsidP="00C94196">
            <w:r>
              <w:t>1.</w:t>
            </w:r>
          </w:p>
        </w:tc>
        <w:tc>
          <w:tcPr>
            <w:tcW w:w="6096" w:type="dxa"/>
          </w:tcPr>
          <w:p w14:paraId="456947D1" w14:textId="77777777" w:rsidR="00644227" w:rsidRPr="00CD1B26" w:rsidRDefault="00644227" w:rsidP="00C94196">
            <w:r>
              <w:t>Pocinčani kontejner – CLA od 1100 l</w:t>
            </w:r>
          </w:p>
        </w:tc>
        <w:tc>
          <w:tcPr>
            <w:tcW w:w="1830" w:type="dxa"/>
          </w:tcPr>
          <w:p w14:paraId="72F4FE68" w14:textId="77777777" w:rsidR="00644227" w:rsidRPr="00CD1B26" w:rsidRDefault="00644227" w:rsidP="00C94196">
            <w:r>
              <w:t>8 kom</w:t>
            </w:r>
          </w:p>
        </w:tc>
      </w:tr>
    </w:tbl>
    <w:p w14:paraId="52A3319C" w14:textId="77777777" w:rsidR="00644227" w:rsidRDefault="00644227" w:rsidP="00C94196">
      <w:pPr>
        <w:sectPr w:rsidR="00644227" w:rsidSect="000E6C0F">
          <w:headerReference w:type="default" r:id="rId17"/>
          <w:footerReference w:type="default" r:id="rId18"/>
          <w:pgSz w:w="11906" w:h="16838"/>
          <w:pgMar w:top="1417" w:right="1417" w:bottom="1417" w:left="1417" w:header="708" w:footer="708" w:gutter="0"/>
          <w:pgNumType w:start="0"/>
          <w:cols w:space="708"/>
          <w:titlePg/>
          <w:docGrid w:linePitch="360"/>
        </w:sectPr>
      </w:pPr>
    </w:p>
    <w:p w14:paraId="59B3221C" w14:textId="77777777" w:rsidR="00644227" w:rsidRDefault="00644227" w:rsidP="00C94196">
      <w:pPr>
        <w:rPr>
          <w:rFonts w:eastAsia="Times New Roman"/>
          <w:color w:val="FF0000"/>
        </w:rPr>
      </w:pPr>
    </w:p>
    <w:p w14:paraId="4830705A" w14:textId="77777777" w:rsidR="00644227" w:rsidRPr="00EF5FE2" w:rsidRDefault="00644227" w:rsidP="00C94196">
      <w:pPr>
        <w:rPr>
          <w:rFonts w:eastAsia="Times New Roman"/>
          <w:color w:val="FF0000"/>
        </w:rPr>
      </w:pPr>
      <w:r>
        <w:rPr>
          <w:rFonts w:eastAsia="Times New Roman"/>
          <w:shd w:val="clear" w:color="auto" w:fill="D9E2F3" w:themeFill="accent1" w:themeFillTint="33"/>
          <w:lang w:eastAsia="hr-HR"/>
        </w:rPr>
        <w:t xml:space="preserve">9. </w:t>
      </w:r>
      <w:r w:rsidRPr="007B5B7D">
        <w:rPr>
          <w:rFonts w:eastAsia="Times New Roman"/>
          <w:shd w:val="clear" w:color="auto" w:fill="D9E2F3" w:themeFill="accent1" w:themeFillTint="33"/>
          <w:lang w:eastAsia="hr-HR"/>
        </w:rPr>
        <w:t>IZVORI I VISINA FINANCIJSKIH SREDSTAVA ZA PROVEDBU MJERA GOSPODARENJA OTPADOM</w:t>
      </w:r>
    </w:p>
    <w:p w14:paraId="055300EB" w14:textId="77777777" w:rsidR="00644227" w:rsidRDefault="00644227" w:rsidP="00C94196">
      <w:r>
        <w:t xml:space="preserve"> </w:t>
      </w:r>
    </w:p>
    <w:p w14:paraId="5C56F124" w14:textId="77777777" w:rsidR="00644227" w:rsidRPr="006220B7" w:rsidRDefault="00644227" w:rsidP="00C94196">
      <w:pPr>
        <w:rPr>
          <w:i/>
        </w:rPr>
      </w:pPr>
      <w:r w:rsidRPr="006220B7">
        <w:rPr>
          <w:i/>
        </w:rPr>
        <w:t>Tablica 1</w:t>
      </w:r>
      <w:r>
        <w:rPr>
          <w:i/>
        </w:rPr>
        <w:t>8</w:t>
      </w:r>
      <w:r w:rsidRPr="006220B7">
        <w:rPr>
          <w:i/>
        </w:rPr>
        <w:t>. Prikaz sufinanciranj</w:t>
      </w:r>
      <w:r>
        <w:rPr>
          <w:i/>
        </w:rPr>
        <w:t>a</w:t>
      </w:r>
      <w:r w:rsidRPr="006220B7">
        <w:rPr>
          <w:i/>
        </w:rPr>
        <w:t xml:space="preserve"> gradnje objekata za gospodarenje</w:t>
      </w:r>
      <w:r w:rsidRPr="006220B7">
        <w:rPr>
          <w:rFonts w:ascii="Arial" w:hAnsi="Arial" w:cs="Arial"/>
          <w:i/>
          <w:sz w:val="23"/>
          <w:szCs w:val="23"/>
        </w:rPr>
        <w:t xml:space="preserve"> </w:t>
      </w:r>
      <w:r w:rsidRPr="006220B7">
        <w:rPr>
          <w:i/>
        </w:rPr>
        <w:t xml:space="preserve">komunalnim otpadom - </w:t>
      </w:r>
      <w:proofErr w:type="spellStart"/>
      <w:r w:rsidRPr="006220B7">
        <w:rPr>
          <w:i/>
        </w:rPr>
        <w:t>reciklažna</w:t>
      </w:r>
      <w:proofErr w:type="spellEnd"/>
      <w:r w:rsidRPr="006220B7">
        <w:rPr>
          <w:i/>
        </w:rPr>
        <w:t xml:space="preserve"> dvorišta</w:t>
      </w:r>
    </w:p>
    <w:tbl>
      <w:tblPr>
        <w:tblW w:w="13892" w:type="dxa"/>
        <w:tblInd w:w="108" w:type="dxa"/>
        <w:tblLayout w:type="fixed"/>
        <w:tblLook w:val="0000" w:firstRow="0" w:lastRow="0" w:firstColumn="0" w:lastColumn="0" w:noHBand="0" w:noVBand="0"/>
      </w:tblPr>
      <w:tblGrid>
        <w:gridCol w:w="1447"/>
        <w:gridCol w:w="7512"/>
        <w:gridCol w:w="2835"/>
        <w:gridCol w:w="2098"/>
      </w:tblGrid>
      <w:tr w:rsidR="00644227" w:rsidRPr="00F0456E" w14:paraId="5D3EAADF" w14:textId="77777777" w:rsidTr="00EA1C87">
        <w:trPr>
          <w:cantSplit/>
          <w:trHeight w:val="263"/>
        </w:trPr>
        <w:tc>
          <w:tcPr>
            <w:tcW w:w="1447" w:type="dxa"/>
            <w:vMerge w:val="restart"/>
            <w:tcBorders>
              <w:top w:val="single" w:sz="4" w:space="0" w:color="FFC000" w:themeColor="accent4"/>
              <w:left w:val="single" w:sz="4" w:space="0" w:color="FFC000" w:themeColor="accent4"/>
              <w:right w:val="single" w:sz="4" w:space="0" w:color="FFC000" w:themeColor="accent4"/>
            </w:tcBorders>
            <w:shd w:val="clear" w:color="auto" w:fill="D9E2F3" w:themeFill="accent1" w:themeFillTint="33"/>
            <w:vAlign w:val="center"/>
          </w:tcPr>
          <w:p w14:paraId="0E6DCDA5" w14:textId="77777777" w:rsidR="00644227" w:rsidRPr="00F0456E" w:rsidRDefault="00644227" w:rsidP="00C94196">
            <w:r>
              <w:t>Godina provedbe</w:t>
            </w:r>
          </w:p>
        </w:tc>
        <w:tc>
          <w:tcPr>
            <w:tcW w:w="12445" w:type="dxa"/>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2576E512" w14:textId="77777777" w:rsidR="00644227" w:rsidRPr="0041513C" w:rsidRDefault="00644227" w:rsidP="00C94196">
            <w:r w:rsidRPr="0096599C">
              <w:t>Sufinanciranje gradnje objekata za gospodarenje</w:t>
            </w:r>
            <w:r>
              <w:rPr>
                <w:rFonts w:ascii="Arial" w:hAnsi="Arial" w:cs="Arial"/>
                <w:sz w:val="23"/>
                <w:szCs w:val="23"/>
              </w:rPr>
              <w:t xml:space="preserve"> </w:t>
            </w:r>
            <w:r w:rsidRPr="0096599C">
              <w:t>komunalnim otpadom -</w:t>
            </w:r>
            <w:proofErr w:type="spellStart"/>
            <w:r w:rsidRPr="0096599C">
              <w:t>reciklažna</w:t>
            </w:r>
            <w:proofErr w:type="spellEnd"/>
            <w:r w:rsidRPr="0096599C">
              <w:t xml:space="preserve"> dvorišta</w:t>
            </w:r>
          </w:p>
        </w:tc>
      </w:tr>
      <w:tr w:rsidR="00644227" w:rsidRPr="00F0456E" w14:paraId="0E2F25C0" w14:textId="77777777" w:rsidTr="00EA1C87">
        <w:trPr>
          <w:cantSplit/>
          <w:trHeight w:val="262"/>
        </w:trPr>
        <w:tc>
          <w:tcPr>
            <w:tcW w:w="1447" w:type="dxa"/>
            <w:vMerge/>
            <w:tcBorders>
              <w:left w:val="single" w:sz="4" w:space="0" w:color="FFC000" w:themeColor="accent4"/>
              <w:right w:val="single" w:sz="4" w:space="0" w:color="FFC000" w:themeColor="accent4"/>
            </w:tcBorders>
            <w:shd w:val="clear" w:color="auto" w:fill="D9E2F3" w:themeFill="accent1" w:themeFillTint="33"/>
            <w:vAlign w:val="center"/>
          </w:tcPr>
          <w:p w14:paraId="482E03DA" w14:textId="77777777" w:rsidR="00644227" w:rsidRPr="00F0456E" w:rsidRDefault="00644227" w:rsidP="00C94196"/>
        </w:tc>
        <w:tc>
          <w:tcPr>
            <w:tcW w:w="7512" w:type="dxa"/>
            <w:vMerge w:val="restart"/>
            <w:tcBorders>
              <w:top w:val="single" w:sz="4" w:space="0" w:color="FFC000" w:themeColor="accent4"/>
              <w:left w:val="single" w:sz="4" w:space="0" w:color="FFC000" w:themeColor="accent4"/>
              <w:right w:val="single" w:sz="4" w:space="0" w:color="FFC000" w:themeColor="accent4"/>
            </w:tcBorders>
            <w:shd w:val="clear" w:color="auto" w:fill="D9E2F3" w:themeFill="accent1" w:themeFillTint="33"/>
            <w:vAlign w:val="center"/>
          </w:tcPr>
          <w:p w14:paraId="2856B00B" w14:textId="77777777" w:rsidR="00644227" w:rsidRPr="00F0456E" w:rsidRDefault="00644227" w:rsidP="00C94196">
            <w:r w:rsidRPr="00F0456E">
              <w:t>Svrha</w:t>
            </w:r>
          </w:p>
        </w:tc>
        <w:tc>
          <w:tcPr>
            <w:tcW w:w="4933" w:type="dxa"/>
            <w:gridSpan w:val="2"/>
            <w:tcBorders>
              <w:top w:val="single" w:sz="4" w:space="0" w:color="FFC000" w:themeColor="accent4"/>
              <w:left w:val="single" w:sz="4" w:space="0" w:color="FFC000" w:themeColor="accent4"/>
              <w:bottom w:val="single" w:sz="4" w:space="0" w:color="FFC000" w:themeColor="accent4"/>
            </w:tcBorders>
            <w:shd w:val="clear" w:color="auto" w:fill="D9E2F3" w:themeFill="accent1" w:themeFillTint="33"/>
            <w:vAlign w:val="center"/>
          </w:tcPr>
          <w:p w14:paraId="20AC546A" w14:textId="77777777" w:rsidR="00644227" w:rsidRPr="00F0456E" w:rsidRDefault="00644227" w:rsidP="00C94196">
            <w:r w:rsidRPr="00F0456E">
              <w:t xml:space="preserve"> Izvor sredstava (kn)</w:t>
            </w:r>
          </w:p>
        </w:tc>
      </w:tr>
      <w:tr w:rsidR="00644227" w:rsidRPr="00F0456E" w14:paraId="220B1B9D" w14:textId="77777777" w:rsidTr="00EA1C87">
        <w:trPr>
          <w:cantSplit/>
          <w:trHeight w:val="276"/>
        </w:trPr>
        <w:tc>
          <w:tcPr>
            <w:tcW w:w="1447" w:type="dxa"/>
            <w:vMerge/>
            <w:tcBorders>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41C7F5EA" w14:textId="77777777" w:rsidR="00644227" w:rsidRPr="00F0456E" w:rsidRDefault="00644227" w:rsidP="00C94196">
            <w:pPr>
              <w:rPr>
                <w:highlight w:val="yellow"/>
              </w:rPr>
            </w:pPr>
          </w:p>
        </w:tc>
        <w:tc>
          <w:tcPr>
            <w:tcW w:w="7512" w:type="dxa"/>
            <w:vMerge/>
            <w:tcBorders>
              <w:left w:val="single" w:sz="4" w:space="0" w:color="FFC000" w:themeColor="accent4"/>
              <w:bottom w:val="single" w:sz="4" w:space="0" w:color="FFC000" w:themeColor="accent4"/>
              <w:right w:val="single" w:sz="4" w:space="0" w:color="FFC000" w:themeColor="accent4"/>
            </w:tcBorders>
            <w:shd w:val="clear" w:color="auto" w:fill="D9E2F3" w:themeFill="accent1" w:themeFillTint="33"/>
          </w:tcPr>
          <w:p w14:paraId="2F31F092" w14:textId="77777777" w:rsidR="00644227" w:rsidRPr="00F0456E" w:rsidRDefault="00644227" w:rsidP="00C94196">
            <w:pPr>
              <w:rPr>
                <w:highlight w:val="yellow"/>
              </w:rPr>
            </w:pPr>
          </w:p>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29E6CD5C" w14:textId="77777777" w:rsidR="00644227" w:rsidRPr="00F0456E" w:rsidRDefault="00644227" w:rsidP="00C94196">
            <w:r w:rsidRPr="00F0456E">
              <w:t xml:space="preserve">Vlastita </w:t>
            </w:r>
          </w:p>
        </w:tc>
        <w:tc>
          <w:tcPr>
            <w:tcW w:w="2098" w:type="dxa"/>
            <w:tcBorders>
              <w:top w:val="single" w:sz="4" w:space="0" w:color="FFC000" w:themeColor="accent4"/>
              <w:left w:val="single" w:sz="4" w:space="0" w:color="FFC000" w:themeColor="accent4"/>
              <w:bottom w:val="single" w:sz="4" w:space="0" w:color="FFC000" w:themeColor="accent4"/>
            </w:tcBorders>
            <w:shd w:val="clear" w:color="auto" w:fill="D9E2F3" w:themeFill="accent1" w:themeFillTint="33"/>
            <w:vAlign w:val="center"/>
          </w:tcPr>
          <w:p w14:paraId="1660FE5E" w14:textId="77777777" w:rsidR="00644227" w:rsidRPr="00F0456E" w:rsidRDefault="00644227" w:rsidP="00C94196">
            <w:r>
              <w:t>FZOEU/EU</w:t>
            </w:r>
          </w:p>
        </w:tc>
      </w:tr>
      <w:tr w:rsidR="00644227" w:rsidRPr="00F0456E" w14:paraId="6F79A727" w14:textId="77777777" w:rsidTr="00EA1C87">
        <w:trPr>
          <w:trHeight w:val="600"/>
        </w:trPr>
        <w:tc>
          <w:tcPr>
            <w:tcW w:w="144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F2F2A1B" w14:textId="77777777" w:rsidR="00644227" w:rsidRPr="00F0456E" w:rsidRDefault="00644227" w:rsidP="00C94196">
            <w:r>
              <w:t>do 2022.</w:t>
            </w:r>
          </w:p>
        </w:tc>
        <w:tc>
          <w:tcPr>
            <w:tcW w:w="751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F6F2001" w14:textId="77777777" w:rsidR="00644227" w:rsidRDefault="00644227" w:rsidP="00C94196">
            <w:r>
              <w:t>II. Izmjenama i dopunama PPUO Šodolovci predviđena lokacija za izgradnju reciklažnog dvorišta u naselju Palača (nije moguće dati točan iznos jer se radilo o više točkastih izmjena te se iz priložene računovodstvene dokumentacije ne vidi koliko se zapravo odnosi samo na točku za uvrštenje lokacije za reciklažno dvorište u PPUO Šodolovci)</w:t>
            </w:r>
          </w:p>
          <w:p w14:paraId="152BAA2C" w14:textId="77777777" w:rsidR="00644227" w:rsidRDefault="00644227" w:rsidP="00C94196"/>
          <w:p w14:paraId="472C0B5D" w14:textId="77777777" w:rsidR="00644227" w:rsidRDefault="00644227" w:rsidP="00C94196">
            <w:r>
              <w:t xml:space="preserve">Izrada projektne dokumentacije za izgradnju reciklažnog dvorišta u naselju Palača (sklopljen je ugovor sa </w:t>
            </w:r>
            <w:proofErr w:type="spellStart"/>
            <w:r>
              <w:t>izvođačom</w:t>
            </w:r>
            <w:proofErr w:type="spellEnd"/>
            <w:r>
              <w:t xml:space="preserve">, ali do konca 2020. g. izrada projekta još nije bila u završenoj fazi te shodno tome nije ni ispostavljen račun za uslugu. </w:t>
            </w:r>
          </w:p>
          <w:p w14:paraId="7FBCBD28" w14:textId="77777777" w:rsidR="00644227" w:rsidRDefault="00644227" w:rsidP="00C94196"/>
          <w:p w14:paraId="06B1A796" w14:textId="77777777" w:rsidR="00644227" w:rsidRDefault="00644227" w:rsidP="00C94196">
            <w:r>
              <w:t xml:space="preserve">Završena projektno tehnička dokumentacija za izgradnju reciklažnog dvorišta u naselju Palača i ishodovana građevinska dozvola. </w:t>
            </w:r>
          </w:p>
          <w:p w14:paraId="6876E94D" w14:textId="77777777" w:rsidR="00644227" w:rsidRPr="00F0456E" w:rsidRDefault="00644227" w:rsidP="00C94196"/>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34E11793" w14:textId="77777777" w:rsidR="00644227" w:rsidRDefault="00644227" w:rsidP="00C94196"/>
          <w:p w14:paraId="3A522BC2" w14:textId="77777777" w:rsidR="00644227" w:rsidRDefault="00644227" w:rsidP="00C94196"/>
          <w:p w14:paraId="7D6584A5" w14:textId="77777777" w:rsidR="00644227" w:rsidRDefault="00644227" w:rsidP="00C94196"/>
          <w:p w14:paraId="3A9E9F9C" w14:textId="77777777" w:rsidR="00644227" w:rsidRDefault="00644227" w:rsidP="00C94196"/>
          <w:p w14:paraId="725DEC46" w14:textId="77777777" w:rsidR="00644227" w:rsidRDefault="00644227" w:rsidP="00C94196"/>
          <w:p w14:paraId="183E3A02" w14:textId="77777777" w:rsidR="00644227" w:rsidRDefault="00644227" w:rsidP="00C94196"/>
          <w:p w14:paraId="26442CE1" w14:textId="77777777" w:rsidR="00644227" w:rsidRPr="00F0456E" w:rsidRDefault="00644227" w:rsidP="00C94196">
            <w:r>
              <w:t>197.362,50</w:t>
            </w:r>
          </w:p>
        </w:tc>
        <w:tc>
          <w:tcPr>
            <w:tcW w:w="2098"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07A7886" w14:textId="77777777" w:rsidR="00644227" w:rsidRDefault="00644227" w:rsidP="00C94196"/>
          <w:p w14:paraId="156E7CC8" w14:textId="77777777" w:rsidR="00644227" w:rsidRDefault="00644227" w:rsidP="00C94196"/>
          <w:p w14:paraId="4AB5BECD" w14:textId="77777777" w:rsidR="00644227" w:rsidRDefault="00644227" w:rsidP="00C94196"/>
          <w:p w14:paraId="39659684" w14:textId="77777777" w:rsidR="00644227" w:rsidRDefault="00644227" w:rsidP="00C94196"/>
          <w:p w14:paraId="094C09D8" w14:textId="77777777" w:rsidR="00644227" w:rsidRDefault="00644227" w:rsidP="00C94196"/>
          <w:p w14:paraId="4522464F" w14:textId="77777777" w:rsidR="00644227" w:rsidRDefault="00644227" w:rsidP="00C94196"/>
          <w:p w14:paraId="4EF0304C" w14:textId="77777777" w:rsidR="00644227" w:rsidRPr="00F0456E" w:rsidRDefault="00644227" w:rsidP="00C94196">
            <w:r>
              <w:t>0,00</w:t>
            </w:r>
          </w:p>
        </w:tc>
      </w:tr>
      <w:tr w:rsidR="00644227" w:rsidRPr="00F0456E" w14:paraId="56D40A3D" w14:textId="77777777" w:rsidTr="00EA1C87">
        <w:trPr>
          <w:trHeight w:val="780"/>
        </w:trPr>
        <w:tc>
          <w:tcPr>
            <w:tcW w:w="144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290E7150" w14:textId="77777777" w:rsidR="00644227" w:rsidRPr="00F0456E" w:rsidRDefault="00644227" w:rsidP="00C94196">
            <w:r>
              <w:lastRenderedPageBreak/>
              <w:t>tijekom 2022.</w:t>
            </w:r>
          </w:p>
        </w:tc>
        <w:tc>
          <w:tcPr>
            <w:tcW w:w="751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tcPr>
          <w:p w14:paraId="2A1DE481" w14:textId="77777777" w:rsidR="00644227" w:rsidRDefault="00644227" w:rsidP="00C94196"/>
          <w:p w14:paraId="57D3E58E" w14:textId="77777777" w:rsidR="00644227" w:rsidRPr="00F0456E" w:rsidRDefault="00644227" w:rsidP="00C94196"/>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771A575E" w14:textId="77777777" w:rsidR="00644227" w:rsidRPr="00F0456E" w:rsidRDefault="00644227" w:rsidP="00C94196"/>
        </w:tc>
        <w:tc>
          <w:tcPr>
            <w:tcW w:w="2098"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4896A8BC" w14:textId="77777777" w:rsidR="00644227" w:rsidRPr="00F0456E" w:rsidRDefault="00644227" w:rsidP="00C94196"/>
        </w:tc>
      </w:tr>
    </w:tbl>
    <w:p w14:paraId="6592FB0A" w14:textId="77777777" w:rsidR="00644227" w:rsidRDefault="00644227" w:rsidP="00C94196"/>
    <w:p w14:paraId="52B58FBD" w14:textId="77777777" w:rsidR="00644227" w:rsidRPr="006220B7" w:rsidRDefault="00644227" w:rsidP="00C94196">
      <w:pPr>
        <w:rPr>
          <w:i/>
        </w:rPr>
      </w:pPr>
      <w:r>
        <w:t xml:space="preserve"> </w:t>
      </w:r>
      <w:r w:rsidRPr="006220B7">
        <w:rPr>
          <w:i/>
        </w:rPr>
        <w:t xml:space="preserve">Tablica </w:t>
      </w:r>
      <w:r>
        <w:rPr>
          <w:i/>
        </w:rPr>
        <w:t>19</w:t>
      </w:r>
      <w:r w:rsidRPr="006220B7">
        <w:rPr>
          <w:i/>
        </w:rPr>
        <w:t>. Prikaz sufinanciranja mjera za unaprjeđenje sustava gospodarenja otpadom</w:t>
      </w:r>
      <w:r w:rsidRPr="006220B7">
        <w:rPr>
          <w:rStyle w:val="Referencafusnote"/>
          <w:rFonts w:ascii="Times New Roman" w:hAnsi="Times New Roman" w:cs="Times New Roman"/>
          <w:i/>
        </w:rPr>
        <w:footnoteReference w:id="9"/>
      </w:r>
      <w:r w:rsidRPr="006220B7">
        <w:rPr>
          <w:i/>
        </w:rPr>
        <w:t xml:space="preserve"> i provedba izobrazno-informativnih aktivnosti</w:t>
      </w:r>
    </w:p>
    <w:tbl>
      <w:tblPr>
        <w:tblW w:w="13892" w:type="dxa"/>
        <w:tblInd w:w="108" w:type="dxa"/>
        <w:tblLayout w:type="fixed"/>
        <w:tblLook w:val="0000" w:firstRow="0" w:lastRow="0" w:firstColumn="0" w:lastColumn="0" w:noHBand="0" w:noVBand="0"/>
      </w:tblPr>
      <w:tblGrid>
        <w:gridCol w:w="1447"/>
        <w:gridCol w:w="7512"/>
        <w:gridCol w:w="2835"/>
        <w:gridCol w:w="2098"/>
      </w:tblGrid>
      <w:tr w:rsidR="00644227" w:rsidRPr="00F0456E" w14:paraId="2DFCD1A2" w14:textId="77777777" w:rsidTr="00EA1C87">
        <w:trPr>
          <w:cantSplit/>
          <w:trHeight w:val="263"/>
        </w:trPr>
        <w:tc>
          <w:tcPr>
            <w:tcW w:w="1447" w:type="dxa"/>
            <w:vMerge w:val="restart"/>
            <w:tcBorders>
              <w:top w:val="single" w:sz="4" w:space="0" w:color="FFC000" w:themeColor="accent4"/>
              <w:left w:val="single" w:sz="4" w:space="0" w:color="FFC000" w:themeColor="accent4"/>
              <w:right w:val="single" w:sz="4" w:space="0" w:color="FFC000" w:themeColor="accent4"/>
            </w:tcBorders>
            <w:shd w:val="clear" w:color="auto" w:fill="D9E2F3" w:themeFill="accent1" w:themeFillTint="33"/>
            <w:vAlign w:val="center"/>
          </w:tcPr>
          <w:p w14:paraId="1A582F16" w14:textId="77777777" w:rsidR="00644227" w:rsidRPr="00F0456E" w:rsidRDefault="00644227" w:rsidP="00C94196">
            <w:r>
              <w:t>Godina provedbe</w:t>
            </w:r>
          </w:p>
        </w:tc>
        <w:tc>
          <w:tcPr>
            <w:tcW w:w="12445" w:type="dxa"/>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44132846" w14:textId="77777777" w:rsidR="00644227" w:rsidRPr="00F0456E" w:rsidRDefault="00644227" w:rsidP="00C94196">
            <w:r>
              <w:t>U</w:t>
            </w:r>
            <w:r w:rsidRPr="00F0456E">
              <w:t>naprjeđenje sustava gospodarenja otpadom i provedba izobrazno-informativnih aktivnosti</w:t>
            </w:r>
          </w:p>
        </w:tc>
      </w:tr>
      <w:tr w:rsidR="00644227" w:rsidRPr="00F0456E" w14:paraId="36623BE0" w14:textId="77777777" w:rsidTr="00EA1C87">
        <w:trPr>
          <w:cantSplit/>
          <w:trHeight w:val="262"/>
        </w:trPr>
        <w:tc>
          <w:tcPr>
            <w:tcW w:w="1447" w:type="dxa"/>
            <w:vMerge/>
            <w:tcBorders>
              <w:left w:val="single" w:sz="4" w:space="0" w:color="FFC000" w:themeColor="accent4"/>
              <w:right w:val="single" w:sz="4" w:space="0" w:color="FFC000" w:themeColor="accent4"/>
            </w:tcBorders>
            <w:shd w:val="clear" w:color="auto" w:fill="D9E2F3" w:themeFill="accent1" w:themeFillTint="33"/>
            <w:vAlign w:val="center"/>
          </w:tcPr>
          <w:p w14:paraId="57030346" w14:textId="77777777" w:rsidR="00644227" w:rsidRPr="00F0456E" w:rsidRDefault="00644227" w:rsidP="00C94196"/>
        </w:tc>
        <w:tc>
          <w:tcPr>
            <w:tcW w:w="7512" w:type="dxa"/>
            <w:vMerge w:val="restart"/>
            <w:tcBorders>
              <w:top w:val="single" w:sz="4" w:space="0" w:color="FFC000" w:themeColor="accent4"/>
              <w:left w:val="single" w:sz="4" w:space="0" w:color="FFC000" w:themeColor="accent4"/>
              <w:right w:val="single" w:sz="4" w:space="0" w:color="FFC000" w:themeColor="accent4"/>
            </w:tcBorders>
            <w:shd w:val="clear" w:color="auto" w:fill="D9E2F3" w:themeFill="accent1" w:themeFillTint="33"/>
            <w:vAlign w:val="center"/>
          </w:tcPr>
          <w:p w14:paraId="29A182F3" w14:textId="77777777" w:rsidR="00644227" w:rsidRPr="00F0456E" w:rsidRDefault="00644227" w:rsidP="00C94196">
            <w:r w:rsidRPr="00F0456E">
              <w:t>Svrha</w:t>
            </w:r>
          </w:p>
        </w:tc>
        <w:tc>
          <w:tcPr>
            <w:tcW w:w="4933" w:type="dxa"/>
            <w:gridSpan w:val="2"/>
            <w:tcBorders>
              <w:top w:val="single" w:sz="4" w:space="0" w:color="FFC000" w:themeColor="accent4"/>
              <w:left w:val="single" w:sz="4" w:space="0" w:color="FFC000" w:themeColor="accent4"/>
              <w:bottom w:val="single" w:sz="4" w:space="0" w:color="FFC000" w:themeColor="accent4"/>
            </w:tcBorders>
            <w:shd w:val="clear" w:color="auto" w:fill="D9E2F3" w:themeFill="accent1" w:themeFillTint="33"/>
            <w:vAlign w:val="center"/>
          </w:tcPr>
          <w:p w14:paraId="34297B0C" w14:textId="77777777" w:rsidR="00644227" w:rsidRPr="00F0456E" w:rsidRDefault="00644227" w:rsidP="00C94196">
            <w:r w:rsidRPr="00F0456E">
              <w:t xml:space="preserve"> Izvor sredstava (kn)</w:t>
            </w:r>
          </w:p>
        </w:tc>
      </w:tr>
      <w:tr w:rsidR="00644227" w:rsidRPr="00F0456E" w14:paraId="1FE25CE3" w14:textId="77777777" w:rsidTr="00EA1C87">
        <w:trPr>
          <w:cantSplit/>
          <w:trHeight w:val="276"/>
        </w:trPr>
        <w:tc>
          <w:tcPr>
            <w:tcW w:w="1447" w:type="dxa"/>
            <w:vMerge/>
            <w:tcBorders>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719FC2E9" w14:textId="77777777" w:rsidR="00644227" w:rsidRPr="00F0456E" w:rsidRDefault="00644227" w:rsidP="00C94196">
            <w:pPr>
              <w:rPr>
                <w:highlight w:val="yellow"/>
              </w:rPr>
            </w:pPr>
          </w:p>
        </w:tc>
        <w:tc>
          <w:tcPr>
            <w:tcW w:w="7512" w:type="dxa"/>
            <w:vMerge/>
            <w:tcBorders>
              <w:left w:val="single" w:sz="4" w:space="0" w:color="FFC000" w:themeColor="accent4"/>
              <w:bottom w:val="single" w:sz="4" w:space="0" w:color="FFC000" w:themeColor="accent4"/>
              <w:right w:val="single" w:sz="4" w:space="0" w:color="FFC000" w:themeColor="accent4"/>
            </w:tcBorders>
            <w:shd w:val="clear" w:color="auto" w:fill="D9E2F3" w:themeFill="accent1" w:themeFillTint="33"/>
          </w:tcPr>
          <w:p w14:paraId="190549E0" w14:textId="77777777" w:rsidR="00644227" w:rsidRPr="00F0456E" w:rsidRDefault="00644227" w:rsidP="00C94196">
            <w:pPr>
              <w:rPr>
                <w:highlight w:val="yellow"/>
              </w:rPr>
            </w:pPr>
          </w:p>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7AEFD922" w14:textId="77777777" w:rsidR="00644227" w:rsidRPr="00F0456E" w:rsidRDefault="00644227" w:rsidP="00C94196">
            <w:r w:rsidRPr="00F0456E">
              <w:t xml:space="preserve">Vlastita </w:t>
            </w:r>
          </w:p>
        </w:tc>
        <w:tc>
          <w:tcPr>
            <w:tcW w:w="2098" w:type="dxa"/>
            <w:tcBorders>
              <w:top w:val="single" w:sz="4" w:space="0" w:color="FFC000" w:themeColor="accent4"/>
              <w:left w:val="single" w:sz="4" w:space="0" w:color="FFC000" w:themeColor="accent4"/>
              <w:bottom w:val="single" w:sz="4" w:space="0" w:color="FFC000" w:themeColor="accent4"/>
            </w:tcBorders>
            <w:shd w:val="clear" w:color="auto" w:fill="D9E2F3" w:themeFill="accent1" w:themeFillTint="33"/>
            <w:vAlign w:val="center"/>
          </w:tcPr>
          <w:p w14:paraId="5E69E77C" w14:textId="77777777" w:rsidR="00644227" w:rsidRPr="00F0456E" w:rsidRDefault="00644227" w:rsidP="00C94196">
            <w:r>
              <w:t>FZOEU/EU</w:t>
            </w:r>
          </w:p>
        </w:tc>
      </w:tr>
      <w:tr w:rsidR="00644227" w:rsidRPr="00F0456E" w14:paraId="43EA30C2" w14:textId="77777777" w:rsidTr="00EA1C87">
        <w:trPr>
          <w:trHeight w:val="600"/>
        </w:trPr>
        <w:tc>
          <w:tcPr>
            <w:tcW w:w="144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4A1225F7" w14:textId="77777777" w:rsidR="00644227" w:rsidRPr="00F0456E" w:rsidRDefault="00644227" w:rsidP="00C94196">
            <w:r>
              <w:t>do 2022.</w:t>
            </w:r>
          </w:p>
        </w:tc>
        <w:tc>
          <w:tcPr>
            <w:tcW w:w="751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354742BB" w14:textId="77777777" w:rsidR="00644227" w:rsidRDefault="00644227" w:rsidP="00C94196">
            <w:r>
              <w:t>Izrada informativnih letaka za odgovorno ponašanje u zajednici i doprinosu čišćeg okoliša</w:t>
            </w:r>
          </w:p>
          <w:p w14:paraId="09D7DD26" w14:textId="77777777" w:rsidR="00644227" w:rsidRDefault="00644227" w:rsidP="00C94196">
            <w:r>
              <w:t xml:space="preserve">Nabavka dodatnih spremnika za sakupljanje plastike. </w:t>
            </w:r>
          </w:p>
          <w:p w14:paraId="394BACC8" w14:textId="77777777" w:rsidR="00644227" w:rsidRPr="00F0456E" w:rsidRDefault="00644227" w:rsidP="00C94196">
            <w:r>
              <w:t xml:space="preserve">Nabavka spremnika za reciklabilni otpad. </w:t>
            </w:r>
          </w:p>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730546B" w14:textId="77777777" w:rsidR="00644227" w:rsidRDefault="00644227" w:rsidP="00C94196">
            <w:r>
              <w:t>1.625,00</w:t>
            </w:r>
          </w:p>
          <w:p w14:paraId="04234599" w14:textId="77777777" w:rsidR="00644227" w:rsidRDefault="00644227" w:rsidP="00C94196"/>
          <w:p w14:paraId="58319EF3" w14:textId="77777777" w:rsidR="00644227" w:rsidRDefault="00644227" w:rsidP="00C94196">
            <w:r>
              <w:t>5.175,00</w:t>
            </w:r>
          </w:p>
          <w:p w14:paraId="02ABBC1A" w14:textId="77777777" w:rsidR="00644227" w:rsidRPr="00F0456E" w:rsidRDefault="00644227" w:rsidP="00C94196">
            <w:r>
              <w:t>11.777,50</w:t>
            </w:r>
          </w:p>
        </w:tc>
        <w:tc>
          <w:tcPr>
            <w:tcW w:w="2098"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15BF389" w14:textId="77777777" w:rsidR="00644227" w:rsidRDefault="00644227" w:rsidP="00C94196">
            <w:r>
              <w:t>0,00</w:t>
            </w:r>
          </w:p>
          <w:p w14:paraId="0F9A8A31" w14:textId="77777777" w:rsidR="00644227" w:rsidRDefault="00644227" w:rsidP="00C94196"/>
          <w:p w14:paraId="36B445DB" w14:textId="77777777" w:rsidR="00644227" w:rsidRDefault="00644227" w:rsidP="00C94196"/>
          <w:p w14:paraId="3CE8A40C" w14:textId="77777777" w:rsidR="00644227" w:rsidRPr="00F0456E" w:rsidRDefault="00644227" w:rsidP="00C94196">
            <w:r>
              <w:t>81.837,50</w:t>
            </w:r>
          </w:p>
        </w:tc>
      </w:tr>
      <w:tr w:rsidR="00644227" w:rsidRPr="00F0456E" w14:paraId="1F465C03" w14:textId="77777777" w:rsidTr="00EA1C87">
        <w:trPr>
          <w:trHeight w:val="780"/>
        </w:trPr>
        <w:tc>
          <w:tcPr>
            <w:tcW w:w="144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0A5D587F" w14:textId="77777777" w:rsidR="00644227" w:rsidRPr="00F0456E" w:rsidRDefault="00644227" w:rsidP="00C94196">
            <w:r>
              <w:t>tijekom 2022.</w:t>
            </w:r>
          </w:p>
        </w:tc>
        <w:tc>
          <w:tcPr>
            <w:tcW w:w="751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tcPr>
          <w:p w14:paraId="3A18C7B2" w14:textId="77777777" w:rsidR="00644227" w:rsidRPr="00F0456E" w:rsidRDefault="00644227" w:rsidP="00C94196"/>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63B1BD0C" w14:textId="77777777" w:rsidR="00644227" w:rsidRPr="00F0456E" w:rsidRDefault="00644227" w:rsidP="00C94196"/>
        </w:tc>
        <w:tc>
          <w:tcPr>
            <w:tcW w:w="2098"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34AE56D8" w14:textId="77777777" w:rsidR="00644227" w:rsidRPr="00F0456E" w:rsidRDefault="00644227" w:rsidP="00C94196"/>
        </w:tc>
      </w:tr>
    </w:tbl>
    <w:p w14:paraId="694493C3" w14:textId="77777777" w:rsidR="00644227" w:rsidRDefault="00644227" w:rsidP="00C94196"/>
    <w:p w14:paraId="06E59448" w14:textId="77777777" w:rsidR="00644227" w:rsidRDefault="00644227" w:rsidP="00C94196"/>
    <w:p w14:paraId="30764BF9" w14:textId="77777777" w:rsidR="00644227" w:rsidRPr="006220B7" w:rsidRDefault="00644227" w:rsidP="00C94196">
      <w:pPr>
        <w:rPr>
          <w:i/>
        </w:rPr>
      </w:pPr>
      <w:r>
        <w:t xml:space="preserve"> </w:t>
      </w:r>
      <w:r w:rsidRPr="006220B7">
        <w:rPr>
          <w:i/>
        </w:rPr>
        <w:t xml:space="preserve">Tablica </w:t>
      </w:r>
      <w:r>
        <w:rPr>
          <w:i/>
        </w:rPr>
        <w:t>20</w:t>
      </w:r>
      <w:r w:rsidRPr="006220B7">
        <w:rPr>
          <w:i/>
        </w:rPr>
        <w:t>. Prikaz sufinanciranja mjera sanacija lokacija onečišćenih otpadom</w:t>
      </w:r>
    </w:p>
    <w:tbl>
      <w:tblPr>
        <w:tblW w:w="13892" w:type="dxa"/>
        <w:tblInd w:w="108" w:type="dxa"/>
        <w:tblLayout w:type="fixed"/>
        <w:tblLook w:val="0000" w:firstRow="0" w:lastRow="0" w:firstColumn="0" w:lastColumn="0" w:noHBand="0" w:noVBand="0"/>
      </w:tblPr>
      <w:tblGrid>
        <w:gridCol w:w="1447"/>
        <w:gridCol w:w="7512"/>
        <w:gridCol w:w="2835"/>
        <w:gridCol w:w="2098"/>
      </w:tblGrid>
      <w:tr w:rsidR="00644227" w:rsidRPr="00F0456E" w14:paraId="236C4FBF" w14:textId="77777777" w:rsidTr="00EA1C87">
        <w:trPr>
          <w:cantSplit/>
          <w:trHeight w:val="70"/>
        </w:trPr>
        <w:tc>
          <w:tcPr>
            <w:tcW w:w="1447" w:type="dxa"/>
            <w:vMerge w:val="restart"/>
            <w:tcBorders>
              <w:top w:val="single" w:sz="4" w:space="0" w:color="FFC000" w:themeColor="accent4"/>
              <w:left w:val="single" w:sz="4" w:space="0" w:color="FFC000" w:themeColor="accent4"/>
              <w:right w:val="single" w:sz="4" w:space="0" w:color="FFC000" w:themeColor="accent4"/>
            </w:tcBorders>
            <w:shd w:val="clear" w:color="auto" w:fill="D9E2F3" w:themeFill="accent1" w:themeFillTint="33"/>
            <w:vAlign w:val="center"/>
          </w:tcPr>
          <w:p w14:paraId="454D63AD" w14:textId="77777777" w:rsidR="00644227" w:rsidRPr="00F0456E" w:rsidRDefault="00644227" w:rsidP="00C94196">
            <w:r>
              <w:lastRenderedPageBreak/>
              <w:t>Godina provedbe</w:t>
            </w:r>
          </w:p>
        </w:tc>
        <w:tc>
          <w:tcPr>
            <w:tcW w:w="12445" w:type="dxa"/>
            <w:gridSpan w:val="3"/>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44F5C3FB" w14:textId="77777777" w:rsidR="00644227" w:rsidRPr="0084553B" w:rsidRDefault="00644227" w:rsidP="00C94196">
            <w:r w:rsidRPr="0084553B">
              <w:t>Sanacija lokacija onečišćenih otpadom</w:t>
            </w:r>
          </w:p>
        </w:tc>
      </w:tr>
      <w:tr w:rsidR="00644227" w:rsidRPr="00F0456E" w14:paraId="0B57C516" w14:textId="77777777" w:rsidTr="00EA1C87">
        <w:trPr>
          <w:cantSplit/>
          <w:trHeight w:val="262"/>
        </w:trPr>
        <w:tc>
          <w:tcPr>
            <w:tcW w:w="1447" w:type="dxa"/>
            <w:vMerge/>
            <w:tcBorders>
              <w:left w:val="single" w:sz="4" w:space="0" w:color="FFC000" w:themeColor="accent4"/>
              <w:right w:val="single" w:sz="4" w:space="0" w:color="FFC000" w:themeColor="accent4"/>
            </w:tcBorders>
            <w:shd w:val="clear" w:color="auto" w:fill="D9E2F3" w:themeFill="accent1" w:themeFillTint="33"/>
            <w:vAlign w:val="center"/>
          </w:tcPr>
          <w:p w14:paraId="0D3C2AE1" w14:textId="77777777" w:rsidR="00644227" w:rsidRPr="00F0456E" w:rsidRDefault="00644227" w:rsidP="00C94196"/>
        </w:tc>
        <w:tc>
          <w:tcPr>
            <w:tcW w:w="7512" w:type="dxa"/>
            <w:vMerge w:val="restart"/>
            <w:tcBorders>
              <w:top w:val="single" w:sz="4" w:space="0" w:color="FFC000" w:themeColor="accent4"/>
              <w:left w:val="single" w:sz="4" w:space="0" w:color="FFC000" w:themeColor="accent4"/>
              <w:right w:val="single" w:sz="4" w:space="0" w:color="FFC000" w:themeColor="accent4"/>
            </w:tcBorders>
            <w:shd w:val="clear" w:color="auto" w:fill="D9E2F3" w:themeFill="accent1" w:themeFillTint="33"/>
            <w:vAlign w:val="center"/>
          </w:tcPr>
          <w:p w14:paraId="5845C112" w14:textId="77777777" w:rsidR="00644227" w:rsidRPr="00F0456E" w:rsidRDefault="00644227" w:rsidP="00C94196">
            <w:r w:rsidRPr="00F0456E">
              <w:t>Svrha</w:t>
            </w:r>
          </w:p>
        </w:tc>
        <w:tc>
          <w:tcPr>
            <w:tcW w:w="4933" w:type="dxa"/>
            <w:gridSpan w:val="2"/>
            <w:tcBorders>
              <w:top w:val="single" w:sz="4" w:space="0" w:color="FFC000" w:themeColor="accent4"/>
              <w:left w:val="single" w:sz="4" w:space="0" w:color="FFC000" w:themeColor="accent4"/>
              <w:bottom w:val="single" w:sz="4" w:space="0" w:color="FFC000" w:themeColor="accent4"/>
            </w:tcBorders>
            <w:shd w:val="clear" w:color="auto" w:fill="D9E2F3" w:themeFill="accent1" w:themeFillTint="33"/>
            <w:vAlign w:val="center"/>
          </w:tcPr>
          <w:p w14:paraId="070CA662" w14:textId="77777777" w:rsidR="00644227" w:rsidRPr="00F0456E" w:rsidRDefault="00644227" w:rsidP="00C94196">
            <w:r w:rsidRPr="00F0456E">
              <w:t xml:space="preserve"> Izvor sredstava (kn)</w:t>
            </w:r>
          </w:p>
        </w:tc>
      </w:tr>
      <w:tr w:rsidR="00644227" w:rsidRPr="00F0456E" w14:paraId="35D56801" w14:textId="77777777" w:rsidTr="00EA1C87">
        <w:trPr>
          <w:cantSplit/>
          <w:trHeight w:val="276"/>
        </w:trPr>
        <w:tc>
          <w:tcPr>
            <w:tcW w:w="1447" w:type="dxa"/>
            <w:vMerge/>
            <w:tcBorders>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41309B68" w14:textId="77777777" w:rsidR="00644227" w:rsidRPr="00F0456E" w:rsidRDefault="00644227" w:rsidP="00C94196">
            <w:pPr>
              <w:rPr>
                <w:highlight w:val="yellow"/>
              </w:rPr>
            </w:pPr>
          </w:p>
        </w:tc>
        <w:tc>
          <w:tcPr>
            <w:tcW w:w="7512" w:type="dxa"/>
            <w:vMerge/>
            <w:tcBorders>
              <w:left w:val="single" w:sz="4" w:space="0" w:color="FFC000" w:themeColor="accent4"/>
              <w:bottom w:val="single" w:sz="4" w:space="0" w:color="FFC000" w:themeColor="accent4"/>
              <w:right w:val="single" w:sz="4" w:space="0" w:color="FFC000" w:themeColor="accent4"/>
            </w:tcBorders>
            <w:shd w:val="clear" w:color="auto" w:fill="D9E2F3" w:themeFill="accent1" w:themeFillTint="33"/>
          </w:tcPr>
          <w:p w14:paraId="00C6CA63" w14:textId="77777777" w:rsidR="00644227" w:rsidRPr="00F0456E" w:rsidRDefault="00644227" w:rsidP="00C94196">
            <w:pPr>
              <w:rPr>
                <w:highlight w:val="yellow"/>
              </w:rPr>
            </w:pPr>
          </w:p>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D9E2F3" w:themeFill="accent1" w:themeFillTint="33"/>
            <w:vAlign w:val="center"/>
          </w:tcPr>
          <w:p w14:paraId="654EF721" w14:textId="77777777" w:rsidR="00644227" w:rsidRPr="00F0456E" w:rsidRDefault="00644227" w:rsidP="00C94196">
            <w:r w:rsidRPr="00F0456E">
              <w:t xml:space="preserve">Vlastita </w:t>
            </w:r>
          </w:p>
        </w:tc>
        <w:tc>
          <w:tcPr>
            <w:tcW w:w="2098" w:type="dxa"/>
            <w:tcBorders>
              <w:top w:val="single" w:sz="4" w:space="0" w:color="FFC000" w:themeColor="accent4"/>
              <w:left w:val="single" w:sz="4" w:space="0" w:color="FFC000" w:themeColor="accent4"/>
              <w:bottom w:val="single" w:sz="4" w:space="0" w:color="FFC000" w:themeColor="accent4"/>
            </w:tcBorders>
            <w:shd w:val="clear" w:color="auto" w:fill="D9E2F3" w:themeFill="accent1" w:themeFillTint="33"/>
            <w:vAlign w:val="center"/>
          </w:tcPr>
          <w:p w14:paraId="216B8B8D" w14:textId="77777777" w:rsidR="00644227" w:rsidRPr="00F0456E" w:rsidRDefault="00644227" w:rsidP="00C94196">
            <w:r>
              <w:t>FZOEU/EU</w:t>
            </w:r>
          </w:p>
        </w:tc>
      </w:tr>
      <w:tr w:rsidR="00644227" w:rsidRPr="00F0456E" w14:paraId="6F6E8B38" w14:textId="77777777" w:rsidTr="00EA1C87">
        <w:trPr>
          <w:trHeight w:val="531"/>
        </w:trPr>
        <w:tc>
          <w:tcPr>
            <w:tcW w:w="144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5703C8A7" w14:textId="77777777" w:rsidR="00644227" w:rsidRPr="00F0456E" w:rsidRDefault="00644227" w:rsidP="00C94196">
            <w:r>
              <w:t>do 2022.</w:t>
            </w:r>
          </w:p>
        </w:tc>
        <w:tc>
          <w:tcPr>
            <w:tcW w:w="751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473583C9" w14:textId="77777777" w:rsidR="00644227" w:rsidRDefault="00644227" w:rsidP="00C94196">
            <w:r>
              <w:t>Sanacija lokacija otpadom onečišćenog tla u naseljima Koprivna i Paulin Dvor</w:t>
            </w:r>
          </w:p>
          <w:p w14:paraId="6B0D9D0B" w14:textId="77777777" w:rsidR="00644227" w:rsidRDefault="00644227" w:rsidP="00C94196">
            <w:r>
              <w:t>Sanacija lokacija otpadom onečišćenog tla u naseljima Koprivna, Petrova Slatina, Silaš, Šodolovci</w:t>
            </w:r>
          </w:p>
          <w:p w14:paraId="044EA5D6" w14:textId="77777777" w:rsidR="00644227" w:rsidRDefault="00644227" w:rsidP="00C94196">
            <w:r>
              <w:t>Sanacija lokacija otpadom onečišćenog tla u naselju Silaš</w:t>
            </w:r>
          </w:p>
          <w:p w14:paraId="583CB983" w14:textId="77777777" w:rsidR="00644227" w:rsidRPr="00F0456E" w:rsidRDefault="00644227" w:rsidP="00C94196">
            <w:r>
              <w:t>Izrađen plan uklanjanja odbačenog otpada u naselju Šodolovci k.č.br. 193/6, 193/15 i 194 k.o. Šodolovci</w:t>
            </w:r>
          </w:p>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2CA5CE54" w14:textId="77777777" w:rsidR="00644227" w:rsidRDefault="00644227" w:rsidP="00C94196">
            <w:r>
              <w:t>28.025,00</w:t>
            </w:r>
          </w:p>
          <w:p w14:paraId="6FE92A07" w14:textId="77777777" w:rsidR="00644227" w:rsidRDefault="00644227" w:rsidP="00C94196">
            <w:r>
              <w:t>119.550,00</w:t>
            </w:r>
          </w:p>
          <w:p w14:paraId="5EFE539D" w14:textId="77777777" w:rsidR="00644227" w:rsidRDefault="00644227" w:rsidP="00C94196"/>
          <w:p w14:paraId="5DDA9EA7" w14:textId="77777777" w:rsidR="00644227" w:rsidRDefault="00644227" w:rsidP="00C94196">
            <w:r>
              <w:t>43.750,00</w:t>
            </w:r>
          </w:p>
          <w:p w14:paraId="270546BC" w14:textId="77777777" w:rsidR="00644227" w:rsidRPr="00F0456E" w:rsidRDefault="00644227" w:rsidP="00C94196">
            <w:r>
              <w:t>23.500,00</w:t>
            </w:r>
          </w:p>
        </w:tc>
        <w:tc>
          <w:tcPr>
            <w:tcW w:w="2098"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vAlign w:val="center"/>
          </w:tcPr>
          <w:p w14:paraId="10775A83" w14:textId="77777777" w:rsidR="00644227" w:rsidRDefault="00644227" w:rsidP="00C94196">
            <w:r>
              <w:t>0,00</w:t>
            </w:r>
          </w:p>
          <w:p w14:paraId="4DD8209E" w14:textId="77777777" w:rsidR="00644227" w:rsidRDefault="00644227" w:rsidP="00C94196">
            <w:r>
              <w:t>0,00</w:t>
            </w:r>
          </w:p>
          <w:p w14:paraId="77681CBF" w14:textId="77777777" w:rsidR="00644227" w:rsidRDefault="00644227" w:rsidP="00C94196"/>
          <w:p w14:paraId="7023B2EF" w14:textId="77777777" w:rsidR="00644227" w:rsidRDefault="00644227" w:rsidP="00C94196">
            <w:r>
              <w:t>0,00</w:t>
            </w:r>
          </w:p>
          <w:p w14:paraId="24947C3A" w14:textId="77777777" w:rsidR="00644227" w:rsidRPr="00F0456E" w:rsidRDefault="00644227" w:rsidP="00C94196">
            <w:r>
              <w:t>0,00</w:t>
            </w:r>
          </w:p>
        </w:tc>
      </w:tr>
      <w:tr w:rsidR="00644227" w:rsidRPr="00F0456E" w14:paraId="797965BB" w14:textId="77777777" w:rsidTr="00EA1C87">
        <w:trPr>
          <w:trHeight w:val="780"/>
        </w:trPr>
        <w:tc>
          <w:tcPr>
            <w:tcW w:w="1447"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7EDFCE7D" w14:textId="77777777" w:rsidR="00644227" w:rsidRPr="00F0456E" w:rsidRDefault="00644227" w:rsidP="00C94196">
            <w:r>
              <w:t>tijekom 2022.</w:t>
            </w:r>
          </w:p>
        </w:tc>
        <w:tc>
          <w:tcPr>
            <w:tcW w:w="751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tcPr>
          <w:p w14:paraId="6B018805" w14:textId="77777777" w:rsidR="00644227" w:rsidRDefault="00644227" w:rsidP="00C94196">
            <w:r>
              <w:t>Sanacija lokacije otpadom onečišćenog tla u naselju Šodolovci na k.č.br. 193/6, 193/15 i 194 k.o. Šodolovci</w:t>
            </w:r>
          </w:p>
          <w:p w14:paraId="34CC1656" w14:textId="77777777" w:rsidR="00644227" w:rsidRPr="00F0456E" w:rsidRDefault="00644227" w:rsidP="00C94196"/>
        </w:tc>
        <w:tc>
          <w:tcPr>
            <w:tcW w:w="283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1481B816" w14:textId="77777777" w:rsidR="00644227" w:rsidRPr="00F0456E" w:rsidRDefault="00644227" w:rsidP="00C94196">
            <w:r w:rsidRPr="0047297B">
              <w:t>96.362,23</w:t>
            </w:r>
          </w:p>
        </w:tc>
        <w:tc>
          <w:tcPr>
            <w:tcW w:w="2098"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FFFF" w:themeFill="background1"/>
            <w:vAlign w:val="center"/>
          </w:tcPr>
          <w:p w14:paraId="4F7FEB79" w14:textId="77777777" w:rsidR="00644227" w:rsidRPr="00F0456E" w:rsidRDefault="00644227" w:rsidP="00C94196">
            <w:r w:rsidRPr="0047297B">
              <w:t>347.340,00</w:t>
            </w:r>
          </w:p>
        </w:tc>
      </w:tr>
    </w:tbl>
    <w:p w14:paraId="4140C2E6" w14:textId="77777777" w:rsidR="00644227" w:rsidRPr="002E22AC" w:rsidRDefault="00644227" w:rsidP="00C94196">
      <w:pPr>
        <w:rPr>
          <w:rFonts w:eastAsia="Times New Roman"/>
          <w:i/>
        </w:rPr>
      </w:pPr>
    </w:p>
    <w:p w14:paraId="6C81D715" w14:textId="77777777" w:rsidR="00644227" w:rsidRPr="006220B7" w:rsidRDefault="00644227" w:rsidP="00C94196">
      <w:pPr>
        <w:rPr>
          <w:i/>
        </w:rPr>
      </w:pPr>
      <w:r w:rsidRPr="006220B7">
        <w:rPr>
          <w:i/>
        </w:rPr>
        <w:t>Tablica 2</w:t>
      </w:r>
      <w:r>
        <w:rPr>
          <w:i/>
        </w:rPr>
        <w:t>1</w:t>
      </w:r>
      <w:r w:rsidRPr="006220B7">
        <w:rPr>
          <w:i/>
        </w:rPr>
        <w:t xml:space="preserve">. Prikaz svih projekata do 2022. godine na području </w:t>
      </w:r>
      <w:r>
        <w:rPr>
          <w:i/>
          <w:lang w:val="en-US"/>
        </w:rPr>
        <w:t>Općine Šodolovci</w:t>
      </w:r>
    </w:p>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000" w:firstRow="0" w:lastRow="0" w:firstColumn="0" w:lastColumn="0" w:noHBand="0" w:noVBand="0"/>
      </w:tblPr>
      <w:tblGrid>
        <w:gridCol w:w="4106"/>
        <w:gridCol w:w="5102"/>
        <w:gridCol w:w="2410"/>
        <w:gridCol w:w="2376"/>
      </w:tblGrid>
      <w:tr w:rsidR="00644227" w:rsidRPr="00A2312F" w14:paraId="7C33ED81" w14:textId="77777777" w:rsidTr="00EA1C87">
        <w:trPr>
          <w:trHeight w:val="934"/>
        </w:trPr>
        <w:tc>
          <w:tcPr>
            <w:tcW w:w="1467" w:type="pct"/>
            <w:shd w:val="clear" w:color="auto" w:fill="D9E2F3" w:themeFill="accent1" w:themeFillTint="33"/>
            <w:vAlign w:val="center"/>
          </w:tcPr>
          <w:p w14:paraId="4C251F30" w14:textId="77777777" w:rsidR="00644227" w:rsidRPr="00A2312F" w:rsidRDefault="00644227" w:rsidP="00C94196">
            <w:r>
              <w:t>Naziv projekta</w:t>
            </w:r>
          </w:p>
        </w:tc>
        <w:tc>
          <w:tcPr>
            <w:tcW w:w="1823" w:type="pct"/>
            <w:shd w:val="clear" w:color="auto" w:fill="D9E2F3" w:themeFill="accent1" w:themeFillTint="33"/>
            <w:vAlign w:val="center"/>
          </w:tcPr>
          <w:p w14:paraId="472A5745" w14:textId="77777777" w:rsidR="00644227" w:rsidRPr="00A2312F" w:rsidRDefault="00644227" w:rsidP="00C94196">
            <w:pPr>
              <w:rPr>
                <w:lang w:eastAsia="hr-HR"/>
              </w:rPr>
            </w:pPr>
            <w:r>
              <w:rPr>
                <w:lang w:eastAsia="hr-HR"/>
              </w:rPr>
              <w:t>Kratak opis projekta</w:t>
            </w:r>
          </w:p>
        </w:tc>
        <w:tc>
          <w:tcPr>
            <w:tcW w:w="861" w:type="pct"/>
            <w:tcBorders>
              <w:right w:val="single" w:sz="4" w:space="0" w:color="FFC000" w:themeColor="accent4"/>
            </w:tcBorders>
            <w:shd w:val="clear" w:color="auto" w:fill="D9E2F3" w:themeFill="accent1" w:themeFillTint="33"/>
          </w:tcPr>
          <w:p w14:paraId="3E62BBF2" w14:textId="77777777" w:rsidR="00644227" w:rsidRDefault="00644227" w:rsidP="00C94196">
            <w:pPr>
              <w:rPr>
                <w:rFonts w:eastAsia="Times New Roman"/>
              </w:rPr>
            </w:pPr>
          </w:p>
          <w:p w14:paraId="6CD1107F" w14:textId="77777777" w:rsidR="00644227" w:rsidRPr="00A2312F" w:rsidRDefault="00644227" w:rsidP="00C94196">
            <w:pPr>
              <w:rPr>
                <w:rFonts w:eastAsia="Times New Roman"/>
              </w:rPr>
            </w:pPr>
            <w:r>
              <w:rPr>
                <w:rFonts w:eastAsia="Times New Roman"/>
              </w:rPr>
              <w:t>Vrijeme provedbe i trenutni status projekta</w:t>
            </w:r>
          </w:p>
        </w:tc>
        <w:tc>
          <w:tcPr>
            <w:tcW w:w="849" w:type="pct"/>
            <w:tcBorders>
              <w:left w:val="single" w:sz="4" w:space="0" w:color="FFC000" w:themeColor="accent4"/>
              <w:right w:val="single" w:sz="4" w:space="0" w:color="auto"/>
            </w:tcBorders>
            <w:shd w:val="clear" w:color="auto" w:fill="D9E2F3" w:themeFill="accent1" w:themeFillTint="33"/>
          </w:tcPr>
          <w:p w14:paraId="2B72D352" w14:textId="77777777" w:rsidR="00644227" w:rsidRDefault="00644227" w:rsidP="00C94196">
            <w:pPr>
              <w:rPr>
                <w:rFonts w:eastAsia="Times New Roman"/>
              </w:rPr>
            </w:pPr>
            <w:r>
              <w:rPr>
                <w:rFonts w:eastAsia="Times New Roman"/>
              </w:rPr>
              <w:t>Vrijednost projekta</w:t>
            </w:r>
          </w:p>
          <w:p w14:paraId="6F21BBF1" w14:textId="77777777" w:rsidR="00644227" w:rsidRPr="003D331B" w:rsidRDefault="00644227" w:rsidP="00C94196">
            <w:pPr>
              <w:rPr>
                <w:rFonts w:eastAsia="Times New Roman"/>
              </w:rPr>
            </w:pPr>
            <w:r>
              <w:rPr>
                <w:rFonts w:eastAsia="Times New Roman"/>
              </w:rPr>
              <w:t>(kune)</w:t>
            </w:r>
          </w:p>
        </w:tc>
      </w:tr>
      <w:tr w:rsidR="00644227" w:rsidRPr="00A2312F" w14:paraId="4F5BCC79" w14:textId="77777777" w:rsidTr="00EA1C87">
        <w:trPr>
          <w:trHeight w:val="934"/>
        </w:trPr>
        <w:tc>
          <w:tcPr>
            <w:tcW w:w="1467" w:type="pct"/>
            <w:shd w:val="clear" w:color="auto" w:fill="auto"/>
            <w:vAlign w:val="center"/>
          </w:tcPr>
          <w:p w14:paraId="6F2B6FDC" w14:textId="77777777" w:rsidR="00644227" w:rsidRDefault="00644227" w:rsidP="00C94196">
            <w:r w:rsidRPr="007F5F8D">
              <w:t>Nabavka spremnika za odvojeno prikupljanje komunalnog otpada</w:t>
            </w:r>
          </w:p>
        </w:tc>
        <w:tc>
          <w:tcPr>
            <w:tcW w:w="1823" w:type="pct"/>
            <w:shd w:val="clear" w:color="auto" w:fill="auto"/>
            <w:vAlign w:val="center"/>
          </w:tcPr>
          <w:p w14:paraId="706F50D1" w14:textId="77777777" w:rsidR="00644227" w:rsidRDefault="00644227" w:rsidP="00C94196">
            <w:pPr>
              <w:rPr>
                <w:lang w:eastAsia="hr-HR"/>
              </w:rPr>
            </w:pPr>
            <w:r w:rsidRPr="007F5F8D">
              <w:rPr>
                <w:lang w:eastAsia="hr-HR"/>
              </w:rPr>
              <w:t>Nabavka spremnika za odvojeno prikupljanje komunalnog otpada (reciklabilnog otpada-papir i plastika)</w:t>
            </w:r>
          </w:p>
        </w:tc>
        <w:tc>
          <w:tcPr>
            <w:tcW w:w="861" w:type="pct"/>
            <w:tcBorders>
              <w:right w:val="single" w:sz="4" w:space="0" w:color="FFC000" w:themeColor="accent4"/>
            </w:tcBorders>
            <w:shd w:val="clear" w:color="auto" w:fill="auto"/>
          </w:tcPr>
          <w:p w14:paraId="797C528A" w14:textId="77777777" w:rsidR="00644227" w:rsidRDefault="00644227" w:rsidP="00C94196">
            <w:pPr>
              <w:rPr>
                <w:rFonts w:eastAsia="Times New Roman"/>
              </w:rPr>
            </w:pPr>
            <w:r>
              <w:rPr>
                <w:rFonts w:eastAsia="Times New Roman"/>
              </w:rPr>
              <w:t>Projekt realiziran</w:t>
            </w:r>
          </w:p>
        </w:tc>
        <w:tc>
          <w:tcPr>
            <w:tcW w:w="849" w:type="pct"/>
            <w:tcBorders>
              <w:left w:val="single" w:sz="4" w:space="0" w:color="FFC000" w:themeColor="accent4"/>
              <w:right w:val="single" w:sz="4" w:space="0" w:color="auto"/>
            </w:tcBorders>
            <w:shd w:val="clear" w:color="auto" w:fill="auto"/>
          </w:tcPr>
          <w:p w14:paraId="317778A3" w14:textId="77777777" w:rsidR="00644227" w:rsidRDefault="00644227" w:rsidP="00C94196">
            <w:pPr>
              <w:rPr>
                <w:rFonts w:eastAsia="Times New Roman"/>
              </w:rPr>
            </w:pPr>
            <w:r>
              <w:rPr>
                <w:rFonts w:eastAsia="Times New Roman"/>
              </w:rPr>
              <w:t>93.615,00</w:t>
            </w:r>
          </w:p>
        </w:tc>
      </w:tr>
      <w:tr w:rsidR="00644227" w:rsidRPr="00A2312F" w14:paraId="53AAEC3E" w14:textId="77777777" w:rsidTr="00EA1C87">
        <w:trPr>
          <w:trHeight w:val="578"/>
        </w:trPr>
        <w:tc>
          <w:tcPr>
            <w:tcW w:w="1467" w:type="pct"/>
          </w:tcPr>
          <w:p w14:paraId="0FC00DD5" w14:textId="77777777" w:rsidR="00644227" w:rsidRPr="00A2312F" w:rsidRDefault="00644227" w:rsidP="00C94196">
            <w:r w:rsidRPr="00F33EB6">
              <w:lastRenderedPageBreak/>
              <w:t>Sanacija lokacije otpadom onečišćenog tla u naselju Šodolovci na k.č.br. 193/6, 193/15 i 194 k.o. Šodolovci</w:t>
            </w:r>
          </w:p>
        </w:tc>
        <w:tc>
          <w:tcPr>
            <w:tcW w:w="1823" w:type="pct"/>
          </w:tcPr>
          <w:p w14:paraId="55DF6FFB" w14:textId="77777777" w:rsidR="00644227" w:rsidRPr="00A2312F" w:rsidRDefault="00644227" w:rsidP="00C94196">
            <w:r>
              <w:t xml:space="preserve">Lokacija se nalazi u ataru naselja Šodolovci na parcelama koje se nalaze u vlasništvu Općine Šodolovci. Radi se o zemljištu koje je onečišćeno različitim vrstama otpada poput miješanog komunalnog otpada, građevinskog otpada i glomaznog otpada. </w:t>
            </w:r>
          </w:p>
        </w:tc>
        <w:tc>
          <w:tcPr>
            <w:tcW w:w="861" w:type="pct"/>
            <w:tcBorders>
              <w:right w:val="single" w:sz="4" w:space="0" w:color="FFC000" w:themeColor="accent4"/>
            </w:tcBorders>
          </w:tcPr>
          <w:p w14:paraId="77D7D496" w14:textId="77777777" w:rsidR="00644227" w:rsidRPr="00A2312F" w:rsidRDefault="00644227" w:rsidP="00C94196">
            <w:pPr>
              <w:rPr>
                <w:color w:val="5B9BD5"/>
              </w:rPr>
            </w:pPr>
            <w:r w:rsidRPr="00F33EB6">
              <w:t>Projekt realiziran</w:t>
            </w:r>
          </w:p>
        </w:tc>
        <w:tc>
          <w:tcPr>
            <w:tcW w:w="849" w:type="pct"/>
            <w:tcBorders>
              <w:right w:val="single" w:sz="4" w:space="0" w:color="auto"/>
            </w:tcBorders>
          </w:tcPr>
          <w:p w14:paraId="2E03679E" w14:textId="77777777" w:rsidR="00644227" w:rsidRPr="00A2312F" w:rsidRDefault="00644227" w:rsidP="00C94196">
            <w:pPr>
              <w:rPr>
                <w:color w:val="5B9BD5"/>
              </w:rPr>
            </w:pPr>
            <w:r w:rsidRPr="0047297B">
              <w:t>443.702,23</w:t>
            </w:r>
          </w:p>
        </w:tc>
      </w:tr>
      <w:tr w:rsidR="00644227" w:rsidRPr="00A2312F" w14:paraId="5F041AF6" w14:textId="77777777" w:rsidTr="00EA1C87">
        <w:trPr>
          <w:trHeight w:val="578"/>
        </w:trPr>
        <w:tc>
          <w:tcPr>
            <w:tcW w:w="1467" w:type="pct"/>
          </w:tcPr>
          <w:p w14:paraId="5F35EA2D" w14:textId="77777777" w:rsidR="00644227" w:rsidRPr="00F33EB6" w:rsidRDefault="00644227" w:rsidP="00C94196">
            <w:r>
              <w:t>Sanacija lokacije otpadom onečišćenog tla u naselju Šodolovci na k.č.br. 300/1, k.o. Šodolovci</w:t>
            </w:r>
          </w:p>
        </w:tc>
        <w:tc>
          <w:tcPr>
            <w:tcW w:w="1823" w:type="pct"/>
          </w:tcPr>
          <w:p w14:paraId="3265B084" w14:textId="77777777" w:rsidR="00644227" w:rsidRDefault="00644227" w:rsidP="00C94196">
            <w:r>
              <w:t xml:space="preserve">Lokacija se nalazi u ataru naselja Šodolovci na parceli koja se nalazi u vlasništvu Općine Šodolovci. Radi se o zemljištu koje je onečišćeno različitim vrstama otpada poput miješanog komunalnog otpada, građevinskog otpada i glomaznog otpada. </w:t>
            </w:r>
          </w:p>
        </w:tc>
        <w:tc>
          <w:tcPr>
            <w:tcW w:w="861" w:type="pct"/>
            <w:tcBorders>
              <w:right w:val="single" w:sz="4" w:space="0" w:color="FFC000" w:themeColor="accent4"/>
            </w:tcBorders>
          </w:tcPr>
          <w:p w14:paraId="02318E93" w14:textId="77777777" w:rsidR="00644227" w:rsidRPr="00F33EB6" w:rsidRDefault="00644227" w:rsidP="00C94196">
            <w:r>
              <w:t>Projekt u realizaciji, rok za provedbu lipanj 2023.godine</w:t>
            </w:r>
          </w:p>
        </w:tc>
        <w:tc>
          <w:tcPr>
            <w:tcW w:w="849" w:type="pct"/>
            <w:tcBorders>
              <w:right w:val="single" w:sz="4" w:space="0" w:color="auto"/>
            </w:tcBorders>
          </w:tcPr>
          <w:p w14:paraId="42374FFB" w14:textId="77777777" w:rsidR="00644227" w:rsidRPr="0047297B" w:rsidRDefault="00644227" w:rsidP="00C94196"/>
        </w:tc>
      </w:tr>
    </w:tbl>
    <w:p w14:paraId="3B8B4AD9" w14:textId="77777777" w:rsidR="00644227" w:rsidRDefault="00644227" w:rsidP="00C94196">
      <w:pPr>
        <w:sectPr w:rsidR="00644227" w:rsidSect="00432A7B">
          <w:pgSz w:w="16840" w:h="11907" w:orient="landscape" w:code="9"/>
          <w:pgMar w:top="1418" w:right="1418" w:bottom="1418" w:left="1418" w:header="737" w:footer="737" w:gutter="0"/>
          <w:cols w:space="720"/>
          <w:titlePg/>
          <w:docGrid w:linePitch="326"/>
        </w:sectPr>
      </w:pPr>
    </w:p>
    <w:p w14:paraId="739E1CAD" w14:textId="76D2208E" w:rsidR="00644227" w:rsidRPr="00CD1B26" w:rsidRDefault="00644227" w:rsidP="00C94196">
      <w:bookmarkStart w:id="101" w:name="_Toc95905145"/>
      <w:r>
        <w:lastRenderedPageBreak/>
        <w:t xml:space="preserve">10. </w:t>
      </w:r>
      <w:r w:rsidRPr="00CD1B26">
        <w:t>ZAKLJUČAK</w:t>
      </w:r>
      <w:bookmarkEnd w:id="101"/>
    </w:p>
    <w:p w14:paraId="11D323C7" w14:textId="7637F0ED" w:rsidR="00644227" w:rsidRPr="000976E1" w:rsidRDefault="00644227" w:rsidP="00C94196">
      <w:pPr>
        <w:rPr>
          <w:rFonts w:eastAsia="Times New Roman"/>
          <w:lang w:val="hr-BA"/>
        </w:rPr>
      </w:pPr>
      <w:r w:rsidRPr="00CD1B26">
        <w:rPr>
          <w:rFonts w:eastAsia="Times New Roman"/>
          <w:lang w:val="hr-BA"/>
        </w:rPr>
        <w:t>Ciljevi u gospodarenju otpadom do 2022. godine prema PGO RH i trenutno stanje prikazani su tablicom u nastavku.</w:t>
      </w:r>
    </w:p>
    <w:p w14:paraId="6C103439" w14:textId="77777777" w:rsidR="00644227" w:rsidRPr="00057088" w:rsidRDefault="00644227" w:rsidP="00C94196">
      <w:pPr>
        <w:rPr>
          <w:rFonts w:eastAsia="Times New Roman"/>
          <w:i/>
          <w:lang w:val="hr-BA"/>
        </w:rPr>
      </w:pPr>
      <w:r w:rsidRPr="00057088">
        <w:rPr>
          <w:rFonts w:eastAsia="Times New Roman"/>
          <w:i/>
          <w:lang w:val="hr-BA"/>
        </w:rPr>
        <w:t xml:space="preserve">Tablica </w:t>
      </w:r>
      <w:r>
        <w:rPr>
          <w:rFonts w:eastAsia="Times New Roman"/>
          <w:i/>
          <w:lang w:val="hr-BA"/>
        </w:rPr>
        <w:t>22</w:t>
      </w:r>
      <w:r w:rsidRPr="00057088">
        <w:rPr>
          <w:rFonts w:eastAsia="Times New Roman"/>
          <w:i/>
          <w:lang w:val="hr-BA"/>
        </w:rPr>
        <w:t xml:space="preserve">. Ciljevi gospodarenja otpadom na području </w:t>
      </w:r>
      <w:r>
        <w:rPr>
          <w:rFonts w:eastAsia="Times New Roman"/>
          <w:i/>
          <w:lang w:val="hr-BA"/>
        </w:rPr>
        <w:t>Općine Šodolovci</w:t>
      </w:r>
    </w:p>
    <w:tbl>
      <w:tblPr>
        <w:tblStyle w:val="Reetkatablice"/>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3828"/>
        <w:gridCol w:w="5234"/>
      </w:tblGrid>
      <w:tr w:rsidR="00644227" w:rsidRPr="00CD1B26" w14:paraId="29E755C0" w14:textId="77777777" w:rsidTr="000976E1">
        <w:trPr>
          <w:trHeight w:val="1093"/>
        </w:trPr>
        <w:tc>
          <w:tcPr>
            <w:tcW w:w="3828" w:type="dxa"/>
            <w:shd w:val="clear" w:color="auto" w:fill="D9E2F3" w:themeFill="accent1" w:themeFillTint="33"/>
          </w:tcPr>
          <w:p w14:paraId="44B071FB" w14:textId="77777777" w:rsidR="00644227" w:rsidRPr="00CD1B26" w:rsidRDefault="00644227" w:rsidP="00C94196">
            <w:pPr>
              <w:rPr>
                <w:rFonts w:eastAsia="Times New Roman"/>
              </w:rPr>
            </w:pPr>
          </w:p>
          <w:p w14:paraId="40118D04" w14:textId="77777777" w:rsidR="00644227" w:rsidRPr="00CD1B26" w:rsidRDefault="00644227" w:rsidP="00C94196">
            <w:pPr>
              <w:rPr>
                <w:rFonts w:eastAsia="Times New Roman"/>
              </w:rPr>
            </w:pPr>
            <w:r w:rsidRPr="00CD1B26">
              <w:rPr>
                <w:rFonts w:eastAsia="Times New Roman"/>
              </w:rPr>
              <w:t>Cilj</w:t>
            </w:r>
          </w:p>
        </w:tc>
        <w:tc>
          <w:tcPr>
            <w:tcW w:w="5234" w:type="dxa"/>
            <w:shd w:val="clear" w:color="auto" w:fill="D9E2F3" w:themeFill="accent1" w:themeFillTint="33"/>
          </w:tcPr>
          <w:p w14:paraId="7C5B9C54" w14:textId="77777777" w:rsidR="00644227" w:rsidRPr="00CD1B26" w:rsidRDefault="00644227" w:rsidP="00C94196">
            <w:pPr>
              <w:rPr>
                <w:rFonts w:eastAsia="Calibri"/>
              </w:rPr>
            </w:pPr>
          </w:p>
          <w:p w14:paraId="61894676" w14:textId="77777777" w:rsidR="00644227" w:rsidRPr="00CD1B26" w:rsidRDefault="00644227" w:rsidP="00C94196">
            <w:pPr>
              <w:rPr>
                <w:rFonts w:eastAsia="Calibri"/>
              </w:rPr>
            </w:pPr>
            <w:r>
              <w:rPr>
                <w:rFonts w:eastAsia="Calibri"/>
              </w:rPr>
              <w:t>Stanje (2021., 2022.</w:t>
            </w:r>
            <w:r w:rsidRPr="00CD1B26">
              <w:rPr>
                <w:rFonts w:eastAsia="Calibri"/>
              </w:rPr>
              <w:t>)</w:t>
            </w:r>
          </w:p>
          <w:p w14:paraId="6A61181F" w14:textId="77777777" w:rsidR="00644227" w:rsidRPr="00CD1B26" w:rsidRDefault="00644227" w:rsidP="00C94196">
            <w:pPr>
              <w:rPr>
                <w:rFonts w:eastAsia="Calibri"/>
              </w:rPr>
            </w:pPr>
          </w:p>
        </w:tc>
      </w:tr>
      <w:tr w:rsidR="00644227" w:rsidRPr="00CD1B26" w14:paraId="19677F17" w14:textId="77777777" w:rsidTr="00EA1C87">
        <w:trPr>
          <w:trHeight w:val="195"/>
        </w:trPr>
        <w:tc>
          <w:tcPr>
            <w:tcW w:w="3828" w:type="dxa"/>
            <w:shd w:val="clear" w:color="auto" w:fill="auto"/>
          </w:tcPr>
          <w:p w14:paraId="2AD15D39" w14:textId="77777777" w:rsidR="00644227" w:rsidRPr="00CD1B26" w:rsidRDefault="00644227" w:rsidP="00C94196">
            <w:pPr>
              <w:rPr>
                <w:rFonts w:eastAsia="Times New Roman"/>
              </w:rPr>
            </w:pPr>
          </w:p>
          <w:p w14:paraId="3CF22F92" w14:textId="77777777" w:rsidR="00644227" w:rsidRPr="00CD1B26" w:rsidRDefault="00644227" w:rsidP="00C94196">
            <w:pPr>
              <w:rPr>
                <w:i/>
              </w:rPr>
            </w:pPr>
            <w:r w:rsidRPr="00CD1B26">
              <w:t>Cilj 1.1.  Smanjiti ukupnu količinu proizvedenog komunalnog otpada za 5% u odnosu na 2015. godinu</w:t>
            </w:r>
          </w:p>
          <w:p w14:paraId="3217C20A" w14:textId="77777777" w:rsidR="00644227" w:rsidRPr="00CD1B26" w:rsidRDefault="00644227" w:rsidP="00C94196">
            <w:pPr>
              <w:rPr>
                <w:rFonts w:eastAsia="Times New Roman"/>
              </w:rPr>
            </w:pPr>
          </w:p>
        </w:tc>
        <w:tc>
          <w:tcPr>
            <w:tcW w:w="5234" w:type="dxa"/>
          </w:tcPr>
          <w:p w14:paraId="547BD6D8" w14:textId="77777777" w:rsidR="00644227" w:rsidRDefault="00644227" w:rsidP="00C94196">
            <w:pPr>
              <w:rPr>
                <w:rFonts w:eastAsia="Times New Roman"/>
              </w:rPr>
            </w:pPr>
            <w:r w:rsidRPr="00CD1B26">
              <w:rPr>
                <w:rFonts w:eastAsia="Times New Roman"/>
              </w:rPr>
              <w:t>Cilj do 202</w:t>
            </w:r>
            <w:r>
              <w:rPr>
                <w:rFonts w:eastAsia="Times New Roman"/>
              </w:rPr>
              <w:t>2</w:t>
            </w:r>
            <w:r w:rsidRPr="00CD1B26">
              <w:rPr>
                <w:rFonts w:eastAsia="Times New Roman"/>
              </w:rPr>
              <w:t xml:space="preserve">. godine: </w:t>
            </w:r>
            <w:r>
              <w:rPr>
                <w:rFonts w:eastAsia="Times New Roman"/>
              </w:rPr>
              <w:t>281,72</w:t>
            </w:r>
            <w:r w:rsidRPr="00CD1B26">
              <w:rPr>
                <w:rFonts w:eastAsia="Times New Roman"/>
              </w:rPr>
              <w:t xml:space="preserve">  t</w:t>
            </w:r>
          </w:p>
          <w:p w14:paraId="2DEDF4D0" w14:textId="77777777" w:rsidR="00644227" w:rsidRPr="00CD1B26" w:rsidRDefault="00644227" w:rsidP="00C94196">
            <w:pPr>
              <w:rPr>
                <w:rFonts w:eastAsia="Times New Roman"/>
              </w:rPr>
            </w:pPr>
          </w:p>
          <w:p w14:paraId="1CD588F6" w14:textId="77777777" w:rsidR="00644227" w:rsidRPr="00CD1B26" w:rsidRDefault="00644227" w:rsidP="00C94196">
            <w:pPr>
              <w:rPr>
                <w:rFonts w:eastAsia="Times New Roman"/>
              </w:rPr>
            </w:pPr>
            <w:r w:rsidRPr="00CD1B26">
              <w:rPr>
                <w:rFonts w:eastAsia="Times New Roman"/>
              </w:rPr>
              <w:t xml:space="preserve">Stanje: 2021. godine: </w:t>
            </w:r>
            <w:r>
              <w:rPr>
                <w:rFonts w:eastAsia="Times New Roman"/>
              </w:rPr>
              <w:t>204,89</w:t>
            </w:r>
            <w:r w:rsidRPr="00CD1B26">
              <w:rPr>
                <w:rFonts w:eastAsia="Times New Roman"/>
              </w:rPr>
              <w:t xml:space="preserve">  t</w:t>
            </w:r>
          </w:p>
          <w:p w14:paraId="46F3FE16" w14:textId="77777777" w:rsidR="00644227" w:rsidRPr="00CD1B26" w:rsidRDefault="00644227" w:rsidP="00C94196">
            <w:pPr>
              <w:rPr>
                <w:rFonts w:eastAsia="Times New Roman"/>
              </w:rPr>
            </w:pPr>
            <w:r w:rsidRPr="00CD1B26">
              <w:t>Stanje: 2022. godine: t</w:t>
            </w:r>
            <w:r w:rsidRPr="00CD1B26">
              <w:rPr>
                <w:rFonts w:eastAsia="Times New Roman"/>
              </w:rPr>
              <w:t xml:space="preserve"> </w:t>
            </w:r>
          </w:p>
        </w:tc>
      </w:tr>
      <w:tr w:rsidR="00644227" w:rsidRPr="00CD1B26" w14:paraId="349FBC82" w14:textId="77777777" w:rsidTr="00EA1C87">
        <w:trPr>
          <w:trHeight w:val="300"/>
        </w:trPr>
        <w:tc>
          <w:tcPr>
            <w:tcW w:w="3828" w:type="dxa"/>
            <w:shd w:val="clear" w:color="auto" w:fill="D9E2F3" w:themeFill="accent1" w:themeFillTint="33"/>
          </w:tcPr>
          <w:p w14:paraId="32835AD1" w14:textId="77777777" w:rsidR="00644227" w:rsidRPr="00CD1B26" w:rsidRDefault="00644227" w:rsidP="00C94196">
            <w:pPr>
              <w:rPr>
                <w:rFonts w:eastAsia="Times New Roman"/>
              </w:rPr>
            </w:pPr>
          </w:p>
          <w:p w14:paraId="743FC602" w14:textId="77777777" w:rsidR="00644227" w:rsidRPr="00CD1B26" w:rsidRDefault="00644227" w:rsidP="00C94196">
            <w:r w:rsidRPr="00CD1B26">
              <w:t xml:space="preserve">Cilj 1.2. Odvojeno prikupiti 60% mase proizvedenog  komunalnog otpada (prvenstveno papira, stakla, plastike, metala i biootpada) </w:t>
            </w:r>
          </w:p>
          <w:p w14:paraId="4D9C42DF" w14:textId="77777777" w:rsidR="00644227" w:rsidRPr="00CD1B26" w:rsidRDefault="00644227" w:rsidP="00C94196">
            <w:pPr>
              <w:rPr>
                <w:rFonts w:eastAsia="Times New Roman"/>
              </w:rPr>
            </w:pPr>
          </w:p>
        </w:tc>
        <w:tc>
          <w:tcPr>
            <w:tcW w:w="5234" w:type="dxa"/>
            <w:shd w:val="clear" w:color="auto" w:fill="D9E2F3" w:themeFill="accent1" w:themeFillTint="33"/>
          </w:tcPr>
          <w:p w14:paraId="7EBE407F" w14:textId="77777777" w:rsidR="00644227" w:rsidRDefault="00644227" w:rsidP="00C94196">
            <w:pPr>
              <w:rPr>
                <w:rFonts w:eastAsia="Times New Roman"/>
              </w:rPr>
            </w:pPr>
            <w:r w:rsidRPr="00CD1B26">
              <w:rPr>
                <w:rFonts w:eastAsia="Times New Roman"/>
              </w:rPr>
              <w:t>Cilj do 202</w:t>
            </w:r>
            <w:r>
              <w:rPr>
                <w:rFonts w:eastAsia="Times New Roman"/>
              </w:rPr>
              <w:t>2</w:t>
            </w:r>
            <w:r w:rsidRPr="00CD1B26">
              <w:rPr>
                <w:rFonts w:eastAsia="Times New Roman"/>
              </w:rPr>
              <w:t>. godine:   t</w:t>
            </w:r>
          </w:p>
          <w:p w14:paraId="63BD4005" w14:textId="77777777" w:rsidR="00644227" w:rsidRPr="00CD1B26" w:rsidRDefault="00644227" w:rsidP="00C94196">
            <w:pPr>
              <w:rPr>
                <w:rFonts w:eastAsia="Times New Roman"/>
              </w:rPr>
            </w:pPr>
          </w:p>
          <w:p w14:paraId="6E4DF1A1" w14:textId="77777777" w:rsidR="00644227" w:rsidRPr="00CD1B26" w:rsidRDefault="00644227" w:rsidP="00C94196">
            <w:pPr>
              <w:rPr>
                <w:rFonts w:eastAsia="Times New Roman"/>
              </w:rPr>
            </w:pPr>
          </w:p>
          <w:p w14:paraId="3F3BAA52" w14:textId="77777777" w:rsidR="00644227" w:rsidRPr="00CD1B26" w:rsidRDefault="00644227" w:rsidP="00C94196">
            <w:pPr>
              <w:rPr>
                <w:rFonts w:eastAsia="Times New Roman"/>
              </w:rPr>
            </w:pPr>
            <w:r w:rsidRPr="00CD1B26">
              <w:rPr>
                <w:rFonts w:eastAsia="Times New Roman"/>
              </w:rPr>
              <w:t xml:space="preserve">Stanje: 2021. godine: </w:t>
            </w:r>
            <w:r>
              <w:rPr>
                <w:rFonts w:eastAsia="Times New Roman"/>
              </w:rPr>
              <w:t>6,31</w:t>
            </w:r>
            <w:r w:rsidRPr="00CD1B26">
              <w:rPr>
                <w:rFonts w:eastAsia="Times New Roman"/>
              </w:rPr>
              <w:t xml:space="preserve">  t</w:t>
            </w:r>
          </w:p>
          <w:p w14:paraId="6F01D6F1" w14:textId="77777777" w:rsidR="00644227" w:rsidRPr="00CD1B26" w:rsidRDefault="00644227" w:rsidP="00C94196">
            <w:r w:rsidRPr="00CD1B26">
              <w:t>Stanje: 2022. godine: t</w:t>
            </w:r>
          </w:p>
        </w:tc>
      </w:tr>
      <w:tr w:rsidR="00644227" w:rsidRPr="00CD1B26" w14:paraId="438D7393" w14:textId="77777777" w:rsidTr="00EA1C87">
        <w:trPr>
          <w:trHeight w:val="240"/>
        </w:trPr>
        <w:tc>
          <w:tcPr>
            <w:tcW w:w="3828" w:type="dxa"/>
            <w:shd w:val="clear" w:color="auto" w:fill="auto"/>
          </w:tcPr>
          <w:p w14:paraId="6F0FA2DC" w14:textId="77777777" w:rsidR="00644227" w:rsidRPr="00CD1B26" w:rsidRDefault="00644227" w:rsidP="00C94196">
            <w:pPr>
              <w:rPr>
                <w:rFonts w:eastAsia="Times New Roman"/>
              </w:rPr>
            </w:pPr>
          </w:p>
          <w:p w14:paraId="45E7D7BE" w14:textId="77777777" w:rsidR="00644227" w:rsidRPr="00CD1B26" w:rsidRDefault="00644227" w:rsidP="00C94196">
            <w:r w:rsidRPr="00CD1B26">
              <w:t>Cilj 1.3.  Odvojeno prikupiti 40</w:t>
            </w:r>
            <w:r>
              <w:t>% mase proizvedenog</w:t>
            </w:r>
            <w:r w:rsidRPr="00CD1B26">
              <w:t xml:space="preserve"> komunalnog </w:t>
            </w:r>
            <w:r>
              <w:t>bio</w:t>
            </w:r>
            <w:r w:rsidRPr="00CD1B26">
              <w:t xml:space="preserve">otpada </w:t>
            </w:r>
          </w:p>
          <w:p w14:paraId="6A4C7DBF" w14:textId="77777777" w:rsidR="00644227" w:rsidRPr="00CD1B26" w:rsidRDefault="00644227" w:rsidP="00C94196"/>
          <w:p w14:paraId="1380ED8B" w14:textId="77777777" w:rsidR="00644227" w:rsidRPr="00CD1B26" w:rsidRDefault="00644227" w:rsidP="00C94196">
            <w:pPr>
              <w:rPr>
                <w:rFonts w:eastAsia="Times New Roman"/>
              </w:rPr>
            </w:pPr>
          </w:p>
        </w:tc>
        <w:tc>
          <w:tcPr>
            <w:tcW w:w="5234" w:type="dxa"/>
          </w:tcPr>
          <w:p w14:paraId="5425A937" w14:textId="77777777" w:rsidR="00644227" w:rsidRDefault="00644227" w:rsidP="00C94196">
            <w:pPr>
              <w:rPr>
                <w:rFonts w:eastAsia="Times New Roman"/>
              </w:rPr>
            </w:pPr>
            <w:r w:rsidRPr="00CD1B26">
              <w:rPr>
                <w:rFonts w:eastAsia="Times New Roman"/>
              </w:rPr>
              <w:t>Cilj do 202</w:t>
            </w:r>
            <w:r>
              <w:rPr>
                <w:rFonts w:eastAsia="Times New Roman"/>
              </w:rPr>
              <w:t>2</w:t>
            </w:r>
            <w:r w:rsidRPr="00CD1B26">
              <w:rPr>
                <w:rFonts w:eastAsia="Times New Roman"/>
              </w:rPr>
              <w:t xml:space="preserve">. godine:  </w:t>
            </w:r>
            <w:r>
              <w:rPr>
                <w:rFonts w:eastAsia="Times New Roman"/>
              </w:rPr>
              <w:t>-</w:t>
            </w:r>
            <w:r w:rsidRPr="00CD1B26">
              <w:rPr>
                <w:rFonts w:eastAsia="Times New Roman"/>
              </w:rPr>
              <w:t xml:space="preserve"> t</w:t>
            </w:r>
          </w:p>
          <w:p w14:paraId="43D973E7" w14:textId="77777777" w:rsidR="00644227" w:rsidRPr="00CD1B26" w:rsidRDefault="00644227" w:rsidP="00C94196">
            <w:pPr>
              <w:rPr>
                <w:rFonts w:eastAsia="Times New Roman"/>
              </w:rPr>
            </w:pPr>
          </w:p>
          <w:p w14:paraId="0840455B" w14:textId="77777777" w:rsidR="00644227" w:rsidRPr="00CD1B26" w:rsidRDefault="00644227" w:rsidP="00C94196">
            <w:pPr>
              <w:rPr>
                <w:rFonts w:eastAsia="Times New Roman"/>
              </w:rPr>
            </w:pPr>
            <w:r w:rsidRPr="00CD1B26">
              <w:rPr>
                <w:rFonts w:eastAsia="Times New Roman"/>
              </w:rPr>
              <w:t xml:space="preserve">Stanje: 2021. godine:  </w:t>
            </w:r>
            <w:r>
              <w:rPr>
                <w:rFonts w:eastAsia="Times New Roman"/>
              </w:rPr>
              <w:t xml:space="preserve">- </w:t>
            </w:r>
            <w:r w:rsidRPr="00CD1B26">
              <w:rPr>
                <w:rFonts w:eastAsia="Times New Roman"/>
              </w:rPr>
              <w:t>t</w:t>
            </w:r>
          </w:p>
          <w:p w14:paraId="24B15EC5" w14:textId="77777777" w:rsidR="00644227" w:rsidRPr="00CD1B26" w:rsidRDefault="00644227" w:rsidP="00C94196">
            <w:pPr>
              <w:rPr>
                <w:rFonts w:eastAsia="Times New Roman"/>
              </w:rPr>
            </w:pPr>
            <w:r w:rsidRPr="00CD1B26">
              <w:t>Stanje: 2022. godine:</w:t>
            </w:r>
            <w:r>
              <w:t xml:space="preserve">- </w:t>
            </w:r>
            <w:r w:rsidRPr="00CD1B26">
              <w:t>t</w:t>
            </w:r>
            <w:r w:rsidRPr="00CD1B26">
              <w:rPr>
                <w:rFonts w:eastAsia="Times New Roman"/>
              </w:rPr>
              <w:t xml:space="preserve"> </w:t>
            </w:r>
          </w:p>
        </w:tc>
      </w:tr>
      <w:tr w:rsidR="00644227" w:rsidRPr="00CD1B26" w14:paraId="28B21727" w14:textId="77777777" w:rsidTr="00EA1C87">
        <w:trPr>
          <w:trHeight w:val="285"/>
        </w:trPr>
        <w:tc>
          <w:tcPr>
            <w:tcW w:w="3828" w:type="dxa"/>
            <w:shd w:val="clear" w:color="auto" w:fill="D9E2F3" w:themeFill="accent1" w:themeFillTint="33"/>
          </w:tcPr>
          <w:p w14:paraId="2497973C" w14:textId="77777777" w:rsidR="00644227" w:rsidRPr="00CD1B26" w:rsidRDefault="00644227" w:rsidP="00C94196">
            <w:r w:rsidRPr="00CD1B26">
              <w:t xml:space="preserve">Cilj 1.4.  Odložiti na odlagališta manje od 25% mase proizvedenog komunalnog otpada </w:t>
            </w:r>
          </w:p>
          <w:p w14:paraId="6691A18D" w14:textId="77777777" w:rsidR="00644227" w:rsidRPr="00CD1B26" w:rsidRDefault="00644227" w:rsidP="00C94196">
            <w:pPr>
              <w:rPr>
                <w:rFonts w:eastAsia="Times New Roman"/>
              </w:rPr>
            </w:pPr>
          </w:p>
          <w:p w14:paraId="7BEF865F" w14:textId="77777777" w:rsidR="00644227" w:rsidRPr="00CD1B26" w:rsidRDefault="00644227" w:rsidP="00C94196">
            <w:pPr>
              <w:rPr>
                <w:rFonts w:eastAsia="Times New Roman"/>
              </w:rPr>
            </w:pPr>
          </w:p>
        </w:tc>
        <w:tc>
          <w:tcPr>
            <w:tcW w:w="5234" w:type="dxa"/>
            <w:shd w:val="clear" w:color="auto" w:fill="D9E2F3" w:themeFill="accent1" w:themeFillTint="33"/>
          </w:tcPr>
          <w:p w14:paraId="2F02D6C9" w14:textId="77777777" w:rsidR="00644227" w:rsidRDefault="00644227" w:rsidP="00C94196">
            <w:pPr>
              <w:rPr>
                <w:rFonts w:eastAsia="Times New Roman"/>
              </w:rPr>
            </w:pPr>
            <w:r w:rsidRPr="00CD1B26">
              <w:rPr>
                <w:rFonts w:eastAsia="Times New Roman"/>
              </w:rPr>
              <w:t>Cilj do 202</w:t>
            </w:r>
            <w:r>
              <w:rPr>
                <w:rFonts w:eastAsia="Times New Roman"/>
              </w:rPr>
              <w:t>2</w:t>
            </w:r>
            <w:r w:rsidRPr="00CD1B26">
              <w:rPr>
                <w:rFonts w:eastAsia="Times New Roman"/>
              </w:rPr>
              <w:t>. godine:   t</w:t>
            </w:r>
          </w:p>
          <w:p w14:paraId="1AF6A2A1" w14:textId="77777777" w:rsidR="00644227" w:rsidRPr="00CD1B26" w:rsidRDefault="00644227" w:rsidP="00C94196">
            <w:pPr>
              <w:rPr>
                <w:rFonts w:eastAsia="Times New Roman"/>
              </w:rPr>
            </w:pPr>
          </w:p>
          <w:p w14:paraId="02C9CA84" w14:textId="77777777" w:rsidR="00644227" w:rsidRPr="00CD1B26" w:rsidRDefault="00644227" w:rsidP="00C94196">
            <w:pPr>
              <w:rPr>
                <w:rFonts w:eastAsia="Times New Roman"/>
              </w:rPr>
            </w:pPr>
            <w:r w:rsidRPr="00CD1B26">
              <w:rPr>
                <w:rFonts w:eastAsia="Times New Roman"/>
              </w:rPr>
              <w:t xml:space="preserve">Stanje: 2021. godine: </w:t>
            </w:r>
            <w:r>
              <w:rPr>
                <w:rFonts w:eastAsia="Times New Roman"/>
              </w:rPr>
              <w:t>189,44</w:t>
            </w:r>
            <w:r w:rsidRPr="00CD1B26">
              <w:rPr>
                <w:rFonts w:eastAsia="Times New Roman"/>
              </w:rPr>
              <w:t xml:space="preserve">  t</w:t>
            </w:r>
          </w:p>
          <w:p w14:paraId="126ADD22" w14:textId="77777777" w:rsidR="00644227" w:rsidRPr="00CD1B26" w:rsidRDefault="00644227" w:rsidP="00C94196">
            <w:pPr>
              <w:rPr>
                <w:rFonts w:eastAsia="Times New Roman"/>
              </w:rPr>
            </w:pPr>
            <w:r w:rsidRPr="00CD1B26">
              <w:t>Stanje: 2022. godine: t</w:t>
            </w:r>
            <w:r w:rsidRPr="00CD1B26">
              <w:rPr>
                <w:rFonts w:eastAsia="Times New Roman"/>
              </w:rPr>
              <w:t xml:space="preserve"> </w:t>
            </w:r>
          </w:p>
        </w:tc>
      </w:tr>
    </w:tbl>
    <w:p w14:paraId="2696DE77" w14:textId="59CFBCAF" w:rsidR="00644227" w:rsidRPr="00C0225A" w:rsidRDefault="00644227" w:rsidP="00C94196">
      <w:r w:rsidRPr="00C0225A">
        <w:t>KLASA: 351-04/23-01/1</w:t>
      </w:r>
      <w:r w:rsidRPr="00C0225A">
        <w:tab/>
      </w:r>
      <w:r w:rsidRPr="00C0225A">
        <w:tab/>
      </w:r>
      <w:r w:rsidRPr="00C0225A">
        <w:tab/>
      </w:r>
      <w:r w:rsidRPr="00C0225A">
        <w:tab/>
      </w:r>
      <w:r w:rsidRPr="00C0225A">
        <w:tab/>
        <w:t xml:space="preserve">       </w:t>
      </w:r>
    </w:p>
    <w:p w14:paraId="04E14DA8" w14:textId="6E994E0D" w:rsidR="00644227" w:rsidRPr="00C0225A" w:rsidRDefault="00644227" w:rsidP="00C94196">
      <w:r w:rsidRPr="00C0225A">
        <w:t>URBROJ: 2158-36-02-23-1</w:t>
      </w:r>
      <w:r w:rsidRPr="00C0225A">
        <w:tab/>
      </w:r>
      <w:r w:rsidRPr="00C0225A">
        <w:tab/>
      </w:r>
      <w:r w:rsidRPr="00C0225A">
        <w:tab/>
      </w:r>
      <w:r w:rsidRPr="00C0225A">
        <w:tab/>
      </w:r>
      <w:r w:rsidRPr="00C0225A">
        <w:tab/>
      </w:r>
      <w:r w:rsidRPr="00C0225A">
        <w:tab/>
      </w:r>
    </w:p>
    <w:p w14:paraId="7E75A580" w14:textId="77777777" w:rsidR="00C0225A" w:rsidRPr="00C0225A" w:rsidRDefault="00644227" w:rsidP="00C94196">
      <w:r w:rsidRPr="00C0225A">
        <w:t>Šodolovci, 30. ožujka 2023.</w:t>
      </w:r>
      <w:r w:rsidR="00C0225A" w:rsidRPr="00C0225A">
        <w:t xml:space="preserve">                                                 OPĆINSKI NAČELNIK:</w:t>
      </w:r>
    </w:p>
    <w:p w14:paraId="58A3A380" w14:textId="77777777" w:rsidR="00F24D3E" w:rsidRDefault="00C0225A" w:rsidP="00F24D3E">
      <w:r w:rsidRPr="00C0225A">
        <w:t xml:space="preserve">                                                                                                          Dragan Zorić</w:t>
      </w:r>
    </w:p>
    <w:p w14:paraId="76A5382D" w14:textId="6DCC7B50" w:rsidR="006B67A4" w:rsidRPr="00F24D3E" w:rsidRDefault="00C0225A" w:rsidP="00F24D3E">
      <w:pPr>
        <w:jc w:val="center"/>
      </w:pPr>
      <w:r>
        <w:rPr>
          <w:rFonts w:ascii="Times New Roman" w:hAnsi="Times New Roman" w:cs="Times New Roman"/>
          <w:sz w:val="24"/>
          <w:szCs w:val="24"/>
        </w:rPr>
        <w:t>**********</w:t>
      </w:r>
    </w:p>
    <w:p w14:paraId="7F946721" w14:textId="77777777" w:rsidR="00C0225A" w:rsidRDefault="00C0225A" w:rsidP="00C0225A">
      <w:pPr>
        <w:spacing w:after="160" w:line="360" w:lineRule="auto"/>
        <w:jc w:val="both"/>
        <w:rPr>
          <w:rFonts w:ascii="Times New Roman" w:hAnsi="Times New Roman" w:cs="Times New Roman"/>
          <w:sz w:val="24"/>
          <w:szCs w:val="24"/>
        </w:rPr>
        <w:sectPr w:rsidR="00C0225A" w:rsidSect="00357BC4">
          <w:pgSz w:w="11906" w:h="16838" w:code="9"/>
          <w:pgMar w:top="720" w:right="720" w:bottom="720" w:left="720" w:header="709" w:footer="709" w:gutter="0"/>
          <w:cols w:space="708"/>
          <w:docGrid w:linePitch="360"/>
        </w:sectPr>
      </w:pPr>
    </w:p>
    <w:p w14:paraId="2AFFC2A3"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lastRenderedPageBreak/>
        <w:t>Na temelju članka 113. stavka 2. Zakona o gospodarenju otpadom („Narodne Novine“ broj 84/21) i članka 46. Statuta općine Šodolovci („Službeni glasnik općine Šodolovci“ broj 2/21) općinski načelnik općine Šodolovci dana 20</w:t>
      </w:r>
      <w:r w:rsidRPr="00D55587">
        <w:rPr>
          <w:rFonts w:ascii="Times New Roman" w:hAnsi="Times New Roman" w:cs="Times New Roman"/>
          <w:sz w:val="24"/>
          <w:szCs w:val="24"/>
        </w:rPr>
        <w:t xml:space="preserve">. </w:t>
      </w:r>
      <w:r>
        <w:rPr>
          <w:rFonts w:ascii="Times New Roman" w:hAnsi="Times New Roman" w:cs="Times New Roman"/>
          <w:sz w:val="24"/>
          <w:szCs w:val="24"/>
        </w:rPr>
        <w:t>ožujka 2023. godine donosi</w:t>
      </w:r>
    </w:p>
    <w:p w14:paraId="30DAA555" w14:textId="77777777" w:rsidR="00C0225A" w:rsidRDefault="00C0225A" w:rsidP="00C0225A">
      <w:pPr>
        <w:rPr>
          <w:rFonts w:ascii="Times New Roman" w:hAnsi="Times New Roman" w:cs="Times New Roman"/>
          <w:sz w:val="24"/>
          <w:szCs w:val="24"/>
        </w:rPr>
      </w:pPr>
    </w:p>
    <w:p w14:paraId="1FCA6B53" w14:textId="487E32A6" w:rsidR="00C0225A" w:rsidRPr="00C94196" w:rsidRDefault="000976E1" w:rsidP="000976E1">
      <w:pPr>
        <w:pStyle w:val="Naslov1"/>
        <w:numPr>
          <w:ilvl w:val="0"/>
          <w:numId w:val="0"/>
        </w:numPr>
        <w:spacing w:before="0"/>
        <w:ind w:left="360"/>
        <w:jc w:val="center"/>
        <w:rPr>
          <w:rFonts w:ascii="Times New Roman" w:hAnsi="Times New Roman" w:cs="Times New Roman"/>
          <w:color w:val="auto"/>
          <w:sz w:val="24"/>
          <w:szCs w:val="24"/>
        </w:rPr>
      </w:pPr>
      <w:bookmarkStart w:id="102" w:name="_Toc140133824"/>
      <w:r>
        <w:rPr>
          <w:rFonts w:ascii="Times New Roman" w:hAnsi="Times New Roman" w:cs="Times New Roman"/>
          <w:color w:val="auto"/>
          <w:sz w:val="24"/>
          <w:szCs w:val="24"/>
        </w:rPr>
        <w:t xml:space="preserve">Izvješće </w:t>
      </w:r>
      <w:r w:rsidR="00C0225A" w:rsidRPr="00C94196">
        <w:rPr>
          <w:rFonts w:ascii="Times New Roman" w:hAnsi="Times New Roman" w:cs="Times New Roman"/>
          <w:color w:val="auto"/>
          <w:sz w:val="24"/>
          <w:szCs w:val="24"/>
        </w:rPr>
        <w:t>o lokacijama i količinama odbačenog otpada te troškovima uklanjanja</w:t>
      </w:r>
      <w:bookmarkEnd w:id="102"/>
    </w:p>
    <w:p w14:paraId="6AE14699" w14:textId="2C69EDBC" w:rsidR="00C0225A" w:rsidRPr="000976E1" w:rsidRDefault="00C0225A" w:rsidP="000976E1">
      <w:pPr>
        <w:pStyle w:val="Naslov1"/>
        <w:numPr>
          <w:ilvl w:val="0"/>
          <w:numId w:val="0"/>
        </w:numPr>
        <w:spacing w:before="0"/>
        <w:ind w:left="360"/>
        <w:jc w:val="center"/>
        <w:rPr>
          <w:rFonts w:ascii="Times New Roman" w:hAnsi="Times New Roman" w:cs="Times New Roman"/>
          <w:color w:val="auto"/>
          <w:sz w:val="24"/>
          <w:szCs w:val="24"/>
        </w:rPr>
      </w:pPr>
      <w:bookmarkStart w:id="103" w:name="_Toc140133825"/>
      <w:r w:rsidRPr="00C94196">
        <w:rPr>
          <w:rFonts w:ascii="Times New Roman" w:hAnsi="Times New Roman" w:cs="Times New Roman"/>
          <w:color w:val="auto"/>
          <w:sz w:val="24"/>
          <w:szCs w:val="24"/>
        </w:rPr>
        <w:t>odbačenog otpada na području Općine Šodolovci u 2022. godini</w:t>
      </w:r>
      <w:bookmarkEnd w:id="103"/>
    </w:p>
    <w:p w14:paraId="5F5E4395" w14:textId="77777777" w:rsidR="00C0225A" w:rsidRDefault="00C0225A" w:rsidP="00C0225A">
      <w:pPr>
        <w:jc w:val="center"/>
        <w:rPr>
          <w:rFonts w:ascii="Times New Roman" w:hAnsi="Times New Roman" w:cs="Times New Roman"/>
          <w:b/>
          <w:bCs/>
          <w:sz w:val="24"/>
          <w:szCs w:val="24"/>
        </w:rPr>
      </w:pPr>
    </w:p>
    <w:p w14:paraId="3E538977" w14:textId="77777777" w:rsidR="00C0225A" w:rsidRPr="00B1572C" w:rsidRDefault="00C0225A">
      <w:pPr>
        <w:pStyle w:val="Odlomakpopisa"/>
        <w:numPr>
          <w:ilvl w:val="0"/>
          <w:numId w:val="20"/>
        </w:numPr>
        <w:jc w:val="both"/>
        <w:rPr>
          <w:rFonts w:ascii="Times New Roman" w:hAnsi="Times New Roman"/>
          <w:sz w:val="24"/>
          <w:szCs w:val="24"/>
        </w:rPr>
      </w:pPr>
      <w:r>
        <w:rPr>
          <w:rFonts w:ascii="Times New Roman" w:hAnsi="Times New Roman"/>
          <w:sz w:val="24"/>
          <w:szCs w:val="24"/>
        </w:rPr>
        <w:t>UVOD</w:t>
      </w:r>
    </w:p>
    <w:p w14:paraId="25CD6802"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Zakon o gospodarenju otpadom („Narodne Novine“ broj 84/21) člankom 113. stavkom 2. predviđa evidentiranje lokacija protuzakonito odbačenog otpada, a radi lakšeg praćenja stanja lokacija protuzakonito odbačenog otpada, saniranog i troškova uklanjanja istog proizlazi tablica Postojećeg stanja.</w:t>
      </w:r>
    </w:p>
    <w:p w14:paraId="541BDD08" w14:textId="77777777" w:rsidR="00C0225A" w:rsidRDefault="00C0225A" w:rsidP="00C0225A">
      <w:pPr>
        <w:jc w:val="both"/>
        <w:rPr>
          <w:rFonts w:ascii="Times New Roman" w:hAnsi="Times New Roman" w:cs="Times New Roman"/>
          <w:sz w:val="24"/>
          <w:szCs w:val="24"/>
        </w:rPr>
      </w:pPr>
    </w:p>
    <w:p w14:paraId="4BFB609C" w14:textId="77777777" w:rsidR="00C0225A" w:rsidRPr="00356BB9" w:rsidRDefault="00C0225A">
      <w:pPr>
        <w:pStyle w:val="Odlomakpopisa"/>
        <w:numPr>
          <w:ilvl w:val="0"/>
          <w:numId w:val="20"/>
        </w:numPr>
        <w:jc w:val="both"/>
        <w:rPr>
          <w:rFonts w:ascii="Times New Roman" w:hAnsi="Times New Roman"/>
          <w:sz w:val="24"/>
          <w:szCs w:val="24"/>
        </w:rPr>
      </w:pPr>
      <w:r>
        <w:rPr>
          <w:rFonts w:ascii="Times New Roman" w:hAnsi="Times New Roman"/>
          <w:sz w:val="24"/>
          <w:szCs w:val="24"/>
        </w:rPr>
        <w:t>POSTOJEĆE STANJE</w:t>
      </w:r>
    </w:p>
    <w:tbl>
      <w:tblPr>
        <w:tblStyle w:val="Reetkatablice"/>
        <w:tblW w:w="0" w:type="auto"/>
        <w:tblLook w:val="04A0" w:firstRow="1" w:lastRow="0" w:firstColumn="1" w:lastColumn="0" w:noHBand="0" w:noVBand="1"/>
      </w:tblPr>
      <w:tblGrid>
        <w:gridCol w:w="750"/>
        <w:gridCol w:w="2384"/>
        <w:gridCol w:w="1561"/>
        <w:gridCol w:w="1535"/>
        <w:gridCol w:w="1867"/>
        <w:gridCol w:w="1559"/>
        <w:gridCol w:w="1418"/>
        <w:gridCol w:w="1347"/>
        <w:gridCol w:w="1549"/>
      </w:tblGrid>
      <w:tr w:rsidR="00C0225A" w14:paraId="3F9B2D11" w14:textId="77777777" w:rsidTr="00EA1C87">
        <w:tc>
          <w:tcPr>
            <w:tcW w:w="728" w:type="dxa"/>
          </w:tcPr>
          <w:p w14:paraId="05B61F4F" w14:textId="77777777" w:rsidR="00C0225A" w:rsidRPr="00B1572C" w:rsidRDefault="00C0225A" w:rsidP="00EA1C87">
            <w:pPr>
              <w:jc w:val="both"/>
              <w:rPr>
                <w:rFonts w:ascii="Times New Roman" w:hAnsi="Times New Roman" w:cs="Times New Roman"/>
                <w:b/>
                <w:bCs/>
                <w:sz w:val="24"/>
                <w:szCs w:val="24"/>
              </w:rPr>
            </w:pPr>
            <w:r w:rsidRPr="00B1572C">
              <w:rPr>
                <w:rFonts w:ascii="Times New Roman" w:hAnsi="Times New Roman" w:cs="Times New Roman"/>
                <w:b/>
                <w:bCs/>
                <w:sz w:val="24"/>
                <w:szCs w:val="24"/>
              </w:rPr>
              <w:t>R.br.</w:t>
            </w:r>
          </w:p>
        </w:tc>
        <w:tc>
          <w:tcPr>
            <w:tcW w:w="2384" w:type="dxa"/>
          </w:tcPr>
          <w:p w14:paraId="36DBDCFC"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Lokacija nepropisno odbačenog otpada- k.č.br. i k.o.</w:t>
            </w:r>
          </w:p>
        </w:tc>
        <w:tc>
          <w:tcPr>
            <w:tcW w:w="1561" w:type="dxa"/>
          </w:tcPr>
          <w:p w14:paraId="2BB98DBC"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Vlasnik zemljišta</w:t>
            </w:r>
          </w:p>
        </w:tc>
        <w:tc>
          <w:tcPr>
            <w:tcW w:w="1535" w:type="dxa"/>
          </w:tcPr>
          <w:p w14:paraId="087F2524"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Zahvaćena površina ili procjena o količini otpada</w:t>
            </w:r>
          </w:p>
        </w:tc>
        <w:tc>
          <w:tcPr>
            <w:tcW w:w="1867" w:type="dxa"/>
          </w:tcPr>
          <w:p w14:paraId="10C08044"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Vrsta otpada</w:t>
            </w:r>
          </w:p>
        </w:tc>
        <w:tc>
          <w:tcPr>
            <w:tcW w:w="1559" w:type="dxa"/>
          </w:tcPr>
          <w:p w14:paraId="44056E4B"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Sanaciju obavio</w:t>
            </w:r>
          </w:p>
        </w:tc>
        <w:tc>
          <w:tcPr>
            <w:tcW w:w="1418" w:type="dxa"/>
          </w:tcPr>
          <w:p w14:paraId="1F6518ED"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Datum saniranja</w:t>
            </w:r>
          </w:p>
        </w:tc>
        <w:tc>
          <w:tcPr>
            <w:tcW w:w="1347" w:type="dxa"/>
          </w:tcPr>
          <w:p w14:paraId="047A023C"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Datum ponovnog pregleda lokacije</w:t>
            </w:r>
          </w:p>
        </w:tc>
        <w:tc>
          <w:tcPr>
            <w:tcW w:w="1549" w:type="dxa"/>
          </w:tcPr>
          <w:p w14:paraId="57B46BDF" w14:textId="77777777" w:rsidR="00C0225A" w:rsidRPr="00B1572C" w:rsidRDefault="00C0225A" w:rsidP="00EA1C87">
            <w:pPr>
              <w:jc w:val="center"/>
              <w:rPr>
                <w:rFonts w:ascii="Times New Roman" w:hAnsi="Times New Roman" w:cs="Times New Roman"/>
                <w:b/>
                <w:bCs/>
                <w:sz w:val="24"/>
                <w:szCs w:val="24"/>
              </w:rPr>
            </w:pPr>
            <w:r w:rsidRPr="00B1572C">
              <w:rPr>
                <w:rFonts w:ascii="Times New Roman" w:hAnsi="Times New Roman" w:cs="Times New Roman"/>
                <w:b/>
                <w:bCs/>
                <w:sz w:val="24"/>
                <w:szCs w:val="24"/>
              </w:rPr>
              <w:t>Utvrđeno stanje nakon ponovljenog pregleda</w:t>
            </w:r>
          </w:p>
        </w:tc>
      </w:tr>
      <w:tr w:rsidR="00C0225A" w14:paraId="1CCDFD14" w14:textId="77777777" w:rsidTr="00EA1C87">
        <w:tc>
          <w:tcPr>
            <w:tcW w:w="728" w:type="dxa"/>
          </w:tcPr>
          <w:p w14:paraId="3F1CC3F6"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1.</w:t>
            </w:r>
          </w:p>
        </w:tc>
        <w:tc>
          <w:tcPr>
            <w:tcW w:w="2384" w:type="dxa"/>
          </w:tcPr>
          <w:p w14:paraId="4D968597"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Dijelovi k.č.br. 193/6, 193/15 i 194, k.o. Šodolovci</w:t>
            </w:r>
          </w:p>
        </w:tc>
        <w:tc>
          <w:tcPr>
            <w:tcW w:w="1561" w:type="dxa"/>
          </w:tcPr>
          <w:p w14:paraId="228FC7CD"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Općina Šodolovci</w:t>
            </w:r>
          </w:p>
        </w:tc>
        <w:tc>
          <w:tcPr>
            <w:tcW w:w="1535" w:type="dxa"/>
          </w:tcPr>
          <w:p w14:paraId="00F0C411"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cca 1915m³</w:t>
            </w:r>
          </w:p>
        </w:tc>
        <w:tc>
          <w:tcPr>
            <w:tcW w:w="1867" w:type="dxa"/>
          </w:tcPr>
          <w:p w14:paraId="2F9E6352" w14:textId="77777777" w:rsidR="00C0225A" w:rsidRDefault="00C0225A" w:rsidP="00EA1C87">
            <w:pPr>
              <w:jc w:val="both"/>
              <w:rPr>
                <w:rFonts w:ascii="Times New Roman" w:hAnsi="Times New Roman" w:cs="Times New Roman"/>
                <w:sz w:val="24"/>
                <w:szCs w:val="24"/>
              </w:rPr>
            </w:pPr>
            <w:r w:rsidRPr="00D55587">
              <w:rPr>
                <w:rFonts w:ascii="Times New Roman" w:hAnsi="Times New Roman" w:cs="Times New Roman"/>
                <w:sz w:val="24"/>
                <w:szCs w:val="24"/>
              </w:rPr>
              <w:t>Komunalni otpad, građevinski otpad i glomazni otpad</w:t>
            </w:r>
            <w:r>
              <w:rPr>
                <w:rFonts w:ascii="Times New Roman" w:hAnsi="Times New Roman" w:cs="Times New Roman"/>
                <w:sz w:val="24"/>
                <w:szCs w:val="24"/>
              </w:rPr>
              <w:t xml:space="preserve">, biorazgradivi, </w:t>
            </w:r>
            <w:r>
              <w:rPr>
                <w:rFonts w:ascii="Times New Roman" w:hAnsi="Times New Roman" w:cs="Times New Roman"/>
                <w:sz w:val="24"/>
                <w:szCs w:val="24"/>
              </w:rPr>
              <w:lastRenderedPageBreak/>
              <w:t>građevinski materijal koji sadrži azbest, plastika</w:t>
            </w:r>
          </w:p>
        </w:tc>
        <w:tc>
          <w:tcPr>
            <w:tcW w:w="1559" w:type="dxa"/>
          </w:tcPr>
          <w:p w14:paraId="6A54FB88"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lastRenderedPageBreak/>
              <w:t>Kopko d.o.o.</w:t>
            </w:r>
          </w:p>
        </w:tc>
        <w:tc>
          <w:tcPr>
            <w:tcW w:w="1418" w:type="dxa"/>
          </w:tcPr>
          <w:p w14:paraId="59428555"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17.8.2022.</w:t>
            </w:r>
          </w:p>
        </w:tc>
        <w:tc>
          <w:tcPr>
            <w:tcW w:w="1347" w:type="dxa"/>
          </w:tcPr>
          <w:p w14:paraId="6801E5D8"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Ožujak 2023.</w:t>
            </w:r>
          </w:p>
        </w:tc>
        <w:tc>
          <w:tcPr>
            <w:tcW w:w="1549" w:type="dxa"/>
          </w:tcPr>
          <w:p w14:paraId="2BDB72C0"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Sanirano</w:t>
            </w:r>
          </w:p>
        </w:tc>
      </w:tr>
      <w:tr w:rsidR="00C0225A" w14:paraId="57011F26" w14:textId="77777777" w:rsidTr="00EA1C87">
        <w:tc>
          <w:tcPr>
            <w:tcW w:w="728" w:type="dxa"/>
          </w:tcPr>
          <w:p w14:paraId="2572AD20"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2.</w:t>
            </w:r>
          </w:p>
        </w:tc>
        <w:tc>
          <w:tcPr>
            <w:tcW w:w="2384" w:type="dxa"/>
          </w:tcPr>
          <w:p w14:paraId="3B687BB1"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Dio k.č.br. 471, k.o. Koprivna</w:t>
            </w:r>
          </w:p>
        </w:tc>
        <w:tc>
          <w:tcPr>
            <w:tcW w:w="1561" w:type="dxa"/>
          </w:tcPr>
          <w:p w14:paraId="325E11B0"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Općina Šodolovci</w:t>
            </w:r>
          </w:p>
        </w:tc>
        <w:tc>
          <w:tcPr>
            <w:tcW w:w="1535" w:type="dxa"/>
          </w:tcPr>
          <w:p w14:paraId="5DD9655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Cca 3500m²</w:t>
            </w:r>
          </w:p>
        </w:tc>
        <w:tc>
          <w:tcPr>
            <w:tcW w:w="1867" w:type="dxa"/>
          </w:tcPr>
          <w:p w14:paraId="7812146B"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Komunalni otpad, građevinski otpad i glomazni otpad</w:t>
            </w:r>
          </w:p>
        </w:tc>
        <w:tc>
          <w:tcPr>
            <w:tcW w:w="1559" w:type="dxa"/>
          </w:tcPr>
          <w:p w14:paraId="68A64E32"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Komunalno trgovačko društvo Šodolovci d.o.o.</w:t>
            </w:r>
          </w:p>
        </w:tc>
        <w:tc>
          <w:tcPr>
            <w:tcW w:w="1418" w:type="dxa"/>
          </w:tcPr>
          <w:p w14:paraId="4F12C1C9"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Ožujak 2020.</w:t>
            </w:r>
          </w:p>
        </w:tc>
        <w:tc>
          <w:tcPr>
            <w:tcW w:w="1347" w:type="dxa"/>
          </w:tcPr>
          <w:p w14:paraId="1DA10BE5"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Ožujak 2023.</w:t>
            </w:r>
          </w:p>
        </w:tc>
        <w:tc>
          <w:tcPr>
            <w:tcW w:w="1549" w:type="dxa"/>
          </w:tcPr>
          <w:p w14:paraId="46521BCB"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 xml:space="preserve">Sanirano no nakon sanacije uočene nove količine otpada. </w:t>
            </w:r>
          </w:p>
        </w:tc>
      </w:tr>
      <w:tr w:rsidR="00C0225A" w14:paraId="749B9808" w14:textId="77777777" w:rsidTr="00EA1C87">
        <w:tc>
          <w:tcPr>
            <w:tcW w:w="728" w:type="dxa"/>
          </w:tcPr>
          <w:p w14:paraId="6114DDED"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3.</w:t>
            </w:r>
          </w:p>
        </w:tc>
        <w:tc>
          <w:tcPr>
            <w:tcW w:w="2384" w:type="dxa"/>
          </w:tcPr>
          <w:p w14:paraId="7892C73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Dio k.č.br. 192/6, k.o. Palača (naselje Silaš)</w:t>
            </w:r>
          </w:p>
        </w:tc>
        <w:tc>
          <w:tcPr>
            <w:tcW w:w="1561" w:type="dxa"/>
          </w:tcPr>
          <w:p w14:paraId="31F1FF1F"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Općina Šodolovci</w:t>
            </w:r>
          </w:p>
        </w:tc>
        <w:tc>
          <w:tcPr>
            <w:tcW w:w="1535" w:type="dxa"/>
          </w:tcPr>
          <w:p w14:paraId="2BD51643"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Cca 4000m²</w:t>
            </w:r>
          </w:p>
        </w:tc>
        <w:tc>
          <w:tcPr>
            <w:tcW w:w="1867" w:type="dxa"/>
          </w:tcPr>
          <w:p w14:paraId="28C3E58D"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Građevinski i glomazni otpad</w:t>
            </w:r>
          </w:p>
        </w:tc>
        <w:tc>
          <w:tcPr>
            <w:tcW w:w="1559" w:type="dxa"/>
          </w:tcPr>
          <w:p w14:paraId="7E4A2A8F"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Kopko d.o.o.</w:t>
            </w:r>
          </w:p>
        </w:tc>
        <w:tc>
          <w:tcPr>
            <w:tcW w:w="1418" w:type="dxa"/>
          </w:tcPr>
          <w:p w14:paraId="7E4FB611"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 xml:space="preserve">Studeni 2020. </w:t>
            </w:r>
          </w:p>
        </w:tc>
        <w:tc>
          <w:tcPr>
            <w:tcW w:w="1347" w:type="dxa"/>
          </w:tcPr>
          <w:p w14:paraId="5308AFC6"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Ožujak 2023.</w:t>
            </w:r>
          </w:p>
        </w:tc>
        <w:tc>
          <w:tcPr>
            <w:tcW w:w="1549" w:type="dxa"/>
          </w:tcPr>
          <w:p w14:paraId="0F4C13AD"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Sanirano</w:t>
            </w:r>
          </w:p>
        </w:tc>
      </w:tr>
      <w:tr w:rsidR="00C0225A" w14:paraId="0D4AFD32" w14:textId="77777777" w:rsidTr="00EA1C87">
        <w:tc>
          <w:tcPr>
            <w:tcW w:w="728" w:type="dxa"/>
          </w:tcPr>
          <w:p w14:paraId="10244FFD"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4.</w:t>
            </w:r>
          </w:p>
        </w:tc>
        <w:tc>
          <w:tcPr>
            <w:tcW w:w="2384" w:type="dxa"/>
          </w:tcPr>
          <w:p w14:paraId="5C1D51BC"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k.č.br. 125, k.o. Palača (naselje Palača)</w:t>
            </w:r>
          </w:p>
        </w:tc>
        <w:tc>
          <w:tcPr>
            <w:tcW w:w="1561" w:type="dxa"/>
          </w:tcPr>
          <w:p w14:paraId="6BD5754E"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Općina Šodolovci</w:t>
            </w:r>
          </w:p>
        </w:tc>
        <w:tc>
          <w:tcPr>
            <w:tcW w:w="1535" w:type="dxa"/>
          </w:tcPr>
          <w:p w14:paraId="770233A2"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Zahvaćeno cca 300m²</w:t>
            </w:r>
          </w:p>
        </w:tc>
        <w:tc>
          <w:tcPr>
            <w:tcW w:w="1867" w:type="dxa"/>
          </w:tcPr>
          <w:p w14:paraId="2A83C943"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Komunalni otpad,  građevinski otpad i glomazni otpad</w:t>
            </w:r>
          </w:p>
        </w:tc>
        <w:tc>
          <w:tcPr>
            <w:tcW w:w="1559" w:type="dxa"/>
          </w:tcPr>
          <w:p w14:paraId="1CCCC91D"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c>
          <w:tcPr>
            <w:tcW w:w="1418" w:type="dxa"/>
          </w:tcPr>
          <w:p w14:paraId="774C12BB"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c>
          <w:tcPr>
            <w:tcW w:w="1347" w:type="dxa"/>
          </w:tcPr>
          <w:p w14:paraId="3C778EC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c>
          <w:tcPr>
            <w:tcW w:w="1549" w:type="dxa"/>
          </w:tcPr>
          <w:p w14:paraId="51ADA2C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r>
      <w:tr w:rsidR="00C0225A" w14:paraId="248EFCB5" w14:textId="77777777" w:rsidTr="00EA1C87">
        <w:tc>
          <w:tcPr>
            <w:tcW w:w="728" w:type="dxa"/>
          </w:tcPr>
          <w:p w14:paraId="10E02A87"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5.</w:t>
            </w:r>
          </w:p>
        </w:tc>
        <w:tc>
          <w:tcPr>
            <w:tcW w:w="2384" w:type="dxa"/>
          </w:tcPr>
          <w:p w14:paraId="02CC3BD6"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k.č.br. 300/1 i 300/10, k.o. Šodolovci (naselje Šodolovci)</w:t>
            </w:r>
          </w:p>
        </w:tc>
        <w:tc>
          <w:tcPr>
            <w:tcW w:w="1561" w:type="dxa"/>
          </w:tcPr>
          <w:p w14:paraId="70203C75"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300/1-Općina Šodolovci</w:t>
            </w:r>
          </w:p>
          <w:p w14:paraId="1FBC4BCB" w14:textId="77777777" w:rsidR="00C0225A" w:rsidRDefault="00C0225A" w:rsidP="00EA1C87">
            <w:pPr>
              <w:jc w:val="both"/>
              <w:rPr>
                <w:rFonts w:ascii="Times New Roman" w:hAnsi="Times New Roman" w:cs="Times New Roman"/>
                <w:sz w:val="24"/>
                <w:szCs w:val="24"/>
              </w:rPr>
            </w:pPr>
          </w:p>
          <w:p w14:paraId="15B47BE5"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 xml:space="preserve">300/10- </w:t>
            </w:r>
            <w:proofErr w:type="spellStart"/>
            <w:r>
              <w:rPr>
                <w:rFonts w:ascii="Times New Roman" w:hAnsi="Times New Roman" w:cs="Times New Roman"/>
                <w:sz w:val="24"/>
                <w:szCs w:val="24"/>
              </w:rPr>
              <w:t>Šiklić</w:t>
            </w:r>
            <w:proofErr w:type="spellEnd"/>
            <w:r>
              <w:rPr>
                <w:rFonts w:ascii="Times New Roman" w:hAnsi="Times New Roman" w:cs="Times New Roman"/>
                <w:sz w:val="24"/>
                <w:szCs w:val="24"/>
              </w:rPr>
              <w:t xml:space="preserve"> Ruža, </w:t>
            </w:r>
            <w:r>
              <w:rPr>
                <w:rFonts w:ascii="Times New Roman" w:hAnsi="Times New Roman" w:cs="Times New Roman"/>
                <w:sz w:val="24"/>
                <w:szCs w:val="24"/>
              </w:rPr>
              <w:lastRenderedPageBreak/>
              <w:t>Šodolovci, J.J. Zmaja 30</w:t>
            </w:r>
          </w:p>
        </w:tc>
        <w:tc>
          <w:tcPr>
            <w:tcW w:w="1535" w:type="dxa"/>
          </w:tcPr>
          <w:p w14:paraId="4801CF2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lastRenderedPageBreak/>
              <w:t>Procijenjena količina otpada 300m³</w:t>
            </w:r>
          </w:p>
        </w:tc>
        <w:tc>
          <w:tcPr>
            <w:tcW w:w="1867" w:type="dxa"/>
          </w:tcPr>
          <w:p w14:paraId="08756956"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Komunalni otpad, građevinski otpad i glomazni otpad</w:t>
            </w:r>
          </w:p>
        </w:tc>
        <w:tc>
          <w:tcPr>
            <w:tcW w:w="1559" w:type="dxa"/>
          </w:tcPr>
          <w:p w14:paraId="1B56AB03"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c>
          <w:tcPr>
            <w:tcW w:w="1418" w:type="dxa"/>
          </w:tcPr>
          <w:p w14:paraId="66EB505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c>
          <w:tcPr>
            <w:tcW w:w="1347" w:type="dxa"/>
          </w:tcPr>
          <w:p w14:paraId="6C768AB9"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c>
          <w:tcPr>
            <w:tcW w:w="1549" w:type="dxa"/>
          </w:tcPr>
          <w:p w14:paraId="1AB4C8FB"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Nije sanirano</w:t>
            </w:r>
          </w:p>
        </w:tc>
      </w:tr>
      <w:tr w:rsidR="00C0225A" w14:paraId="497C797C" w14:textId="77777777" w:rsidTr="00EA1C87">
        <w:tc>
          <w:tcPr>
            <w:tcW w:w="728" w:type="dxa"/>
          </w:tcPr>
          <w:p w14:paraId="1C817616"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6.</w:t>
            </w:r>
          </w:p>
        </w:tc>
        <w:tc>
          <w:tcPr>
            <w:tcW w:w="2384" w:type="dxa"/>
          </w:tcPr>
          <w:p w14:paraId="2D9BE4A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Dio k.č.br. 1, k.o. Šodolovci (naselje Petrova Slatina)</w:t>
            </w:r>
          </w:p>
        </w:tc>
        <w:tc>
          <w:tcPr>
            <w:tcW w:w="1561" w:type="dxa"/>
          </w:tcPr>
          <w:p w14:paraId="50A009DA"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Općina Šodolovci</w:t>
            </w:r>
          </w:p>
        </w:tc>
        <w:tc>
          <w:tcPr>
            <w:tcW w:w="1535" w:type="dxa"/>
          </w:tcPr>
          <w:p w14:paraId="26A6BD99"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Cca 3500m²</w:t>
            </w:r>
          </w:p>
        </w:tc>
        <w:tc>
          <w:tcPr>
            <w:tcW w:w="1867" w:type="dxa"/>
          </w:tcPr>
          <w:p w14:paraId="65C46268"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Komunalni otpad, građevinski otpad, glomazni otpad</w:t>
            </w:r>
          </w:p>
        </w:tc>
        <w:tc>
          <w:tcPr>
            <w:tcW w:w="1559" w:type="dxa"/>
          </w:tcPr>
          <w:p w14:paraId="3A002917"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Komunalno trgovačko društvo Šodolovci d.o.o.</w:t>
            </w:r>
          </w:p>
        </w:tc>
        <w:tc>
          <w:tcPr>
            <w:tcW w:w="1418" w:type="dxa"/>
          </w:tcPr>
          <w:p w14:paraId="3335341E"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 xml:space="preserve">Ožujak 2020. </w:t>
            </w:r>
          </w:p>
        </w:tc>
        <w:tc>
          <w:tcPr>
            <w:tcW w:w="1347" w:type="dxa"/>
          </w:tcPr>
          <w:p w14:paraId="1B1D37CB"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Ožujak 2023.</w:t>
            </w:r>
          </w:p>
        </w:tc>
        <w:tc>
          <w:tcPr>
            <w:tcW w:w="1549" w:type="dxa"/>
          </w:tcPr>
          <w:p w14:paraId="4AF238DE" w14:textId="77777777" w:rsidR="00C0225A" w:rsidRDefault="00C0225A" w:rsidP="00EA1C87">
            <w:pPr>
              <w:jc w:val="both"/>
              <w:rPr>
                <w:rFonts w:ascii="Times New Roman" w:hAnsi="Times New Roman" w:cs="Times New Roman"/>
                <w:sz w:val="24"/>
                <w:szCs w:val="24"/>
              </w:rPr>
            </w:pPr>
            <w:r>
              <w:rPr>
                <w:rFonts w:ascii="Times New Roman" w:hAnsi="Times New Roman" w:cs="Times New Roman"/>
                <w:sz w:val="24"/>
                <w:szCs w:val="24"/>
              </w:rPr>
              <w:t>Sanirano no nakon sanacije uočene nove količine otpada</w:t>
            </w:r>
          </w:p>
        </w:tc>
      </w:tr>
    </w:tbl>
    <w:p w14:paraId="474D65E9" w14:textId="77777777" w:rsidR="00C0225A" w:rsidRDefault="00C0225A" w:rsidP="00C0225A">
      <w:pPr>
        <w:jc w:val="both"/>
        <w:rPr>
          <w:rFonts w:ascii="Times New Roman" w:hAnsi="Times New Roman" w:cs="Times New Roman"/>
          <w:sz w:val="24"/>
          <w:szCs w:val="24"/>
        </w:rPr>
      </w:pPr>
    </w:p>
    <w:p w14:paraId="7F4B69A4" w14:textId="77777777" w:rsidR="00C0225A" w:rsidRDefault="00C0225A" w:rsidP="00C0225A">
      <w:pPr>
        <w:jc w:val="both"/>
        <w:rPr>
          <w:rFonts w:ascii="Times New Roman" w:hAnsi="Times New Roman" w:cs="Times New Roman"/>
          <w:sz w:val="24"/>
          <w:szCs w:val="24"/>
        </w:rPr>
      </w:pPr>
    </w:p>
    <w:p w14:paraId="0B20BC28"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 xml:space="preserve">Na naprijed navedenim lokacijama provodile su se mjere radi sprječavanja odbacivanja otpada i kontrole lokacija od strane komunalnog redara i djelatnika Komunalnog trgovačkog društva Šodolovci d.o.o. po nalogu općinskog načelnika Općine Šodolovci. </w:t>
      </w:r>
    </w:p>
    <w:p w14:paraId="01DEFC83" w14:textId="77777777" w:rsidR="00C0225A" w:rsidRDefault="00C0225A" w:rsidP="00C0225A">
      <w:pPr>
        <w:jc w:val="both"/>
        <w:rPr>
          <w:rFonts w:ascii="Times New Roman" w:hAnsi="Times New Roman" w:cs="Times New Roman"/>
          <w:sz w:val="24"/>
          <w:szCs w:val="24"/>
        </w:rPr>
      </w:pPr>
    </w:p>
    <w:p w14:paraId="5F6F30A2" w14:textId="595009B9"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 xml:space="preserve">Na naprijed navedenim lokacijama odbačenog otpada a uočenog od strane komunalnog redara i djelatnika Komunalnog trgovačkog društva Općine Šodolovci d.o.o. izvješten je općinski načelnik. Veći dio onečišćenih lokacija saniran je tijekom 2020. godine no uočeno je ponavljanje onečišćenja te su u te svrhe postavljene i nove table s upozorenjima o zabrani odlaganja otpada. U 2021. godini dobili smo odobrenje sredstava preko Fonda za zaštitu okoliša i energetsku učinkovitost gdje smo prijavili dva projekta. Prvi projekt odnosio se na sanaciju nepropisno odbačenog otpada u naselju Šodolovci, k.č.br. 193/6, 193/15 i 194 k.o. Šodolovci koju smo u 2022. godini i sanirali, drugi projekt se odnosi na sustav video nadzora gdje smo dobili 13 fiksnih te 11 mobilnih kamera uz pripadajuću opremu za provedbu projekta (Očuvanje okoliša na području Općine Šodolovci). Nakon sanacije odlagališta u naselju Šodolovci postavljene su 3 mobilne kamere radi nadzora sanirane deponije. </w:t>
      </w:r>
    </w:p>
    <w:p w14:paraId="47A99496" w14:textId="77777777" w:rsidR="00C0225A" w:rsidRPr="00356BB9" w:rsidRDefault="00C0225A">
      <w:pPr>
        <w:pStyle w:val="Odlomakpopisa"/>
        <w:numPr>
          <w:ilvl w:val="0"/>
          <w:numId w:val="20"/>
        </w:numPr>
        <w:jc w:val="both"/>
        <w:rPr>
          <w:rFonts w:ascii="Times New Roman" w:hAnsi="Times New Roman"/>
          <w:sz w:val="24"/>
          <w:szCs w:val="24"/>
        </w:rPr>
      </w:pPr>
      <w:r>
        <w:rPr>
          <w:rFonts w:ascii="Times New Roman" w:hAnsi="Times New Roman"/>
          <w:sz w:val="24"/>
          <w:szCs w:val="24"/>
        </w:rPr>
        <w:t>TROŠKOVI UKLANJANJA ODBAČENOG OTPADA U 2022. GODINI ZA OPĆINU ŠODOLOVCI</w:t>
      </w:r>
    </w:p>
    <w:p w14:paraId="4FB6213F"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Za troškove saniranja i otklanjanje odbačenog otpada sa lokacija otpadom onečišćenog tla koji su obavljeni tijekom 2022. godine ukupno je utrošeno </w:t>
      </w:r>
      <w:r w:rsidRPr="00356BB9">
        <w:rPr>
          <w:rFonts w:ascii="Times New Roman" w:hAnsi="Times New Roman" w:cs="Times New Roman"/>
          <w:sz w:val="24"/>
          <w:szCs w:val="24"/>
        </w:rPr>
        <w:t xml:space="preserve">443.702,23 </w:t>
      </w:r>
      <w:r>
        <w:rPr>
          <w:rFonts w:ascii="Times New Roman" w:hAnsi="Times New Roman" w:cs="Times New Roman"/>
          <w:sz w:val="24"/>
          <w:szCs w:val="24"/>
        </w:rPr>
        <w:t xml:space="preserve">kuna, od toga iz proračuna Općine Šodolovci </w:t>
      </w:r>
      <w:r w:rsidRPr="00356BB9">
        <w:rPr>
          <w:rFonts w:ascii="Times New Roman" w:hAnsi="Times New Roman" w:cs="Times New Roman"/>
          <w:sz w:val="24"/>
          <w:szCs w:val="24"/>
        </w:rPr>
        <w:t xml:space="preserve">96.362,23 </w:t>
      </w:r>
      <w:r>
        <w:rPr>
          <w:rFonts w:ascii="Times New Roman" w:hAnsi="Times New Roman" w:cs="Times New Roman"/>
          <w:sz w:val="24"/>
          <w:szCs w:val="24"/>
        </w:rPr>
        <w:t xml:space="preserve">kn, a iz Fonda za zaštitu okoliša i energetsku učinkovitost </w:t>
      </w:r>
      <w:r w:rsidRPr="00356BB9">
        <w:rPr>
          <w:rFonts w:ascii="Times New Roman" w:hAnsi="Times New Roman" w:cs="Times New Roman"/>
          <w:sz w:val="24"/>
          <w:szCs w:val="24"/>
        </w:rPr>
        <w:t xml:space="preserve">347.340,00 </w:t>
      </w:r>
      <w:r>
        <w:rPr>
          <w:rFonts w:ascii="Times New Roman" w:hAnsi="Times New Roman" w:cs="Times New Roman"/>
          <w:sz w:val="24"/>
          <w:szCs w:val="24"/>
        </w:rPr>
        <w:t>kn.</w:t>
      </w:r>
    </w:p>
    <w:p w14:paraId="1926572A" w14:textId="77777777" w:rsidR="00C0225A" w:rsidRDefault="00C0225A" w:rsidP="00C0225A">
      <w:pPr>
        <w:jc w:val="both"/>
        <w:rPr>
          <w:rFonts w:ascii="Times New Roman" w:hAnsi="Times New Roman" w:cs="Times New Roman"/>
          <w:sz w:val="24"/>
          <w:szCs w:val="24"/>
        </w:rPr>
      </w:pPr>
    </w:p>
    <w:p w14:paraId="6EEAA199" w14:textId="77777777" w:rsidR="00C0225A" w:rsidRPr="00356BB9" w:rsidRDefault="00C0225A">
      <w:pPr>
        <w:pStyle w:val="Odlomakpopisa"/>
        <w:numPr>
          <w:ilvl w:val="0"/>
          <w:numId w:val="20"/>
        </w:numPr>
        <w:jc w:val="both"/>
        <w:rPr>
          <w:rFonts w:ascii="Times New Roman" w:hAnsi="Times New Roman"/>
          <w:sz w:val="24"/>
          <w:szCs w:val="24"/>
        </w:rPr>
      </w:pPr>
      <w:r>
        <w:rPr>
          <w:rFonts w:ascii="Times New Roman" w:hAnsi="Times New Roman"/>
          <w:sz w:val="24"/>
          <w:szCs w:val="24"/>
        </w:rPr>
        <w:t>ZAKLJUČAK</w:t>
      </w:r>
    </w:p>
    <w:p w14:paraId="3A466564"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 xml:space="preserve">Iako postoji zakonodavni okvir koji precizno regulira prava i obveze pojedinca u sustavu gospodarenja otpadom postoje devijantna ponašanja i neodgovorni pojedinci koji odlažu otpad na lokacije koje nisu za to predviđene i na taj način onečišćuju okoliš i površine na području općine što nadalje ima za posljedicu financijsko opterećenje proračuna Općine Šodolovci koja mora osigurati sredstva za saniranje predmetnih onečišćenja. </w:t>
      </w:r>
    </w:p>
    <w:p w14:paraId="39AC7C14"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 xml:space="preserve">Tijekom 2022. godine komunalni redar i djelatnici Komunalnog trgovačkog društva Šodolovci d.o.o. su tijekom redovitih terenskih aktivnosti obilazili područje općine te u koordinaciji s Općinom Šodolovci provodili nadzor nad saniranim lokacijama i lokacijama otpadom onečišćenog tla. </w:t>
      </w:r>
    </w:p>
    <w:p w14:paraId="2920E16F"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 xml:space="preserve">Na lokacijama na kojima se pojavljuje otpad poduzete su mjere za daljnje sprečavanje nepropisnog odbacivanja otpada te su postavljeni znakovi upozorenja o zabrani odbacivanja otpada. </w:t>
      </w:r>
    </w:p>
    <w:p w14:paraId="6D7534D1"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 xml:space="preserve">Općina Šodolovci će i tijekom narednog razdoblja provoditi sanaciju i kontrolu istih tempom koji dozvoljavaju financijske mogućnosti. </w:t>
      </w:r>
    </w:p>
    <w:p w14:paraId="6473FDA8" w14:textId="77777777" w:rsidR="00C0225A" w:rsidRDefault="00C0225A" w:rsidP="00C0225A">
      <w:pPr>
        <w:jc w:val="both"/>
        <w:rPr>
          <w:rFonts w:ascii="Times New Roman" w:hAnsi="Times New Roman" w:cs="Times New Roman"/>
          <w:sz w:val="24"/>
          <w:szCs w:val="24"/>
        </w:rPr>
      </w:pPr>
    </w:p>
    <w:p w14:paraId="50D71496"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KLASA:</w:t>
      </w:r>
      <w:r w:rsidRPr="004C24B0">
        <w:rPr>
          <w:rFonts w:ascii="Times New Roman" w:hAnsi="Times New Roman" w:cs="Times New Roman"/>
          <w:sz w:val="24"/>
          <w:szCs w:val="24"/>
        </w:rPr>
        <w:t>351-02/23-01/1</w:t>
      </w:r>
    </w:p>
    <w:p w14:paraId="663D9050" w14:textId="77777777"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URBROJ: 2158-36-02-23-1</w:t>
      </w:r>
    </w:p>
    <w:p w14:paraId="62D63463" w14:textId="38AA5298"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Šodolovci, 20. ožujka 2023.                                                                                        OPĆINSKI NAČELNIK:</w:t>
      </w:r>
    </w:p>
    <w:p w14:paraId="7357334E" w14:textId="7BD94599" w:rsidR="00C0225A" w:rsidRDefault="00C0225A" w:rsidP="00C0225A">
      <w:pPr>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6DE04198" w14:textId="198BC704" w:rsidR="00C0225A" w:rsidRPr="00E303FA" w:rsidRDefault="00C0225A" w:rsidP="00C0225A">
      <w:pPr>
        <w:jc w:val="center"/>
        <w:rPr>
          <w:rFonts w:ascii="Times New Roman" w:hAnsi="Times New Roman" w:cs="Times New Roman"/>
          <w:sz w:val="24"/>
          <w:szCs w:val="24"/>
        </w:rPr>
      </w:pPr>
      <w:r>
        <w:rPr>
          <w:rFonts w:ascii="Times New Roman" w:hAnsi="Times New Roman" w:cs="Times New Roman"/>
          <w:sz w:val="24"/>
          <w:szCs w:val="24"/>
        </w:rPr>
        <w:t>**********</w:t>
      </w:r>
    </w:p>
    <w:tbl>
      <w:tblPr>
        <w:tblW w:w="15071" w:type="dxa"/>
        <w:tblLayout w:type="fixed"/>
        <w:tblLook w:val="04A0" w:firstRow="1" w:lastRow="0" w:firstColumn="1" w:lastColumn="0" w:noHBand="0" w:noVBand="1"/>
      </w:tblPr>
      <w:tblGrid>
        <w:gridCol w:w="851"/>
        <w:gridCol w:w="1903"/>
        <w:gridCol w:w="1448"/>
        <w:gridCol w:w="1305"/>
        <w:gridCol w:w="1448"/>
        <w:gridCol w:w="1015"/>
        <w:gridCol w:w="1159"/>
        <w:gridCol w:w="1014"/>
        <w:gridCol w:w="1014"/>
        <w:gridCol w:w="1159"/>
        <w:gridCol w:w="1159"/>
        <w:gridCol w:w="1596"/>
      </w:tblGrid>
      <w:tr w:rsidR="00A45C88" w:rsidRPr="001D710E" w14:paraId="1CBA2543" w14:textId="77777777" w:rsidTr="00EA1C87">
        <w:trPr>
          <w:trHeight w:val="993"/>
        </w:trPr>
        <w:tc>
          <w:tcPr>
            <w:tcW w:w="15071" w:type="dxa"/>
            <w:gridSpan w:val="12"/>
            <w:tcBorders>
              <w:top w:val="nil"/>
              <w:left w:val="nil"/>
              <w:bottom w:val="nil"/>
              <w:right w:val="nil"/>
            </w:tcBorders>
            <w:shd w:val="clear" w:color="auto" w:fill="auto"/>
            <w:vAlign w:val="center"/>
            <w:hideMark/>
          </w:tcPr>
          <w:p w14:paraId="73E1139B" w14:textId="77777777" w:rsidR="00A45C88" w:rsidRPr="001D710E" w:rsidRDefault="00A45C88" w:rsidP="00EA1C87">
            <w:pPr>
              <w:spacing w:after="0" w:line="240" w:lineRule="auto"/>
              <w:jc w:val="both"/>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Na temelju članka 28. stavak 1. Zakona o javnoj nabavi ("Narodne novine" broj 120/16 i 114/22), članka 2. i 3. Pravilnika o planu nabave, registra ugovora, prethodnom savjetovanju i analizi tržišta u javnoj nabavi ("Narodne novine" broj 101/17 i 144/20) i članka 46. Statuta Općine Šodolovci ("službeni glasnik Općine Šodolovci" broj 2/21) Općinski načelnik Općine Šodolovci donosi</w:t>
            </w:r>
          </w:p>
        </w:tc>
      </w:tr>
      <w:tr w:rsidR="00A45C88" w:rsidRPr="001D710E" w14:paraId="68372222" w14:textId="77777777" w:rsidTr="00EA1C87">
        <w:trPr>
          <w:trHeight w:val="520"/>
        </w:trPr>
        <w:tc>
          <w:tcPr>
            <w:tcW w:w="15071" w:type="dxa"/>
            <w:gridSpan w:val="12"/>
            <w:tcBorders>
              <w:top w:val="nil"/>
              <w:left w:val="nil"/>
              <w:bottom w:val="nil"/>
              <w:right w:val="nil"/>
            </w:tcBorders>
            <w:shd w:val="clear" w:color="auto" w:fill="auto"/>
            <w:vAlign w:val="center"/>
            <w:hideMark/>
          </w:tcPr>
          <w:p w14:paraId="2C3429DF" w14:textId="1362E1D6" w:rsidR="00A45C88" w:rsidRPr="00C94196" w:rsidRDefault="00A45C88" w:rsidP="00C94196">
            <w:pPr>
              <w:pStyle w:val="Naslov1"/>
              <w:numPr>
                <w:ilvl w:val="0"/>
                <w:numId w:val="0"/>
              </w:numPr>
              <w:spacing w:before="0"/>
              <w:ind w:left="360"/>
              <w:jc w:val="center"/>
              <w:rPr>
                <w:rFonts w:ascii="Times New Roman" w:eastAsia="Times New Roman" w:hAnsi="Times New Roman" w:cs="Times New Roman"/>
                <w:color w:val="auto"/>
                <w:sz w:val="24"/>
                <w:szCs w:val="24"/>
                <w:lang w:eastAsia="hr-HR"/>
              </w:rPr>
            </w:pPr>
            <w:bookmarkStart w:id="104" w:name="_Toc140133826"/>
            <w:r w:rsidRPr="00C94196">
              <w:rPr>
                <w:rFonts w:ascii="Times New Roman" w:eastAsia="Times New Roman" w:hAnsi="Times New Roman" w:cs="Times New Roman"/>
                <w:color w:val="auto"/>
                <w:sz w:val="24"/>
                <w:szCs w:val="24"/>
                <w:lang w:eastAsia="hr-HR"/>
              </w:rPr>
              <w:t>I</w:t>
            </w:r>
            <w:r w:rsidR="001E7CED" w:rsidRPr="00C94196">
              <w:rPr>
                <w:rFonts w:ascii="Times New Roman" w:eastAsia="Times New Roman" w:hAnsi="Times New Roman" w:cs="Times New Roman"/>
                <w:color w:val="auto"/>
                <w:sz w:val="24"/>
                <w:szCs w:val="24"/>
                <w:lang w:eastAsia="hr-HR"/>
              </w:rPr>
              <w:t>V</w:t>
            </w:r>
            <w:r w:rsidRPr="00C94196">
              <w:rPr>
                <w:rFonts w:ascii="Times New Roman" w:eastAsia="Times New Roman" w:hAnsi="Times New Roman" w:cs="Times New Roman"/>
                <w:color w:val="auto"/>
                <w:sz w:val="24"/>
                <w:szCs w:val="24"/>
                <w:lang w:eastAsia="hr-HR"/>
              </w:rPr>
              <w:t xml:space="preserve">. </w:t>
            </w:r>
            <w:r w:rsidR="000976E1">
              <w:rPr>
                <w:rFonts w:ascii="Times New Roman" w:eastAsia="Times New Roman" w:hAnsi="Times New Roman" w:cs="Times New Roman"/>
                <w:color w:val="auto"/>
                <w:sz w:val="24"/>
                <w:szCs w:val="24"/>
                <w:lang w:eastAsia="hr-HR"/>
              </w:rPr>
              <w:t>izmjene i dopune Plana nabave Općine Šodolovci za 2023. godinu</w:t>
            </w:r>
            <w:bookmarkEnd w:id="104"/>
          </w:p>
        </w:tc>
      </w:tr>
      <w:tr w:rsidR="00A45C88" w:rsidRPr="001D710E" w14:paraId="005BC04E" w14:textId="77777777" w:rsidTr="00EA1C87">
        <w:trPr>
          <w:trHeight w:val="535"/>
        </w:trPr>
        <w:tc>
          <w:tcPr>
            <w:tcW w:w="15071" w:type="dxa"/>
            <w:gridSpan w:val="12"/>
            <w:tcBorders>
              <w:top w:val="nil"/>
              <w:left w:val="nil"/>
              <w:bottom w:val="nil"/>
              <w:right w:val="nil"/>
            </w:tcBorders>
            <w:shd w:val="clear" w:color="auto" w:fill="auto"/>
            <w:vAlign w:val="center"/>
            <w:hideMark/>
          </w:tcPr>
          <w:p w14:paraId="26254F31" w14:textId="77777777" w:rsidR="00A45C88" w:rsidRPr="001D710E" w:rsidRDefault="00A45C88" w:rsidP="00EA1C87">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Članak 1.</w:t>
            </w:r>
          </w:p>
        </w:tc>
      </w:tr>
      <w:tr w:rsidR="00A45C88" w:rsidRPr="001D710E" w14:paraId="54BD88AB" w14:textId="77777777" w:rsidTr="00EA1C87">
        <w:trPr>
          <w:trHeight w:val="758"/>
        </w:trPr>
        <w:tc>
          <w:tcPr>
            <w:tcW w:w="15071" w:type="dxa"/>
            <w:gridSpan w:val="12"/>
            <w:tcBorders>
              <w:top w:val="nil"/>
              <w:left w:val="nil"/>
              <w:bottom w:val="nil"/>
              <w:right w:val="nil"/>
            </w:tcBorders>
            <w:shd w:val="clear" w:color="auto" w:fill="auto"/>
            <w:vAlign w:val="center"/>
            <w:hideMark/>
          </w:tcPr>
          <w:p w14:paraId="5AED17F9" w14:textId="77777777" w:rsidR="00A45C88" w:rsidRPr="001D710E" w:rsidRDefault="00A45C88" w:rsidP="00EA1C87">
            <w:pPr>
              <w:spacing w:after="0" w:line="240" w:lineRule="auto"/>
              <w:jc w:val="both"/>
              <w:rPr>
                <w:rFonts w:ascii="Calibri" w:eastAsia="Times New Roman" w:hAnsi="Calibri" w:cs="Calibri"/>
                <w:color w:val="000000"/>
                <w:lang w:eastAsia="hr-HR"/>
              </w:rPr>
            </w:pPr>
            <w:r w:rsidRPr="001D710E">
              <w:rPr>
                <w:rFonts w:ascii="Calibri" w:eastAsia="Times New Roman" w:hAnsi="Calibri" w:cs="Calibri"/>
                <w:color w:val="000000"/>
                <w:lang w:eastAsia="hr-HR"/>
              </w:rPr>
              <w:t>Sukladno Proračunu Općine Šodolovci za 2023. godinu, ("službeni glasnik općine Šodolovci" broj 9/22) donosi se Plan nabave roba, radova i usluga za 2023. godinu, procijenjene vrijednosti jednake ili veće od 2.650,00 eura kako slijedi:</w:t>
            </w:r>
          </w:p>
        </w:tc>
      </w:tr>
      <w:tr w:rsidR="00A45C88" w:rsidRPr="001D710E" w14:paraId="0FEE17F9" w14:textId="77777777" w:rsidTr="004F5AF5">
        <w:trPr>
          <w:trHeight w:val="17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0EEDA"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Evidencijski broj nabave</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1E47D5CC"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Predmet nabave (najviše 200 znakova)</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44E1BA37"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Brojčana oznaka predmeta nabave iz Jedinstvenog rječnika javne nabave (CPV)</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22B1B848"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Procijenjena vrijednost nabave (u EUR)</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6F77601"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Vrsta postupka (uključujući i jednostavnu nabavu)</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E76C1A8"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Posebni režim nabave</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CF013D7"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Predmet podijeljen na grupe?</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135CF5C"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Sklapa se Ugovor/okvirni sporazum/narudžbenica?</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860D55D"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Financira li se ugovor ili okvirni sporazum iz fondova EU?</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5E61B90"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Planirani početak postupka</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27BC47CB"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Planirano trajanje ugovora ili okvirnog sporazuma</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7D1B0079" w14:textId="77777777" w:rsidR="00A45C88" w:rsidRPr="001D710E" w:rsidRDefault="00A45C88"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Napomena</w:t>
            </w:r>
          </w:p>
        </w:tc>
      </w:tr>
      <w:tr w:rsidR="00A45C88" w:rsidRPr="001D710E" w14:paraId="1139619F"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1A623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1/23</w:t>
            </w:r>
          </w:p>
        </w:tc>
        <w:tc>
          <w:tcPr>
            <w:tcW w:w="1903" w:type="dxa"/>
            <w:tcBorders>
              <w:top w:val="nil"/>
              <w:left w:val="nil"/>
              <w:bottom w:val="single" w:sz="4" w:space="0" w:color="auto"/>
              <w:right w:val="single" w:sz="4" w:space="0" w:color="auto"/>
            </w:tcBorders>
            <w:shd w:val="clear" w:color="auto" w:fill="auto"/>
            <w:vAlign w:val="center"/>
            <w:hideMark/>
          </w:tcPr>
          <w:p w14:paraId="5B3742C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Proslava dana općine</w:t>
            </w:r>
          </w:p>
        </w:tc>
        <w:tc>
          <w:tcPr>
            <w:tcW w:w="1448" w:type="dxa"/>
            <w:tcBorders>
              <w:top w:val="nil"/>
              <w:left w:val="nil"/>
              <w:bottom w:val="single" w:sz="4" w:space="0" w:color="auto"/>
              <w:right w:val="single" w:sz="4" w:space="0" w:color="auto"/>
            </w:tcBorders>
            <w:shd w:val="clear" w:color="auto" w:fill="auto"/>
            <w:vAlign w:val="center"/>
            <w:hideMark/>
          </w:tcPr>
          <w:p w14:paraId="720ABCB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79954000-6</w:t>
            </w:r>
          </w:p>
        </w:tc>
        <w:tc>
          <w:tcPr>
            <w:tcW w:w="1305" w:type="dxa"/>
            <w:tcBorders>
              <w:top w:val="nil"/>
              <w:left w:val="nil"/>
              <w:bottom w:val="single" w:sz="4" w:space="0" w:color="auto"/>
              <w:right w:val="single" w:sz="4" w:space="0" w:color="auto"/>
            </w:tcBorders>
            <w:shd w:val="clear" w:color="auto" w:fill="auto"/>
            <w:vAlign w:val="center"/>
            <w:hideMark/>
          </w:tcPr>
          <w:p w14:paraId="20F6973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2.656,00</w:t>
            </w:r>
          </w:p>
        </w:tc>
        <w:tc>
          <w:tcPr>
            <w:tcW w:w="1448" w:type="dxa"/>
            <w:tcBorders>
              <w:top w:val="nil"/>
              <w:left w:val="nil"/>
              <w:bottom w:val="single" w:sz="4" w:space="0" w:color="auto"/>
              <w:right w:val="single" w:sz="4" w:space="0" w:color="auto"/>
            </w:tcBorders>
            <w:shd w:val="clear" w:color="auto" w:fill="auto"/>
            <w:vAlign w:val="center"/>
            <w:hideMark/>
          </w:tcPr>
          <w:p w14:paraId="2F12FD0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0682DC2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544846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09770A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CC89FD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7A8BC4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F4C642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30AA52D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1CA929E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62BDD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2/23</w:t>
            </w:r>
          </w:p>
        </w:tc>
        <w:tc>
          <w:tcPr>
            <w:tcW w:w="1903" w:type="dxa"/>
            <w:tcBorders>
              <w:top w:val="nil"/>
              <w:left w:val="nil"/>
              <w:bottom w:val="single" w:sz="4" w:space="0" w:color="auto"/>
              <w:right w:val="single" w:sz="4" w:space="0" w:color="auto"/>
            </w:tcBorders>
            <w:shd w:val="clear" w:color="auto" w:fill="auto"/>
            <w:vAlign w:val="center"/>
            <w:hideMark/>
          </w:tcPr>
          <w:p w14:paraId="241AD4D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Informiranje i promidžba</w:t>
            </w:r>
          </w:p>
        </w:tc>
        <w:tc>
          <w:tcPr>
            <w:tcW w:w="1448" w:type="dxa"/>
            <w:tcBorders>
              <w:top w:val="nil"/>
              <w:left w:val="nil"/>
              <w:bottom w:val="single" w:sz="4" w:space="0" w:color="auto"/>
              <w:right w:val="single" w:sz="4" w:space="0" w:color="auto"/>
            </w:tcBorders>
            <w:shd w:val="clear" w:color="auto" w:fill="auto"/>
            <w:vAlign w:val="center"/>
            <w:hideMark/>
          </w:tcPr>
          <w:p w14:paraId="3463811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79341000-6</w:t>
            </w:r>
          </w:p>
        </w:tc>
        <w:tc>
          <w:tcPr>
            <w:tcW w:w="1305" w:type="dxa"/>
            <w:tcBorders>
              <w:top w:val="nil"/>
              <w:left w:val="nil"/>
              <w:bottom w:val="single" w:sz="4" w:space="0" w:color="auto"/>
              <w:right w:val="single" w:sz="4" w:space="0" w:color="auto"/>
            </w:tcBorders>
            <w:shd w:val="clear" w:color="auto" w:fill="auto"/>
            <w:vAlign w:val="center"/>
            <w:hideMark/>
          </w:tcPr>
          <w:p w14:paraId="685B178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2.656,00</w:t>
            </w:r>
          </w:p>
        </w:tc>
        <w:tc>
          <w:tcPr>
            <w:tcW w:w="1448" w:type="dxa"/>
            <w:tcBorders>
              <w:top w:val="nil"/>
              <w:left w:val="nil"/>
              <w:bottom w:val="single" w:sz="4" w:space="0" w:color="auto"/>
              <w:right w:val="single" w:sz="4" w:space="0" w:color="auto"/>
            </w:tcBorders>
            <w:shd w:val="clear" w:color="auto" w:fill="auto"/>
            <w:vAlign w:val="center"/>
            <w:hideMark/>
          </w:tcPr>
          <w:p w14:paraId="09A38D2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26A366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FB6F51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8E4AEF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81859F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9407A0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997215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25E6A73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284D5EAE"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B8EBE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3/23</w:t>
            </w:r>
          </w:p>
        </w:tc>
        <w:tc>
          <w:tcPr>
            <w:tcW w:w="1903" w:type="dxa"/>
            <w:tcBorders>
              <w:top w:val="nil"/>
              <w:left w:val="nil"/>
              <w:bottom w:val="single" w:sz="4" w:space="0" w:color="auto"/>
              <w:right w:val="single" w:sz="4" w:space="0" w:color="auto"/>
            </w:tcBorders>
            <w:shd w:val="clear" w:color="auto" w:fill="auto"/>
            <w:vAlign w:val="center"/>
            <w:hideMark/>
          </w:tcPr>
          <w:p w14:paraId="713F52E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Vanjski suradnik za provedbu postupka javne nabave</w:t>
            </w:r>
          </w:p>
        </w:tc>
        <w:tc>
          <w:tcPr>
            <w:tcW w:w="1448" w:type="dxa"/>
            <w:tcBorders>
              <w:top w:val="nil"/>
              <w:left w:val="nil"/>
              <w:bottom w:val="single" w:sz="4" w:space="0" w:color="auto"/>
              <w:right w:val="single" w:sz="4" w:space="0" w:color="auto"/>
            </w:tcBorders>
            <w:shd w:val="clear" w:color="auto" w:fill="auto"/>
            <w:vAlign w:val="center"/>
            <w:hideMark/>
          </w:tcPr>
          <w:p w14:paraId="255CABD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79418000-7</w:t>
            </w:r>
          </w:p>
        </w:tc>
        <w:tc>
          <w:tcPr>
            <w:tcW w:w="1305" w:type="dxa"/>
            <w:tcBorders>
              <w:top w:val="nil"/>
              <w:left w:val="nil"/>
              <w:bottom w:val="single" w:sz="4" w:space="0" w:color="auto"/>
              <w:right w:val="single" w:sz="4" w:space="0" w:color="auto"/>
            </w:tcBorders>
            <w:shd w:val="clear" w:color="auto" w:fill="auto"/>
            <w:vAlign w:val="center"/>
            <w:hideMark/>
          </w:tcPr>
          <w:p w14:paraId="6F39CA1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170AFD3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1BA21D8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5545E8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0BB0C4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2D2D23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CD75A5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CB11F6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20E43D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3E0F0F0B"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360F7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4/23</w:t>
            </w:r>
          </w:p>
        </w:tc>
        <w:tc>
          <w:tcPr>
            <w:tcW w:w="1903" w:type="dxa"/>
            <w:tcBorders>
              <w:top w:val="nil"/>
              <w:left w:val="nil"/>
              <w:bottom w:val="single" w:sz="4" w:space="0" w:color="auto"/>
              <w:right w:val="single" w:sz="4" w:space="0" w:color="auto"/>
            </w:tcBorders>
            <w:shd w:val="clear" w:color="auto" w:fill="auto"/>
            <w:vAlign w:val="center"/>
            <w:hideMark/>
          </w:tcPr>
          <w:p w14:paraId="23FBB19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Geodetsko - katastarske usluge</w:t>
            </w:r>
          </w:p>
        </w:tc>
        <w:tc>
          <w:tcPr>
            <w:tcW w:w="1448" w:type="dxa"/>
            <w:tcBorders>
              <w:top w:val="nil"/>
              <w:left w:val="nil"/>
              <w:bottom w:val="single" w:sz="4" w:space="0" w:color="auto"/>
              <w:right w:val="single" w:sz="4" w:space="0" w:color="auto"/>
            </w:tcBorders>
            <w:shd w:val="clear" w:color="auto" w:fill="auto"/>
            <w:vAlign w:val="center"/>
            <w:hideMark/>
          </w:tcPr>
          <w:p w14:paraId="09D9405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712500000-5</w:t>
            </w:r>
          </w:p>
        </w:tc>
        <w:tc>
          <w:tcPr>
            <w:tcW w:w="1305" w:type="dxa"/>
            <w:tcBorders>
              <w:top w:val="nil"/>
              <w:left w:val="nil"/>
              <w:bottom w:val="single" w:sz="4" w:space="0" w:color="auto"/>
              <w:right w:val="single" w:sz="4" w:space="0" w:color="auto"/>
            </w:tcBorders>
            <w:shd w:val="clear" w:color="auto" w:fill="auto"/>
            <w:vAlign w:val="center"/>
            <w:hideMark/>
          </w:tcPr>
          <w:p w14:paraId="6E85B91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20.704,00</w:t>
            </w:r>
          </w:p>
        </w:tc>
        <w:tc>
          <w:tcPr>
            <w:tcW w:w="1448" w:type="dxa"/>
            <w:tcBorders>
              <w:top w:val="nil"/>
              <w:left w:val="nil"/>
              <w:bottom w:val="single" w:sz="4" w:space="0" w:color="auto"/>
              <w:right w:val="single" w:sz="4" w:space="0" w:color="auto"/>
            </w:tcBorders>
            <w:shd w:val="clear" w:color="auto" w:fill="auto"/>
            <w:vAlign w:val="center"/>
            <w:hideMark/>
          </w:tcPr>
          <w:p w14:paraId="1B1BB59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1112989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1754CF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C16BE0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F85F18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08EDA9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36404D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2F1B1C0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4E52B714"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2C0F30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5/23</w:t>
            </w:r>
          </w:p>
        </w:tc>
        <w:tc>
          <w:tcPr>
            <w:tcW w:w="1903" w:type="dxa"/>
            <w:tcBorders>
              <w:top w:val="nil"/>
              <w:left w:val="nil"/>
              <w:bottom w:val="single" w:sz="4" w:space="0" w:color="auto"/>
              <w:right w:val="single" w:sz="4" w:space="0" w:color="auto"/>
            </w:tcBorders>
            <w:shd w:val="clear" w:color="auto" w:fill="auto"/>
            <w:vAlign w:val="center"/>
            <w:hideMark/>
          </w:tcPr>
          <w:p w14:paraId="1F37FD0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računalnih programa</w:t>
            </w:r>
          </w:p>
        </w:tc>
        <w:tc>
          <w:tcPr>
            <w:tcW w:w="1448" w:type="dxa"/>
            <w:tcBorders>
              <w:top w:val="nil"/>
              <w:left w:val="nil"/>
              <w:bottom w:val="single" w:sz="4" w:space="0" w:color="auto"/>
              <w:right w:val="single" w:sz="4" w:space="0" w:color="auto"/>
            </w:tcBorders>
            <w:shd w:val="clear" w:color="auto" w:fill="auto"/>
            <w:vAlign w:val="center"/>
            <w:hideMark/>
          </w:tcPr>
          <w:p w14:paraId="41F3CDB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72211000-7</w:t>
            </w:r>
          </w:p>
        </w:tc>
        <w:tc>
          <w:tcPr>
            <w:tcW w:w="1305" w:type="dxa"/>
            <w:tcBorders>
              <w:top w:val="nil"/>
              <w:left w:val="nil"/>
              <w:bottom w:val="single" w:sz="4" w:space="0" w:color="auto"/>
              <w:right w:val="single" w:sz="4" w:space="0" w:color="auto"/>
            </w:tcBorders>
            <w:shd w:val="clear" w:color="auto" w:fill="auto"/>
            <w:vAlign w:val="center"/>
            <w:hideMark/>
          </w:tcPr>
          <w:p w14:paraId="4126BD5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063A9BB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117528B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6A75E1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DD0F33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40E750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9AD038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D6D5EC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27D916F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2B4B80BB"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64660B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6/23</w:t>
            </w:r>
          </w:p>
        </w:tc>
        <w:tc>
          <w:tcPr>
            <w:tcW w:w="1903" w:type="dxa"/>
            <w:tcBorders>
              <w:top w:val="nil"/>
              <w:left w:val="nil"/>
              <w:bottom w:val="single" w:sz="4" w:space="0" w:color="auto"/>
              <w:right w:val="single" w:sz="4" w:space="0" w:color="auto"/>
            </w:tcBorders>
            <w:shd w:val="clear" w:color="auto" w:fill="auto"/>
            <w:vAlign w:val="center"/>
            <w:hideMark/>
          </w:tcPr>
          <w:p w14:paraId="64F84BC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Ostale intelektualne usluge (elaborati, planovi, procjene, projekti)</w:t>
            </w:r>
          </w:p>
        </w:tc>
        <w:tc>
          <w:tcPr>
            <w:tcW w:w="1448" w:type="dxa"/>
            <w:tcBorders>
              <w:top w:val="nil"/>
              <w:left w:val="nil"/>
              <w:bottom w:val="single" w:sz="4" w:space="0" w:color="auto"/>
              <w:right w:val="single" w:sz="4" w:space="0" w:color="auto"/>
            </w:tcBorders>
            <w:shd w:val="clear" w:color="auto" w:fill="auto"/>
            <w:vAlign w:val="center"/>
            <w:hideMark/>
          </w:tcPr>
          <w:p w14:paraId="247F02B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71242000-6</w:t>
            </w:r>
          </w:p>
        </w:tc>
        <w:tc>
          <w:tcPr>
            <w:tcW w:w="1305" w:type="dxa"/>
            <w:tcBorders>
              <w:top w:val="nil"/>
              <w:left w:val="nil"/>
              <w:bottom w:val="single" w:sz="4" w:space="0" w:color="auto"/>
              <w:right w:val="single" w:sz="4" w:space="0" w:color="auto"/>
            </w:tcBorders>
            <w:shd w:val="clear" w:color="auto" w:fill="auto"/>
            <w:vAlign w:val="center"/>
            <w:hideMark/>
          </w:tcPr>
          <w:p w14:paraId="37979A3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9.024,00</w:t>
            </w:r>
          </w:p>
        </w:tc>
        <w:tc>
          <w:tcPr>
            <w:tcW w:w="1448" w:type="dxa"/>
            <w:tcBorders>
              <w:top w:val="nil"/>
              <w:left w:val="nil"/>
              <w:bottom w:val="single" w:sz="4" w:space="0" w:color="auto"/>
              <w:right w:val="single" w:sz="4" w:space="0" w:color="auto"/>
            </w:tcBorders>
            <w:shd w:val="clear" w:color="auto" w:fill="auto"/>
            <w:vAlign w:val="center"/>
            <w:hideMark/>
          </w:tcPr>
          <w:p w14:paraId="4E032BB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AB18E4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8AC48D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472E3B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6963F7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D0C9DB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80BD3F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8CEA98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4AFD4069"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965F2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7/23</w:t>
            </w:r>
          </w:p>
        </w:tc>
        <w:tc>
          <w:tcPr>
            <w:tcW w:w="1903" w:type="dxa"/>
            <w:tcBorders>
              <w:top w:val="nil"/>
              <w:left w:val="nil"/>
              <w:bottom w:val="single" w:sz="4" w:space="0" w:color="auto"/>
              <w:right w:val="single" w:sz="4" w:space="0" w:color="auto"/>
            </w:tcBorders>
            <w:shd w:val="clear" w:color="auto" w:fill="auto"/>
            <w:vAlign w:val="center"/>
            <w:hideMark/>
          </w:tcPr>
          <w:p w14:paraId="45CE01A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Projekt "digitalna arhiva Općine Šodolovci"</w:t>
            </w:r>
          </w:p>
        </w:tc>
        <w:tc>
          <w:tcPr>
            <w:tcW w:w="1448" w:type="dxa"/>
            <w:tcBorders>
              <w:top w:val="nil"/>
              <w:left w:val="nil"/>
              <w:bottom w:val="single" w:sz="4" w:space="0" w:color="auto"/>
              <w:right w:val="single" w:sz="4" w:space="0" w:color="auto"/>
            </w:tcBorders>
            <w:shd w:val="clear" w:color="auto" w:fill="auto"/>
            <w:vAlign w:val="center"/>
            <w:hideMark/>
          </w:tcPr>
          <w:p w14:paraId="0B219E3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72330000-2</w:t>
            </w:r>
          </w:p>
        </w:tc>
        <w:tc>
          <w:tcPr>
            <w:tcW w:w="1305" w:type="dxa"/>
            <w:tcBorders>
              <w:top w:val="nil"/>
              <w:left w:val="nil"/>
              <w:bottom w:val="single" w:sz="4" w:space="0" w:color="auto"/>
              <w:right w:val="single" w:sz="4" w:space="0" w:color="auto"/>
            </w:tcBorders>
            <w:shd w:val="clear" w:color="auto" w:fill="auto"/>
            <w:vAlign w:val="center"/>
            <w:hideMark/>
          </w:tcPr>
          <w:p w14:paraId="23BF48D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26.016,00</w:t>
            </w:r>
          </w:p>
        </w:tc>
        <w:tc>
          <w:tcPr>
            <w:tcW w:w="1448" w:type="dxa"/>
            <w:tcBorders>
              <w:top w:val="nil"/>
              <w:left w:val="nil"/>
              <w:bottom w:val="single" w:sz="4" w:space="0" w:color="auto"/>
              <w:right w:val="single" w:sz="4" w:space="0" w:color="auto"/>
            </w:tcBorders>
            <w:shd w:val="clear" w:color="auto" w:fill="auto"/>
            <w:vAlign w:val="center"/>
            <w:hideMark/>
          </w:tcPr>
          <w:p w14:paraId="7C5A6E6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449F00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38B418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05C7B0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6E7B55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224E4F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C706BB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6FE1F83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1C653C80" w14:textId="77777777" w:rsidTr="004F5AF5">
        <w:trPr>
          <w:trHeight w:val="29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9CC68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NMV 1/23</w:t>
            </w:r>
          </w:p>
        </w:tc>
        <w:tc>
          <w:tcPr>
            <w:tcW w:w="1903" w:type="dxa"/>
            <w:tcBorders>
              <w:top w:val="nil"/>
              <w:left w:val="nil"/>
              <w:bottom w:val="single" w:sz="4" w:space="0" w:color="auto"/>
              <w:right w:val="single" w:sz="4" w:space="0" w:color="auto"/>
            </w:tcBorders>
            <w:shd w:val="clear" w:color="auto" w:fill="auto"/>
            <w:vAlign w:val="center"/>
            <w:hideMark/>
          </w:tcPr>
          <w:p w14:paraId="4979D0D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Opskrba električnom energijom </w:t>
            </w:r>
          </w:p>
        </w:tc>
        <w:tc>
          <w:tcPr>
            <w:tcW w:w="1448" w:type="dxa"/>
            <w:tcBorders>
              <w:top w:val="nil"/>
              <w:left w:val="nil"/>
              <w:bottom w:val="single" w:sz="4" w:space="0" w:color="auto"/>
              <w:right w:val="single" w:sz="4" w:space="0" w:color="auto"/>
            </w:tcBorders>
            <w:shd w:val="clear" w:color="auto" w:fill="auto"/>
            <w:vAlign w:val="center"/>
            <w:hideMark/>
          </w:tcPr>
          <w:p w14:paraId="614E664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09310000-5</w:t>
            </w:r>
          </w:p>
        </w:tc>
        <w:tc>
          <w:tcPr>
            <w:tcW w:w="1305" w:type="dxa"/>
            <w:tcBorders>
              <w:top w:val="nil"/>
              <w:left w:val="nil"/>
              <w:bottom w:val="single" w:sz="4" w:space="0" w:color="auto"/>
              <w:right w:val="single" w:sz="4" w:space="0" w:color="auto"/>
            </w:tcBorders>
            <w:shd w:val="clear" w:color="auto" w:fill="auto"/>
            <w:vAlign w:val="center"/>
            <w:hideMark/>
          </w:tcPr>
          <w:p w14:paraId="17B5BFC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32.808,00</w:t>
            </w:r>
          </w:p>
        </w:tc>
        <w:tc>
          <w:tcPr>
            <w:tcW w:w="1448" w:type="dxa"/>
            <w:tcBorders>
              <w:top w:val="nil"/>
              <w:left w:val="nil"/>
              <w:bottom w:val="single" w:sz="4" w:space="0" w:color="auto"/>
              <w:right w:val="single" w:sz="4" w:space="0" w:color="auto"/>
            </w:tcBorders>
            <w:shd w:val="clear" w:color="auto" w:fill="auto"/>
            <w:vAlign w:val="center"/>
            <w:hideMark/>
          </w:tcPr>
          <w:p w14:paraId="328A176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Otvoreni postupak</w:t>
            </w:r>
          </w:p>
        </w:tc>
        <w:tc>
          <w:tcPr>
            <w:tcW w:w="1015" w:type="dxa"/>
            <w:tcBorders>
              <w:top w:val="nil"/>
              <w:left w:val="nil"/>
              <w:bottom w:val="single" w:sz="4" w:space="0" w:color="auto"/>
              <w:right w:val="single" w:sz="4" w:space="0" w:color="auto"/>
            </w:tcBorders>
            <w:shd w:val="clear" w:color="auto" w:fill="auto"/>
            <w:vAlign w:val="center"/>
            <w:hideMark/>
          </w:tcPr>
          <w:p w14:paraId="76B1489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A3A0E0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703958F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6317ED6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7FC50D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ožujak 2023.</w:t>
            </w:r>
          </w:p>
        </w:tc>
        <w:tc>
          <w:tcPr>
            <w:tcW w:w="1159" w:type="dxa"/>
            <w:tcBorders>
              <w:top w:val="nil"/>
              <w:left w:val="nil"/>
              <w:bottom w:val="single" w:sz="4" w:space="0" w:color="auto"/>
              <w:right w:val="single" w:sz="4" w:space="0" w:color="auto"/>
            </w:tcBorders>
            <w:shd w:val="clear" w:color="auto" w:fill="auto"/>
            <w:vAlign w:val="center"/>
            <w:hideMark/>
          </w:tcPr>
          <w:p w14:paraId="15B5B3E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76C2709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6A184D3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CEBB7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8/23</w:t>
            </w:r>
          </w:p>
        </w:tc>
        <w:tc>
          <w:tcPr>
            <w:tcW w:w="1903" w:type="dxa"/>
            <w:tcBorders>
              <w:top w:val="nil"/>
              <w:left w:val="nil"/>
              <w:bottom w:val="single" w:sz="4" w:space="0" w:color="auto"/>
              <w:right w:val="single" w:sz="4" w:space="0" w:color="auto"/>
            </w:tcBorders>
            <w:shd w:val="clear" w:color="auto" w:fill="auto"/>
            <w:vAlign w:val="center"/>
            <w:hideMark/>
          </w:tcPr>
          <w:p w14:paraId="7FFA8A3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javne rasvjete</w:t>
            </w:r>
          </w:p>
        </w:tc>
        <w:tc>
          <w:tcPr>
            <w:tcW w:w="1448" w:type="dxa"/>
            <w:tcBorders>
              <w:top w:val="nil"/>
              <w:left w:val="nil"/>
              <w:bottom w:val="single" w:sz="4" w:space="0" w:color="auto"/>
              <w:right w:val="single" w:sz="4" w:space="0" w:color="auto"/>
            </w:tcBorders>
            <w:shd w:val="clear" w:color="auto" w:fill="auto"/>
            <w:vAlign w:val="center"/>
            <w:hideMark/>
          </w:tcPr>
          <w:p w14:paraId="49952CA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50232100-1</w:t>
            </w:r>
          </w:p>
        </w:tc>
        <w:tc>
          <w:tcPr>
            <w:tcW w:w="1305" w:type="dxa"/>
            <w:tcBorders>
              <w:top w:val="nil"/>
              <w:left w:val="nil"/>
              <w:bottom w:val="single" w:sz="4" w:space="0" w:color="auto"/>
              <w:right w:val="single" w:sz="4" w:space="0" w:color="auto"/>
            </w:tcBorders>
            <w:shd w:val="clear" w:color="auto" w:fill="auto"/>
            <w:vAlign w:val="center"/>
            <w:hideMark/>
          </w:tcPr>
          <w:p w14:paraId="7ADE15C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34F70FD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0528B30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56A002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E94600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D3515E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895460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1AD87D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394012A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10E2D15E"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56E17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9/23</w:t>
            </w:r>
          </w:p>
        </w:tc>
        <w:tc>
          <w:tcPr>
            <w:tcW w:w="1903" w:type="dxa"/>
            <w:tcBorders>
              <w:top w:val="nil"/>
              <w:left w:val="nil"/>
              <w:bottom w:val="single" w:sz="4" w:space="0" w:color="auto"/>
              <w:right w:val="single" w:sz="4" w:space="0" w:color="auto"/>
            </w:tcBorders>
            <w:shd w:val="clear" w:color="auto" w:fill="auto"/>
            <w:vAlign w:val="center"/>
            <w:hideMark/>
          </w:tcPr>
          <w:p w14:paraId="3D146BB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Zbrinjavanje pasa lutalica</w:t>
            </w:r>
          </w:p>
        </w:tc>
        <w:tc>
          <w:tcPr>
            <w:tcW w:w="1448" w:type="dxa"/>
            <w:tcBorders>
              <w:top w:val="nil"/>
              <w:left w:val="nil"/>
              <w:bottom w:val="single" w:sz="4" w:space="0" w:color="auto"/>
              <w:right w:val="single" w:sz="4" w:space="0" w:color="auto"/>
            </w:tcBorders>
            <w:shd w:val="clear" w:color="auto" w:fill="auto"/>
            <w:vAlign w:val="center"/>
            <w:hideMark/>
          </w:tcPr>
          <w:p w14:paraId="537460D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85200000-1</w:t>
            </w:r>
          </w:p>
        </w:tc>
        <w:tc>
          <w:tcPr>
            <w:tcW w:w="1305" w:type="dxa"/>
            <w:tcBorders>
              <w:top w:val="nil"/>
              <w:left w:val="nil"/>
              <w:bottom w:val="single" w:sz="4" w:space="0" w:color="auto"/>
              <w:right w:val="single" w:sz="4" w:space="0" w:color="auto"/>
            </w:tcBorders>
            <w:shd w:val="clear" w:color="auto" w:fill="auto"/>
            <w:vAlign w:val="center"/>
            <w:hideMark/>
          </w:tcPr>
          <w:p w14:paraId="32B49F8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7.960,00</w:t>
            </w:r>
          </w:p>
        </w:tc>
        <w:tc>
          <w:tcPr>
            <w:tcW w:w="1448" w:type="dxa"/>
            <w:tcBorders>
              <w:top w:val="nil"/>
              <w:left w:val="nil"/>
              <w:bottom w:val="single" w:sz="4" w:space="0" w:color="auto"/>
              <w:right w:val="single" w:sz="4" w:space="0" w:color="auto"/>
            </w:tcBorders>
            <w:shd w:val="clear" w:color="auto" w:fill="auto"/>
            <w:vAlign w:val="center"/>
            <w:hideMark/>
          </w:tcPr>
          <w:p w14:paraId="5659D6F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4F97928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4DDEB2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092753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DA8384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9836EC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23CCB1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147F73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37EE3166"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886D05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10/23</w:t>
            </w:r>
          </w:p>
        </w:tc>
        <w:tc>
          <w:tcPr>
            <w:tcW w:w="1903" w:type="dxa"/>
            <w:tcBorders>
              <w:top w:val="nil"/>
              <w:left w:val="nil"/>
              <w:bottom w:val="single" w:sz="4" w:space="0" w:color="auto"/>
              <w:right w:val="single" w:sz="4" w:space="0" w:color="auto"/>
            </w:tcBorders>
            <w:shd w:val="clear" w:color="auto" w:fill="auto"/>
            <w:vAlign w:val="center"/>
            <w:hideMark/>
          </w:tcPr>
          <w:p w14:paraId="16F2DD7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javnih zelenih površina</w:t>
            </w:r>
          </w:p>
        </w:tc>
        <w:tc>
          <w:tcPr>
            <w:tcW w:w="1448" w:type="dxa"/>
            <w:tcBorders>
              <w:top w:val="nil"/>
              <w:left w:val="nil"/>
              <w:bottom w:val="single" w:sz="4" w:space="0" w:color="auto"/>
              <w:right w:val="single" w:sz="4" w:space="0" w:color="auto"/>
            </w:tcBorders>
            <w:shd w:val="clear" w:color="auto" w:fill="auto"/>
            <w:vAlign w:val="center"/>
            <w:hideMark/>
          </w:tcPr>
          <w:p w14:paraId="7E25F0F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77310000-6</w:t>
            </w:r>
          </w:p>
        </w:tc>
        <w:tc>
          <w:tcPr>
            <w:tcW w:w="1305" w:type="dxa"/>
            <w:tcBorders>
              <w:top w:val="nil"/>
              <w:left w:val="nil"/>
              <w:bottom w:val="single" w:sz="4" w:space="0" w:color="auto"/>
              <w:right w:val="single" w:sz="4" w:space="0" w:color="auto"/>
            </w:tcBorders>
            <w:shd w:val="clear" w:color="auto" w:fill="auto"/>
            <w:vAlign w:val="center"/>
            <w:hideMark/>
          </w:tcPr>
          <w:p w14:paraId="109B424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53.088,00</w:t>
            </w:r>
          </w:p>
        </w:tc>
        <w:tc>
          <w:tcPr>
            <w:tcW w:w="1448" w:type="dxa"/>
            <w:tcBorders>
              <w:top w:val="nil"/>
              <w:left w:val="nil"/>
              <w:bottom w:val="single" w:sz="4" w:space="0" w:color="auto"/>
              <w:right w:val="single" w:sz="4" w:space="0" w:color="auto"/>
            </w:tcBorders>
            <w:shd w:val="clear" w:color="auto" w:fill="auto"/>
            <w:vAlign w:val="center"/>
            <w:hideMark/>
          </w:tcPr>
          <w:p w14:paraId="2F4A56F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51F70BE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D90BCB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04A5895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5D935B1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919BAC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6B1F13B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2244794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57F71B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7E9F94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11/23</w:t>
            </w:r>
          </w:p>
        </w:tc>
        <w:tc>
          <w:tcPr>
            <w:tcW w:w="1903" w:type="dxa"/>
            <w:tcBorders>
              <w:top w:val="nil"/>
              <w:left w:val="nil"/>
              <w:bottom w:val="single" w:sz="4" w:space="0" w:color="auto"/>
              <w:right w:val="single" w:sz="4" w:space="0" w:color="auto"/>
            </w:tcBorders>
            <w:shd w:val="clear" w:color="auto" w:fill="auto"/>
            <w:vAlign w:val="center"/>
            <w:hideMark/>
          </w:tcPr>
          <w:p w14:paraId="760C45B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dječjih igrala</w:t>
            </w:r>
          </w:p>
        </w:tc>
        <w:tc>
          <w:tcPr>
            <w:tcW w:w="1448" w:type="dxa"/>
            <w:tcBorders>
              <w:top w:val="nil"/>
              <w:left w:val="nil"/>
              <w:bottom w:val="single" w:sz="4" w:space="0" w:color="auto"/>
              <w:right w:val="single" w:sz="4" w:space="0" w:color="auto"/>
            </w:tcBorders>
            <w:shd w:val="clear" w:color="auto" w:fill="auto"/>
            <w:vAlign w:val="center"/>
            <w:hideMark/>
          </w:tcPr>
          <w:p w14:paraId="4FDAAD0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37535200-9</w:t>
            </w:r>
          </w:p>
        </w:tc>
        <w:tc>
          <w:tcPr>
            <w:tcW w:w="1305" w:type="dxa"/>
            <w:tcBorders>
              <w:top w:val="nil"/>
              <w:left w:val="nil"/>
              <w:bottom w:val="single" w:sz="4" w:space="0" w:color="auto"/>
              <w:right w:val="single" w:sz="4" w:space="0" w:color="auto"/>
            </w:tcBorders>
            <w:shd w:val="clear" w:color="auto" w:fill="auto"/>
            <w:vAlign w:val="center"/>
            <w:hideMark/>
          </w:tcPr>
          <w:p w14:paraId="132BFC9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8.496,00</w:t>
            </w:r>
          </w:p>
        </w:tc>
        <w:tc>
          <w:tcPr>
            <w:tcW w:w="1448" w:type="dxa"/>
            <w:tcBorders>
              <w:top w:val="nil"/>
              <w:left w:val="nil"/>
              <w:bottom w:val="single" w:sz="4" w:space="0" w:color="auto"/>
              <w:right w:val="single" w:sz="4" w:space="0" w:color="auto"/>
            </w:tcBorders>
            <w:shd w:val="clear" w:color="auto" w:fill="auto"/>
            <w:vAlign w:val="center"/>
            <w:hideMark/>
          </w:tcPr>
          <w:p w14:paraId="1985348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63CB71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248F95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491A45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25995F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1DBDE3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AE956A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4AEEB2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C29AB87"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53A1E6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12/23</w:t>
            </w:r>
          </w:p>
        </w:tc>
        <w:tc>
          <w:tcPr>
            <w:tcW w:w="1903" w:type="dxa"/>
            <w:tcBorders>
              <w:top w:val="nil"/>
              <w:left w:val="nil"/>
              <w:bottom w:val="single" w:sz="4" w:space="0" w:color="auto"/>
              <w:right w:val="single" w:sz="4" w:space="0" w:color="auto"/>
            </w:tcBorders>
            <w:shd w:val="clear" w:color="auto" w:fill="auto"/>
            <w:vAlign w:val="center"/>
            <w:hideMark/>
          </w:tcPr>
          <w:p w14:paraId="11ADDDD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parkovske opreme</w:t>
            </w:r>
          </w:p>
        </w:tc>
        <w:tc>
          <w:tcPr>
            <w:tcW w:w="1448" w:type="dxa"/>
            <w:tcBorders>
              <w:top w:val="nil"/>
              <w:left w:val="nil"/>
              <w:bottom w:val="single" w:sz="4" w:space="0" w:color="auto"/>
              <w:right w:val="single" w:sz="4" w:space="0" w:color="auto"/>
            </w:tcBorders>
            <w:shd w:val="clear" w:color="auto" w:fill="auto"/>
            <w:vAlign w:val="center"/>
            <w:hideMark/>
          </w:tcPr>
          <w:p w14:paraId="56245B5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43325000-7</w:t>
            </w:r>
          </w:p>
        </w:tc>
        <w:tc>
          <w:tcPr>
            <w:tcW w:w="1305" w:type="dxa"/>
            <w:tcBorders>
              <w:top w:val="nil"/>
              <w:left w:val="nil"/>
              <w:bottom w:val="single" w:sz="4" w:space="0" w:color="auto"/>
              <w:right w:val="single" w:sz="4" w:space="0" w:color="auto"/>
            </w:tcBorders>
            <w:shd w:val="clear" w:color="auto" w:fill="auto"/>
            <w:vAlign w:val="center"/>
            <w:hideMark/>
          </w:tcPr>
          <w:p w14:paraId="4BD026F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0B72B05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49E3A35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CFE211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C492D9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E664AA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54AB20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D9C635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639C3EF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22636B2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A653A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13/23</w:t>
            </w:r>
          </w:p>
        </w:tc>
        <w:tc>
          <w:tcPr>
            <w:tcW w:w="1903" w:type="dxa"/>
            <w:tcBorders>
              <w:top w:val="nil"/>
              <w:left w:val="nil"/>
              <w:bottom w:val="single" w:sz="4" w:space="0" w:color="auto"/>
              <w:right w:val="single" w:sz="4" w:space="0" w:color="auto"/>
            </w:tcBorders>
            <w:shd w:val="clear" w:color="auto" w:fill="auto"/>
            <w:vAlign w:val="center"/>
            <w:hideMark/>
          </w:tcPr>
          <w:p w14:paraId="38E40004" w14:textId="77777777" w:rsidR="00A45C88" w:rsidRPr="001D710E" w:rsidRDefault="00A45C88" w:rsidP="00EA1C87">
            <w:pPr>
              <w:spacing w:after="0" w:line="240" w:lineRule="auto"/>
              <w:rPr>
                <w:rFonts w:ascii="Calibri" w:eastAsia="Times New Roman" w:hAnsi="Calibri" w:cs="Calibri"/>
                <w:color w:val="000000"/>
                <w:lang w:eastAsia="hr-HR"/>
              </w:rPr>
            </w:pPr>
            <w:proofErr w:type="spellStart"/>
            <w:r w:rsidRPr="001D710E">
              <w:rPr>
                <w:rFonts w:ascii="Calibri" w:eastAsia="Times New Roman" w:hAnsi="Calibri" w:cs="Calibri"/>
                <w:color w:val="000000"/>
                <w:lang w:eastAsia="hr-HR"/>
              </w:rPr>
              <w:t>Ozelenjavanje</w:t>
            </w:r>
            <w:proofErr w:type="spellEnd"/>
          </w:p>
        </w:tc>
        <w:tc>
          <w:tcPr>
            <w:tcW w:w="1448" w:type="dxa"/>
            <w:tcBorders>
              <w:top w:val="nil"/>
              <w:left w:val="nil"/>
              <w:bottom w:val="single" w:sz="4" w:space="0" w:color="auto"/>
              <w:right w:val="single" w:sz="4" w:space="0" w:color="auto"/>
            </w:tcBorders>
            <w:shd w:val="clear" w:color="auto" w:fill="auto"/>
            <w:vAlign w:val="center"/>
            <w:hideMark/>
          </w:tcPr>
          <w:p w14:paraId="1DE164D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77310000-6</w:t>
            </w:r>
          </w:p>
        </w:tc>
        <w:tc>
          <w:tcPr>
            <w:tcW w:w="1305" w:type="dxa"/>
            <w:tcBorders>
              <w:top w:val="nil"/>
              <w:left w:val="nil"/>
              <w:bottom w:val="single" w:sz="4" w:space="0" w:color="auto"/>
              <w:right w:val="single" w:sz="4" w:space="0" w:color="auto"/>
            </w:tcBorders>
            <w:shd w:val="clear" w:color="auto" w:fill="auto"/>
            <w:vAlign w:val="center"/>
            <w:hideMark/>
          </w:tcPr>
          <w:p w14:paraId="6AE60EE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5.304,00</w:t>
            </w:r>
          </w:p>
        </w:tc>
        <w:tc>
          <w:tcPr>
            <w:tcW w:w="1448" w:type="dxa"/>
            <w:tcBorders>
              <w:top w:val="nil"/>
              <w:left w:val="nil"/>
              <w:bottom w:val="single" w:sz="4" w:space="0" w:color="auto"/>
              <w:right w:val="single" w:sz="4" w:space="0" w:color="auto"/>
            </w:tcBorders>
            <w:shd w:val="clear" w:color="auto" w:fill="auto"/>
            <w:vAlign w:val="center"/>
            <w:hideMark/>
          </w:tcPr>
          <w:p w14:paraId="16D59CD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Postupak izuzet od </w:t>
            </w:r>
            <w:r w:rsidRPr="001D710E">
              <w:rPr>
                <w:rFonts w:ascii="Calibri" w:eastAsia="Times New Roman" w:hAnsi="Calibri" w:cs="Calibri"/>
                <w:color w:val="000000"/>
                <w:lang w:eastAsia="hr-HR"/>
              </w:rPr>
              <w:lastRenderedPageBreak/>
              <w:t>primjene Zakona</w:t>
            </w:r>
          </w:p>
        </w:tc>
        <w:tc>
          <w:tcPr>
            <w:tcW w:w="1015" w:type="dxa"/>
            <w:tcBorders>
              <w:top w:val="nil"/>
              <w:left w:val="nil"/>
              <w:bottom w:val="single" w:sz="4" w:space="0" w:color="auto"/>
              <w:right w:val="single" w:sz="4" w:space="0" w:color="auto"/>
            </w:tcBorders>
            <w:shd w:val="clear" w:color="auto" w:fill="auto"/>
            <w:vAlign w:val="center"/>
            <w:hideMark/>
          </w:tcPr>
          <w:p w14:paraId="1BEF9CE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 </w:t>
            </w:r>
          </w:p>
        </w:tc>
        <w:tc>
          <w:tcPr>
            <w:tcW w:w="1159" w:type="dxa"/>
            <w:tcBorders>
              <w:top w:val="nil"/>
              <w:left w:val="nil"/>
              <w:bottom w:val="single" w:sz="4" w:space="0" w:color="auto"/>
              <w:right w:val="single" w:sz="4" w:space="0" w:color="auto"/>
            </w:tcBorders>
            <w:shd w:val="clear" w:color="auto" w:fill="auto"/>
            <w:vAlign w:val="center"/>
            <w:hideMark/>
          </w:tcPr>
          <w:p w14:paraId="52643DB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6AA0547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23D65CC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1B1696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3E254F9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386C00B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2806691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12A3B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14/23</w:t>
            </w:r>
          </w:p>
        </w:tc>
        <w:tc>
          <w:tcPr>
            <w:tcW w:w="1903" w:type="dxa"/>
            <w:tcBorders>
              <w:top w:val="nil"/>
              <w:left w:val="nil"/>
              <w:bottom w:val="single" w:sz="4" w:space="0" w:color="auto"/>
              <w:right w:val="single" w:sz="4" w:space="0" w:color="auto"/>
            </w:tcBorders>
            <w:shd w:val="clear" w:color="auto" w:fill="auto"/>
            <w:vAlign w:val="center"/>
            <w:hideMark/>
          </w:tcPr>
          <w:p w14:paraId="75206B1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groblja</w:t>
            </w:r>
          </w:p>
        </w:tc>
        <w:tc>
          <w:tcPr>
            <w:tcW w:w="1448" w:type="dxa"/>
            <w:tcBorders>
              <w:top w:val="nil"/>
              <w:left w:val="nil"/>
              <w:bottom w:val="single" w:sz="4" w:space="0" w:color="auto"/>
              <w:right w:val="single" w:sz="4" w:space="0" w:color="auto"/>
            </w:tcBorders>
            <w:shd w:val="clear" w:color="auto" w:fill="auto"/>
            <w:vAlign w:val="center"/>
            <w:hideMark/>
          </w:tcPr>
          <w:p w14:paraId="77B84A1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98371111-5</w:t>
            </w:r>
          </w:p>
        </w:tc>
        <w:tc>
          <w:tcPr>
            <w:tcW w:w="1305" w:type="dxa"/>
            <w:tcBorders>
              <w:top w:val="nil"/>
              <w:left w:val="nil"/>
              <w:bottom w:val="single" w:sz="4" w:space="0" w:color="auto"/>
              <w:right w:val="single" w:sz="4" w:space="0" w:color="auto"/>
            </w:tcBorders>
            <w:shd w:val="clear" w:color="auto" w:fill="auto"/>
            <w:vAlign w:val="center"/>
            <w:hideMark/>
          </w:tcPr>
          <w:p w14:paraId="73FFF36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26.544,00</w:t>
            </w:r>
          </w:p>
        </w:tc>
        <w:tc>
          <w:tcPr>
            <w:tcW w:w="1448" w:type="dxa"/>
            <w:tcBorders>
              <w:top w:val="nil"/>
              <w:left w:val="nil"/>
              <w:bottom w:val="single" w:sz="4" w:space="0" w:color="auto"/>
              <w:right w:val="single" w:sz="4" w:space="0" w:color="auto"/>
            </w:tcBorders>
            <w:shd w:val="clear" w:color="auto" w:fill="auto"/>
            <w:vAlign w:val="center"/>
            <w:hideMark/>
          </w:tcPr>
          <w:p w14:paraId="3D29B18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038C4C4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858120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25B820C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23CF7A9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99FDBE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34C5462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0F220AD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4142F162"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FA7DC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15/23</w:t>
            </w:r>
          </w:p>
        </w:tc>
        <w:tc>
          <w:tcPr>
            <w:tcW w:w="1903" w:type="dxa"/>
            <w:tcBorders>
              <w:top w:val="nil"/>
              <w:left w:val="nil"/>
              <w:bottom w:val="single" w:sz="4" w:space="0" w:color="auto"/>
              <w:right w:val="single" w:sz="4" w:space="0" w:color="auto"/>
            </w:tcBorders>
            <w:shd w:val="clear" w:color="auto" w:fill="auto"/>
            <w:vAlign w:val="center"/>
            <w:hideMark/>
          </w:tcPr>
          <w:p w14:paraId="5CB8471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autobusnih stajališta</w:t>
            </w:r>
          </w:p>
        </w:tc>
        <w:tc>
          <w:tcPr>
            <w:tcW w:w="1448" w:type="dxa"/>
            <w:tcBorders>
              <w:top w:val="nil"/>
              <w:left w:val="nil"/>
              <w:bottom w:val="single" w:sz="4" w:space="0" w:color="auto"/>
              <w:right w:val="single" w:sz="4" w:space="0" w:color="auto"/>
            </w:tcBorders>
            <w:shd w:val="clear" w:color="auto" w:fill="auto"/>
            <w:vAlign w:val="center"/>
            <w:hideMark/>
          </w:tcPr>
          <w:p w14:paraId="248CD4C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44212321-5</w:t>
            </w:r>
          </w:p>
        </w:tc>
        <w:tc>
          <w:tcPr>
            <w:tcW w:w="1305" w:type="dxa"/>
            <w:tcBorders>
              <w:top w:val="nil"/>
              <w:left w:val="nil"/>
              <w:bottom w:val="single" w:sz="4" w:space="0" w:color="auto"/>
              <w:right w:val="single" w:sz="4" w:space="0" w:color="auto"/>
            </w:tcBorders>
            <w:shd w:val="clear" w:color="auto" w:fill="auto"/>
            <w:vAlign w:val="center"/>
            <w:hideMark/>
          </w:tcPr>
          <w:p w14:paraId="49CB23A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11232C8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0D6F609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4D8D01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CB35F9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866F2E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08179F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230976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D2C22E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31D6A83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330D6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16/23</w:t>
            </w:r>
          </w:p>
        </w:tc>
        <w:tc>
          <w:tcPr>
            <w:tcW w:w="1903" w:type="dxa"/>
            <w:tcBorders>
              <w:top w:val="nil"/>
              <w:left w:val="nil"/>
              <w:bottom w:val="single" w:sz="4" w:space="0" w:color="auto"/>
              <w:right w:val="single" w:sz="4" w:space="0" w:color="auto"/>
            </w:tcBorders>
            <w:shd w:val="clear" w:color="auto" w:fill="auto"/>
            <w:vAlign w:val="center"/>
            <w:hideMark/>
          </w:tcPr>
          <w:p w14:paraId="01965E5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nerazvrstanih cesta</w:t>
            </w:r>
          </w:p>
        </w:tc>
        <w:tc>
          <w:tcPr>
            <w:tcW w:w="1448" w:type="dxa"/>
            <w:tcBorders>
              <w:top w:val="nil"/>
              <w:left w:val="nil"/>
              <w:bottom w:val="single" w:sz="4" w:space="0" w:color="auto"/>
              <w:right w:val="single" w:sz="4" w:space="0" w:color="auto"/>
            </w:tcBorders>
            <w:shd w:val="clear" w:color="auto" w:fill="auto"/>
            <w:vAlign w:val="center"/>
            <w:hideMark/>
          </w:tcPr>
          <w:p w14:paraId="00AE30B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50230000-6</w:t>
            </w:r>
          </w:p>
        </w:tc>
        <w:tc>
          <w:tcPr>
            <w:tcW w:w="1305" w:type="dxa"/>
            <w:tcBorders>
              <w:top w:val="nil"/>
              <w:left w:val="nil"/>
              <w:bottom w:val="single" w:sz="4" w:space="0" w:color="auto"/>
              <w:right w:val="single" w:sz="4" w:space="0" w:color="auto"/>
            </w:tcBorders>
            <w:shd w:val="clear" w:color="auto" w:fill="auto"/>
            <w:vAlign w:val="center"/>
            <w:hideMark/>
          </w:tcPr>
          <w:p w14:paraId="358F685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59A1EB9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33D7CA4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8772DF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0F2BAE2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19C5026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5F938E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3507C9F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06DB9B0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35FB745C"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0035E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17/23</w:t>
            </w:r>
          </w:p>
        </w:tc>
        <w:tc>
          <w:tcPr>
            <w:tcW w:w="1903" w:type="dxa"/>
            <w:tcBorders>
              <w:top w:val="nil"/>
              <w:left w:val="nil"/>
              <w:bottom w:val="single" w:sz="4" w:space="0" w:color="auto"/>
              <w:right w:val="single" w:sz="4" w:space="0" w:color="auto"/>
            </w:tcBorders>
            <w:shd w:val="clear" w:color="auto" w:fill="auto"/>
            <w:vAlign w:val="center"/>
            <w:hideMark/>
          </w:tcPr>
          <w:p w14:paraId="0A2186D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Obavljanje zimske službe</w:t>
            </w:r>
          </w:p>
        </w:tc>
        <w:tc>
          <w:tcPr>
            <w:tcW w:w="1448" w:type="dxa"/>
            <w:tcBorders>
              <w:top w:val="nil"/>
              <w:left w:val="nil"/>
              <w:bottom w:val="single" w:sz="4" w:space="0" w:color="auto"/>
              <w:right w:val="single" w:sz="4" w:space="0" w:color="auto"/>
            </w:tcBorders>
            <w:shd w:val="clear" w:color="auto" w:fill="auto"/>
            <w:vAlign w:val="center"/>
            <w:hideMark/>
          </w:tcPr>
          <w:p w14:paraId="433D988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90620000-9</w:t>
            </w:r>
          </w:p>
        </w:tc>
        <w:tc>
          <w:tcPr>
            <w:tcW w:w="1305" w:type="dxa"/>
            <w:tcBorders>
              <w:top w:val="nil"/>
              <w:left w:val="nil"/>
              <w:bottom w:val="single" w:sz="4" w:space="0" w:color="auto"/>
              <w:right w:val="single" w:sz="4" w:space="0" w:color="auto"/>
            </w:tcBorders>
            <w:shd w:val="clear" w:color="auto" w:fill="auto"/>
            <w:vAlign w:val="center"/>
            <w:hideMark/>
          </w:tcPr>
          <w:p w14:paraId="2D10568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4.776,00</w:t>
            </w:r>
          </w:p>
        </w:tc>
        <w:tc>
          <w:tcPr>
            <w:tcW w:w="1448" w:type="dxa"/>
            <w:tcBorders>
              <w:top w:val="nil"/>
              <w:left w:val="nil"/>
              <w:bottom w:val="single" w:sz="4" w:space="0" w:color="auto"/>
              <w:right w:val="single" w:sz="4" w:space="0" w:color="auto"/>
            </w:tcBorders>
            <w:shd w:val="clear" w:color="auto" w:fill="auto"/>
            <w:vAlign w:val="center"/>
            <w:hideMark/>
          </w:tcPr>
          <w:p w14:paraId="66D3F4F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6C6ABBD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5B4315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7CD4DBF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0D06C5D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7E12E9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74C5FE8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6AC22B1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36FE225A"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ABBBF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18/23</w:t>
            </w:r>
          </w:p>
        </w:tc>
        <w:tc>
          <w:tcPr>
            <w:tcW w:w="1903" w:type="dxa"/>
            <w:tcBorders>
              <w:top w:val="nil"/>
              <w:left w:val="nil"/>
              <w:bottom w:val="single" w:sz="4" w:space="0" w:color="auto"/>
              <w:right w:val="single" w:sz="4" w:space="0" w:color="auto"/>
            </w:tcBorders>
            <w:shd w:val="clear" w:color="auto" w:fill="auto"/>
            <w:vAlign w:val="center"/>
            <w:hideMark/>
          </w:tcPr>
          <w:p w14:paraId="79561A8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kanalske mreže</w:t>
            </w:r>
          </w:p>
        </w:tc>
        <w:tc>
          <w:tcPr>
            <w:tcW w:w="1448" w:type="dxa"/>
            <w:tcBorders>
              <w:top w:val="nil"/>
              <w:left w:val="nil"/>
              <w:bottom w:val="single" w:sz="4" w:space="0" w:color="auto"/>
              <w:right w:val="single" w:sz="4" w:space="0" w:color="auto"/>
            </w:tcBorders>
            <w:shd w:val="clear" w:color="auto" w:fill="auto"/>
            <w:vAlign w:val="center"/>
            <w:hideMark/>
          </w:tcPr>
          <w:p w14:paraId="774501F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45247112-8</w:t>
            </w:r>
          </w:p>
        </w:tc>
        <w:tc>
          <w:tcPr>
            <w:tcW w:w="1305" w:type="dxa"/>
            <w:tcBorders>
              <w:top w:val="nil"/>
              <w:left w:val="nil"/>
              <w:bottom w:val="single" w:sz="4" w:space="0" w:color="auto"/>
              <w:right w:val="single" w:sz="4" w:space="0" w:color="auto"/>
            </w:tcBorders>
            <w:shd w:val="clear" w:color="auto" w:fill="auto"/>
            <w:vAlign w:val="center"/>
            <w:hideMark/>
          </w:tcPr>
          <w:p w14:paraId="2D6A297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19.112,00</w:t>
            </w:r>
          </w:p>
        </w:tc>
        <w:tc>
          <w:tcPr>
            <w:tcW w:w="1448" w:type="dxa"/>
            <w:tcBorders>
              <w:top w:val="nil"/>
              <w:left w:val="nil"/>
              <w:bottom w:val="single" w:sz="4" w:space="0" w:color="auto"/>
              <w:right w:val="single" w:sz="4" w:space="0" w:color="auto"/>
            </w:tcBorders>
            <w:shd w:val="clear" w:color="auto" w:fill="auto"/>
            <w:vAlign w:val="center"/>
            <w:hideMark/>
          </w:tcPr>
          <w:p w14:paraId="5CC4A87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7F80DEC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DF0A0C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6354328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30234F2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59FF9B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listopad 2023</w:t>
            </w:r>
          </w:p>
        </w:tc>
        <w:tc>
          <w:tcPr>
            <w:tcW w:w="1159" w:type="dxa"/>
            <w:tcBorders>
              <w:top w:val="nil"/>
              <w:left w:val="nil"/>
              <w:bottom w:val="single" w:sz="4" w:space="0" w:color="auto"/>
              <w:right w:val="single" w:sz="4" w:space="0" w:color="auto"/>
            </w:tcBorders>
            <w:shd w:val="clear" w:color="auto" w:fill="auto"/>
            <w:vAlign w:val="center"/>
            <w:hideMark/>
          </w:tcPr>
          <w:p w14:paraId="753B889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96" w:type="dxa"/>
            <w:tcBorders>
              <w:top w:val="nil"/>
              <w:left w:val="nil"/>
              <w:bottom w:val="single" w:sz="4" w:space="0" w:color="auto"/>
              <w:right w:val="single" w:sz="4" w:space="0" w:color="auto"/>
            </w:tcBorders>
            <w:shd w:val="clear" w:color="auto" w:fill="auto"/>
            <w:vAlign w:val="center"/>
            <w:hideMark/>
          </w:tcPr>
          <w:p w14:paraId="07F4020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25DDB9C"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E78BAC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19/23</w:t>
            </w:r>
          </w:p>
        </w:tc>
        <w:tc>
          <w:tcPr>
            <w:tcW w:w="1903" w:type="dxa"/>
            <w:tcBorders>
              <w:top w:val="nil"/>
              <w:left w:val="nil"/>
              <w:bottom w:val="single" w:sz="4" w:space="0" w:color="auto"/>
              <w:right w:val="single" w:sz="4" w:space="0" w:color="auto"/>
            </w:tcBorders>
            <w:shd w:val="clear" w:color="auto" w:fill="auto"/>
            <w:vAlign w:val="center"/>
            <w:hideMark/>
          </w:tcPr>
          <w:p w14:paraId="08A317B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Deratizacija</w:t>
            </w:r>
          </w:p>
        </w:tc>
        <w:tc>
          <w:tcPr>
            <w:tcW w:w="1448" w:type="dxa"/>
            <w:tcBorders>
              <w:top w:val="nil"/>
              <w:left w:val="nil"/>
              <w:bottom w:val="single" w:sz="4" w:space="0" w:color="auto"/>
              <w:right w:val="single" w:sz="4" w:space="0" w:color="auto"/>
            </w:tcBorders>
            <w:shd w:val="clear" w:color="auto" w:fill="auto"/>
            <w:vAlign w:val="center"/>
            <w:hideMark/>
          </w:tcPr>
          <w:p w14:paraId="73D1F87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90923000-3</w:t>
            </w:r>
          </w:p>
        </w:tc>
        <w:tc>
          <w:tcPr>
            <w:tcW w:w="1305" w:type="dxa"/>
            <w:tcBorders>
              <w:top w:val="nil"/>
              <w:left w:val="nil"/>
              <w:bottom w:val="single" w:sz="4" w:space="0" w:color="auto"/>
              <w:right w:val="single" w:sz="4" w:space="0" w:color="auto"/>
            </w:tcBorders>
            <w:shd w:val="clear" w:color="auto" w:fill="auto"/>
            <w:vAlign w:val="center"/>
            <w:hideMark/>
          </w:tcPr>
          <w:p w14:paraId="5935A20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4.352,00</w:t>
            </w:r>
          </w:p>
        </w:tc>
        <w:tc>
          <w:tcPr>
            <w:tcW w:w="1448" w:type="dxa"/>
            <w:tcBorders>
              <w:top w:val="nil"/>
              <w:left w:val="nil"/>
              <w:bottom w:val="single" w:sz="4" w:space="0" w:color="auto"/>
              <w:right w:val="single" w:sz="4" w:space="0" w:color="auto"/>
            </w:tcBorders>
            <w:shd w:val="clear" w:color="auto" w:fill="auto"/>
            <w:vAlign w:val="center"/>
            <w:hideMark/>
          </w:tcPr>
          <w:p w14:paraId="7996CF2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996ADE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499D4A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C80CA4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3DE344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E878FA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19FFFE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0228CD6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27BFC57E"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BEEA0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20/23</w:t>
            </w:r>
          </w:p>
        </w:tc>
        <w:tc>
          <w:tcPr>
            <w:tcW w:w="1903" w:type="dxa"/>
            <w:tcBorders>
              <w:top w:val="nil"/>
              <w:left w:val="nil"/>
              <w:bottom w:val="single" w:sz="4" w:space="0" w:color="auto"/>
              <w:right w:val="single" w:sz="4" w:space="0" w:color="auto"/>
            </w:tcBorders>
            <w:shd w:val="clear" w:color="auto" w:fill="auto"/>
            <w:vAlign w:val="center"/>
            <w:hideMark/>
          </w:tcPr>
          <w:p w14:paraId="5825172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Dezinsekcija</w:t>
            </w:r>
          </w:p>
        </w:tc>
        <w:tc>
          <w:tcPr>
            <w:tcW w:w="1448" w:type="dxa"/>
            <w:tcBorders>
              <w:top w:val="nil"/>
              <w:left w:val="nil"/>
              <w:bottom w:val="single" w:sz="4" w:space="0" w:color="auto"/>
              <w:right w:val="single" w:sz="4" w:space="0" w:color="auto"/>
            </w:tcBorders>
            <w:shd w:val="clear" w:color="auto" w:fill="auto"/>
            <w:vAlign w:val="center"/>
            <w:hideMark/>
          </w:tcPr>
          <w:p w14:paraId="21F5789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90921000-9</w:t>
            </w:r>
          </w:p>
        </w:tc>
        <w:tc>
          <w:tcPr>
            <w:tcW w:w="1305" w:type="dxa"/>
            <w:tcBorders>
              <w:top w:val="nil"/>
              <w:left w:val="nil"/>
              <w:bottom w:val="single" w:sz="4" w:space="0" w:color="auto"/>
              <w:right w:val="single" w:sz="4" w:space="0" w:color="auto"/>
            </w:tcBorders>
            <w:shd w:val="clear" w:color="auto" w:fill="auto"/>
            <w:vAlign w:val="center"/>
            <w:hideMark/>
          </w:tcPr>
          <w:p w14:paraId="611F779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0F3BD40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05426AF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00E255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9BBBA3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1E2FB7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BD5BBE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196653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21B494D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09880E01"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08392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21/23</w:t>
            </w:r>
          </w:p>
        </w:tc>
        <w:tc>
          <w:tcPr>
            <w:tcW w:w="1903" w:type="dxa"/>
            <w:tcBorders>
              <w:top w:val="nil"/>
              <w:left w:val="nil"/>
              <w:bottom w:val="single" w:sz="4" w:space="0" w:color="auto"/>
              <w:right w:val="single" w:sz="4" w:space="0" w:color="auto"/>
            </w:tcBorders>
            <w:shd w:val="clear" w:color="auto" w:fill="auto"/>
            <w:vAlign w:val="center"/>
            <w:hideMark/>
          </w:tcPr>
          <w:p w14:paraId="6D84965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čistoće javnih površina</w:t>
            </w:r>
          </w:p>
        </w:tc>
        <w:tc>
          <w:tcPr>
            <w:tcW w:w="1448" w:type="dxa"/>
            <w:tcBorders>
              <w:top w:val="nil"/>
              <w:left w:val="nil"/>
              <w:bottom w:val="single" w:sz="4" w:space="0" w:color="auto"/>
              <w:right w:val="single" w:sz="4" w:space="0" w:color="auto"/>
            </w:tcBorders>
            <w:shd w:val="clear" w:color="auto" w:fill="auto"/>
            <w:vAlign w:val="center"/>
            <w:hideMark/>
          </w:tcPr>
          <w:p w14:paraId="1288119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90910000-9</w:t>
            </w:r>
          </w:p>
        </w:tc>
        <w:tc>
          <w:tcPr>
            <w:tcW w:w="1305" w:type="dxa"/>
            <w:tcBorders>
              <w:top w:val="nil"/>
              <w:left w:val="nil"/>
              <w:bottom w:val="single" w:sz="4" w:space="0" w:color="auto"/>
              <w:right w:val="single" w:sz="4" w:space="0" w:color="auto"/>
            </w:tcBorders>
            <w:shd w:val="clear" w:color="auto" w:fill="auto"/>
            <w:vAlign w:val="center"/>
            <w:hideMark/>
          </w:tcPr>
          <w:p w14:paraId="091704F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5325C23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6A99371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2E419A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53B98F8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10C5440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ACEB92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67A1B80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421DBA7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2E96DB11"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38DDF8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22/23</w:t>
            </w:r>
          </w:p>
        </w:tc>
        <w:tc>
          <w:tcPr>
            <w:tcW w:w="1903" w:type="dxa"/>
            <w:tcBorders>
              <w:top w:val="nil"/>
              <w:left w:val="nil"/>
              <w:bottom w:val="single" w:sz="4" w:space="0" w:color="auto"/>
              <w:right w:val="single" w:sz="4" w:space="0" w:color="auto"/>
            </w:tcBorders>
            <w:shd w:val="clear" w:color="auto" w:fill="auto"/>
            <w:vAlign w:val="center"/>
            <w:hideMark/>
          </w:tcPr>
          <w:p w14:paraId="34C438F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Sanacija oštećenja na pješačkim stazama</w:t>
            </w:r>
          </w:p>
        </w:tc>
        <w:tc>
          <w:tcPr>
            <w:tcW w:w="1448" w:type="dxa"/>
            <w:tcBorders>
              <w:top w:val="nil"/>
              <w:left w:val="nil"/>
              <w:bottom w:val="single" w:sz="4" w:space="0" w:color="auto"/>
              <w:right w:val="single" w:sz="4" w:space="0" w:color="auto"/>
            </w:tcBorders>
            <w:shd w:val="clear" w:color="auto" w:fill="auto"/>
            <w:vAlign w:val="center"/>
            <w:hideMark/>
          </w:tcPr>
          <w:p w14:paraId="66CA6B8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45233161-5</w:t>
            </w:r>
          </w:p>
        </w:tc>
        <w:tc>
          <w:tcPr>
            <w:tcW w:w="1305" w:type="dxa"/>
            <w:tcBorders>
              <w:top w:val="nil"/>
              <w:left w:val="nil"/>
              <w:bottom w:val="single" w:sz="4" w:space="0" w:color="auto"/>
              <w:right w:val="single" w:sz="4" w:space="0" w:color="auto"/>
            </w:tcBorders>
            <w:shd w:val="clear" w:color="auto" w:fill="auto"/>
            <w:vAlign w:val="center"/>
            <w:hideMark/>
          </w:tcPr>
          <w:p w14:paraId="7E8B969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4C1D37C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17F1E98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698627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F055BB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B9BA2E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CC5D06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BD8369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0B3036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ACF50B4"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C5EE1A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23/23</w:t>
            </w:r>
          </w:p>
        </w:tc>
        <w:tc>
          <w:tcPr>
            <w:tcW w:w="1903" w:type="dxa"/>
            <w:tcBorders>
              <w:top w:val="nil"/>
              <w:left w:val="nil"/>
              <w:bottom w:val="single" w:sz="4" w:space="0" w:color="auto"/>
              <w:right w:val="single" w:sz="4" w:space="0" w:color="auto"/>
            </w:tcBorders>
            <w:shd w:val="clear" w:color="auto" w:fill="auto"/>
            <w:vAlign w:val="center"/>
            <w:hideMark/>
          </w:tcPr>
          <w:p w14:paraId="0F04CD7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Košarkaško igralište u naselju Petrova Slatina</w:t>
            </w:r>
          </w:p>
        </w:tc>
        <w:tc>
          <w:tcPr>
            <w:tcW w:w="1448" w:type="dxa"/>
            <w:tcBorders>
              <w:top w:val="nil"/>
              <w:left w:val="nil"/>
              <w:bottom w:val="single" w:sz="4" w:space="0" w:color="auto"/>
              <w:right w:val="single" w:sz="4" w:space="0" w:color="auto"/>
            </w:tcBorders>
            <w:shd w:val="clear" w:color="auto" w:fill="auto"/>
            <w:vAlign w:val="center"/>
            <w:hideMark/>
          </w:tcPr>
          <w:p w14:paraId="464C293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45212200-8</w:t>
            </w:r>
          </w:p>
        </w:tc>
        <w:tc>
          <w:tcPr>
            <w:tcW w:w="1305" w:type="dxa"/>
            <w:tcBorders>
              <w:top w:val="nil"/>
              <w:left w:val="nil"/>
              <w:bottom w:val="single" w:sz="4" w:space="0" w:color="auto"/>
              <w:right w:val="single" w:sz="4" w:space="0" w:color="auto"/>
            </w:tcBorders>
            <w:shd w:val="clear" w:color="auto" w:fill="auto"/>
            <w:vAlign w:val="center"/>
            <w:hideMark/>
          </w:tcPr>
          <w:p w14:paraId="72D6505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40.024,00</w:t>
            </w:r>
          </w:p>
        </w:tc>
        <w:tc>
          <w:tcPr>
            <w:tcW w:w="1448" w:type="dxa"/>
            <w:tcBorders>
              <w:top w:val="nil"/>
              <w:left w:val="nil"/>
              <w:bottom w:val="single" w:sz="4" w:space="0" w:color="auto"/>
              <w:right w:val="single" w:sz="4" w:space="0" w:color="auto"/>
            </w:tcBorders>
            <w:shd w:val="clear" w:color="auto" w:fill="auto"/>
            <w:vAlign w:val="center"/>
            <w:hideMark/>
          </w:tcPr>
          <w:p w14:paraId="22D5E5C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02DC4BE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8596DA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9D0A67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48F0B4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EB194B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DA3011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016E2D5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0DCCDCF0"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57F64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24/23</w:t>
            </w:r>
          </w:p>
        </w:tc>
        <w:tc>
          <w:tcPr>
            <w:tcW w:w="1903" w:type="dxa"/>
            <w:tcBorders>
              <w:top w:val="nil"/>
              <w:left w:val="nil"/>
              <w:bottom w:val="single" w:sz="4" w:space="0" w:color="auto"/>
              <w:right w:val="single" w:sz="4" w:space="0" w:color="auto"/>
            </w:tcBorders>
            <w:shd w:val="clear" w:color="auto" w:fill="auto"/>
            <w:vAlign w:val="center"/>
            <w:hideMark/>
          </w:tcPr>
          <w:p w14:paraId="0F8F4AE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vanjskog prostora društvenog doma s izgradnjom sportskog sadržaja u naselju Ada</w:t>
            </w:r>
          </w:p>
        </w:tc>
        <w:tc>
          <w:tcPr>
            <w:tcW w:w="1448" w:type="dxa"/>
            <w:tcBorders>
              <w:top w:val="nil"/>
              <w:left w:val="nil"/>
              <w:bottom w:val="single" w:sz="4" w:space="0" w:color="auto"/>
              <w:right w:val="single" w:sz="4" w:space="0" w:color="auto"/>
            </w:tcBorders>
            <w:shd w:val="clear" w:color="auto" w:fill="auto"/>
            <w:vAlign w:val="center"/>
            <w:hideMark/>
          </w:tcPr>
          <w:p w14:paraId="0738217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45212200-8</w:t>
            </w:r>
          </w:p>
        </w:tc>
        <w:tc>
          <w:tcPr>
            <w:tcW w:w="1305" w:type="dxa"/>
            <w:tcBorders>
              <w:top w:val="nil"/>
              <w:left w:val="nil"/>
              <w:bottom w:val="single" w:sz="4" w:space="0" w:color="auto"/>
              <w:right w:val="single" w:sz="4" w:space="0" w:color="auto"/>
            </w:tcBorders>
            <w:shd w:val="clear" w:color="auto" w:fill="auto"/>
            <w:vAlign w:val="center"/>
            <w:hideMark/>
          </w:tcPr>
          <w:p w14:paraId="0F68542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58.392,00</w:t>
            </w:r>
          </w:p>
        </w:tc>
        <w:tc>
          <w:tcPr>
            <w:tcW w:w="1448" w:type="dxa"/>
            <w:tcBorders>
              <w:top w:val="nil"/>
              <w:left w:val="nil"/>
              <w:bottom w:val="single" w:sz="4" w:space="0" w:color="auto"/>
              <w:right w:val="single" w:sz="4" w:space="0" w:color="auto"/>
            </w:tcBorders>
            <w:shd w:val="clear" w:color="auto" w:fill="auto"/>
            <w:vAlign w:val="center"/>
            <w:hideMark/>
          </w:tcPr>
          <w:p w14:paraId="307237E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8D7BF4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7D12A1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E49339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94BE89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025C09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35955D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553FDB4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765A9D" w14:paraId="22E252AA"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448D00"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NMV 2/23</w:t>
            </w:r>
          </w:p>
        </w:tc>
        <w:tc>
          <w:tcPr>
            <w:tcW w:w="1903" w:type="dxa"/>
            <w:tcBorders>
              <w:top w:val="nil"/>
              <w:left w:val="nil"/>
              <w:bottom w:val="single" w:sz="4" w:space="0" w:color="auto"/>
              <w:right w:val="single" w:sz="4" w:space="0" w:color="auto"/>
            </w:tcBorders>
            <w:shd w:val="clear" w:color="auto" w:fill="auto"/>
            <w:vAlign w:val="center"/>
            <w:hideMark/>
          </w:tcPr>
          <w:p w14:paraId="6BE1FA1C"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Nabava kamera u sklopu projekta „Očuvanje okoliša na području Općine Šodolovci“</w:t>
            </w:r>
          </w:p>
        </w:tc>
        <w:tc>
          <w:tcPr>
            <w:tcW w:w="1448" w:type="dxa"/>
            <w:tcBorders>
              <w:top w:val="nil"/>
              <w:left w:val="nil"/>
              <w:bottom w:val="single" w:sz="4" w:space="0" w:color="auto"/>
              <w:right w:val="single" w:sz="4" w:space="0" w:color="auto"/>
            </w:tcBorders>
            <w:shd w:val="clear" w:color="auto" w:fill="auto"/>
            <w:vAlign w:val="center"/>
            <w:hideMark/>
          </w:tcPr>
          <w:p w14:paraId="5744FE74"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32323500-8</w:t>
            </w:r>
          </w:p>
        </w:tc>
        <w:tc>
          <w:tcPr>
            <w:tcW w:w="1305" w:type="dxa"/>
            <w:tcBorders>
              <w:top w:val="nil"/>
              <w:left w:val="nil"/>
              <w:bottom w:val="single" w:sz="4" w:space="0" w:color="auto"/>
              <w:right w:val="single" w:sz="4" w:space="0" w:color="auto"/>
            </w:tcBorders>
            <w:shd w:val="clear" w:color="auto" w:fill="auto"/>
            <w:vAlign w:val="center"/>
            <w:hideMark/>
          </w:tcPr>
          <w:p w14:paraId="0CE292C4"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54.000,00</w:t>
            </w:r>
          </w:p>
        </w:tc>
        <w:tc>
          <w:tcPr>
            <w:tcW w:w="1448" w:type="dxa"/>
            <w:tcBorders>
              <w:top w:val="nil"/>
              <w:left w:val="nil"/>
              <w:bottom w:val="single" w:sz="4" w:space="0" w:color="auto"/>
              <w:right w:val="single" w:sz="4" w:space="0" w:color="auto"/>
            </w:tcBorders>
            <w:shd w:val="clear" w:color="auto" w:fill="auto"/>
            <w:vAlign w:val="center"/>
            <w:hideMark/>
          </w:tcPr>
          <w:p w14:paraId="6B252EE2"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Otvoreni postupak</w:t>
            </w:r>
          </w:p>
        </w:tc>
        <w:tc>
          <w:tcPr>
            <w:tcW w:w="1015" w:type="dxa"/>
            <w:tcBorders>
              <w:top w:val="nil"/>
              <w:left w:val="nil"/>
              <w:bottom w:val="single" w:sz="4" w:space="0" w:color="auto"/>
              <w:right w:val="single" w:sz="4" w:space="0" w:color="auto"/>
            </w:tcBorders>
            <w:shd w:val="clear" w:color="auto" w:fill="auto"/>
            <w:vAlign w:val="center"/>
            <w:hideMark/>
          </w:tcPr>
          <w:p w14:paraId="0C849176"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4CD0AFF"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DA</w:t>
            </w:r>
          </w:p>
        </w:tc>
        <w:tc>
          <w:tcPr>
            <w:tcW w:w="1014" w:type="dxa"/>
            <w:tcBorders>
              <w:top w:val="nil"/>
              <w:left w:val="nil"/>
              <w:bottom w:val="single" w:sz="4" w:space="0" w:color="auto"/>
              <w:right w:val="single" w:sz="4" w:space="0" w:color="auto"/>
            </w:tcBorders>
            <w:shd w:val="clear" w:color="auto" w:fill="auto"/>
            <w:vAlign w:val="center"/>
            <w:hideMark/>
          </w:tcPr>
          <w:p w14:paraId="592BBC24"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7DDD934E"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8691C8F"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veljača 2023.</w:t>
            </w:r>
          </w:p>
        </w:tc>
        <w:tc>
          <w:tcPr>
            <w:tcW w:w="1159" w:type="dxa"/>
            <w:tcBorders>
              <w:top w:val="nil"/>
              <w:left w:val="nil"/>
              <w:bottom w:val="single" w:sz="4" w:space="0" w:color="auto"/>
              <w:right w:val="single" w:sz="4" w:space="0" w:color="auto"/>
            </w:tcBorders>
            <w:shd w:val="clear" w:color="auto" w:fill="auto"/>
            <w:vAlign w:val="center"/>
            <w:hideMark/>
          </w:tcPr>
          <w:p w14:paraId="3379724A"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60 dana</w:t>
            </w:r>
          </w:p>
        </w:tc>
        <w:tc>
          <w:tcPr>
            <w:tcW w:w="1596" w:type="dxa"/>
            <w:tcBorders>
              <w:top w:val="nil"/>
              <w:left w:val="nil"/>
              <w:bottom w:val="single" w:sz="4" w:space="0" w:color="auto"/>
              <w:right w:val="single" w:sz="4" w:space="0" w:color="auto"/>
            </w:tcBorders>
            <w:shd w:val="clear" w:color="auto" w:fill="auto"/>
            <w:vAlign w:val="center"/>
            <w:hideMark/>
          </w:tcPr>
          <w:p w14:paraId="552260A4" w14:textId="77777777" w:rsidR="00A45C88" w:rsidRPr="00C4194E" w:rsidRDefault="00A45C88"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 </w:t>
            </w:r>
          </w:p>
        </w:tc>
      </w:tr>
      <w:tr w:rsidR="00A45C88" w:rsidRPr="001D710E" w14:paraId="029C3AA4"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FFFF00"/>
            <w:vAlign w:val="center"/>
            <w:hideMark/>
          </w:tcPr>
          <w:p w14:paraId="5F8A0A7D"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JDN 25/23</w:t>
            </w:r>
          </w:p>
        </w:tc>
        <w:tc>
          <w:tcPr>
            <w:tcW w:w="1903" w:type="dxa"/>
            <w:tcBorders>
              <w:top w:val="nil"/>
              <w:left w:val="nil"/>
              <w:bottom w:val="single" w:sz="4" w:space="0" w:color="auto"/>
              <w:right w:val="single" w:sz="4" w:space="0" w:color="auto"/>
            </w:tcBorders>
            <w:shd w:val="clear" w:color="auto" w:fill="FFFF00"/>
            <w:vAlign w:val="center"/>
            <w:hideMark/>
          </w:tcPr>
          <w:p w14:paraId="4DC1493B" w14:textId="7E918ABA" w:rsidR="00A45C88" w:rsidRPr="001E7CED" w:rsidRDefault="001E7CED" w:rsidP="001E7CED">
            <w:pPr>
              <w:spacing w:after="0" w:line="240" w:lineRule="auto"/>
              <w:jc w:val="both"/>
              <w:rPr>
                <w:rFonts w:ascii="Calibri" w:eastAsia="Times New Roman" w:hAnsi="Calibri" w:cs="Calibri"/>
                <w:color w:val="000000"/>
                <w:lang w:eastAsia="hr-HR"/>
              </w:rPr>
            </w:pPr>
            <w:r w:rsidRPr="001E7CED">
              <w:rPr>
                <w:rFonts w:ascii="Calibri" w:eastAsia="Times New Roman" w:hAnsi="Calibri" w:cs="Calibri"/>
                <w:color w:val="000000"/>
                <w:lang w:eastAsia="hr-HR"/>
              </w:rPr>
              <w:t>Nabava radova za projekt "uklanjanje otpada odbačenog u okoliš na lokaciji k.č.br. 300/1, k.o. Šodolovci"</w:t>
            </w:r>
          </w:p>
        </w:tc>
        <w:tc>
          <w:tcPr>
            <w:tcW w:w="1448" w:type="dxa"/>
            <w:tcBorders>
              <w:top w:val="nil"/>
              <w:left w:val="nil"/>
              <w:bottom w:val="single" w:sz="4" w:space="0" w:color="auto"/>
              <w:right w:val="single" w:sz="4" w:space="0" w:color="auto"/>
            </w:tcBorders>
            <w:shd w:val="clear" w:color="auto" w:fill="FFFF00"/>
            <w:vAlign w:val="center"/>
            <w:hideMark/>
          </w:tcPr>
          <w:p w14:paraId="0B2344E3"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90522400-6</w:t>
            </w:r>
          </w:p>
        </w:tc>
        <w:tc>
          <w:tcPr>
            <w:tcW w:w="1305" w:type="dxa"/>
            <w:tcBorders>
              <w:top w:val="nil"/>
              <w:left w:val="nil"/>
              <w:bottom w:val="single" w:sz="4" w:space="0" w:color="auto"/>
              <w:right w:val="single" w:sz="4" w:space="0" w:color="auto"/>
            </w:tcBorders>
            <w:shd w:val="clear" w:color="auto" w:fill="FFFF00"/>
            <w:vAlign w:val="center"/>
            <w:hideMark/>
          </w:tcPr>
          <w:p w14:paraId="631673E2" w14:textId="5CD5DD54" w:rsidR="00A45C88"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41.067,75</w:t>
            </w:r>
          </w:p>
        </w:tc>
        <w:tc>
          <w:tcPr>
            <w:tcW w:w="1448" w:type="dxa"/>
            <w:tcBorders>
              <w:top w:val="nil"/>
              <w:left w:val="nil"/>
              <w:bottom w:val="single" w:sz="4" w:space="0" w:color="auto"/>
              <w:right w:val="single" w:sz="4" w:space="0" w:color="auto"/>
            </w:tcBorders>
            <w:shd w:val="clear" w:color="auto" w:fill="FFFF00"/>
            <w:vAlign w:val="center"/>
            <w:hideMark/>
          </w:tcPr>
          <w:p w14:paraId="6F688083"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FFFF00"/>
            <w:vAlign w:val="center"/>
            <w:hideMark/>
          </w:tcPr>
          <w:p w14:paraId="17171282" w14:textId="1398D78E" w:rsidR="00A45C88" w:rsidRPr="001E7CED" w:rsidRDefault="00A45C88" w:rsidP="00EA1C87">
            <w:pPr>
              <w:spacing w:after="0" w:line="240" w:lineRule="auto"/>
              <w:rPr>
                <w:rFonts w:ascii="Calibri" w:eastAsia="Times New Roman" w:hAnsi="Calibri" w:cs="Calibri"/>
                <w:color w:val="000000"/>
                <w:highlight w:val="yellow"/>
                <w:lang w:eastAsia="hr-HR"/>
              </w:rPr>
            </w:pPr>
          </w:p>
        </w:tc>
        <w:tc>
          <w:tcPr>
            <w:tcW w:w="1159" w:type="dxa"/>
            <w:tcBorders>
              <w:top w:val="nil"/>
              <w:left w:val="nil"/>
              <w:bottom w:val="single" w:sz="4" w:space="0" w:color="auto"/>
              <w:right w:val="single" w:sz="4" w:space="0" w:color="auto"/>
            </w:tcBorders>
            <w:shd w:val="clear" w:color="auto" w:fill="FFFF00"/>
            <w:vAlign w:val="center"/>
            <w:hideMark/>
          </w:tcPr>
          <w:p w14:paraId="6B2DD4DF" w14:textId="6992159C" w:rsidR="00A45C88" w:rsidRPr="001E7CED" w:rsidRDefault="00A45C88" w:rsidP="00EA1C87">
            <w:pPr>
              <w:spacing w:after="0" w:line="240" w:lineRule="auto"/>
              <w:rPr>
                <w:rFonts w:ascii="Calibri" w:eastAsia="Times New Roman" w:hAnsi="Calibri" w:cs="Calibri"/>
                <w:color w:val="000000"/>
                <w:highlight w:val="yellow"/>
                <w:lang w:eastAsia="hr-HR"/>
              </w:rPr>
            </w:pPr>
          </w:p>
        </w:tc>
        <w:tc>
          <w:tcPr>
            <w:tcW w:w="1014" w:type="dxa"/>
            <w:tcBorders>
              <w:top w:val="nil"/>
              <w:left w:val="nil"/>
              <w:bottom w:val="single" w:sz="4" w:space="0" w:color="auto"/>
              <w:right w:val="single" w:sz="4" w:space="0" w:color="auto"/>
            </w:tcBorders>
            <w:shd w:val="clear" w:color="auto" w:fill="FFFF00"/>
            <w:vAlign w:val="center"/>
            <w:hideMark/>
          </w:tcPr>
          <w:p w14:paraId="584C726F" w14:textId="6D5CDF2D" w:rsidR="00A45C88"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FFFF00"/>
            <w:vAlign w:val="center"/>
            <w:hideMark/>
          </w:tcPr>
          <w:p w14:paraId="07CEFD3F"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FFFF00"/>
            <w:vAlign w:val="center"/>
            <w:hideMark/>
          </w:tcPr>
          <w:p w14:paraId="2AD60319" w14:textId="40F2008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 </w:t>
            </w:r>
            <w:r w:rsidR="001E7CED" w:rsidRPr="001E7CED">
              <w:rPr>
                <w:rFonts w:ascii="Calibri" w:eastAsia="Times New Roman" w:hAnsi="Calibri" w:cs="Calibri"/>
                <w:color w:val="000000"/>
                <w:lang w:eastAsia="hr-HR"/>
              </w:rPr>
              <w:t>ožujak 2023.</w:t>
            </w:r>
          </w:p>
        </w:tc>
        <w:tc>
          <w:tcPr>
            <w:tcW w:w="1159" w:type="dxa"/>
            <w:tcBorders>
              <w:top w:val="nil"/>
              <w:left w:val="nil"/>
              <w:bottom w:val="single" w:sz="4" w:space="0" w:color="auto"/>
              <w:right w:val="single" w:sz="4" w:space="0" w:color="auto"/>
            </w:tcBorders>
            <w:shd w:val="clear" w:color="auto" w:fill="FFFF00"/>
            <w:vAlign w:val="center"/>
            <w:hideMark/>
          </w:tcPr>
          <w:p w14:paraId="6F41AC2C" w14:textId="0607C0F8" w:rsidR="00A45C88" w:rsidRPr="001E7CED" w:rsidRDefault="00A45C88" w:rsidP="00EA1C87">
            <w:pPr>
              <w:spacing w:after="0" w:line="240" w:lineRule="auto"/>
              <w:rPr>
                <w:rFonts w:ascii="Calibri" w:eastAsia="Times New Roman" w:hAnsi="Calibri" w:cs="Calibri"/>
                <w:color w:val="000000"/>
                <w:highlight w:val="yellow"/>
                <w:lang w:eastAsia="hr-HR"/>
              </w:rPr>
            </w:pPr>
          </w:p>
        </w:tc>
        <w:tc>
          <w:tcPr>
            <w:tcW w:w="1596" w:type="dxa"/>
            <w:tcBorders>
              <w:top w:val="nil"/>
              <w:left w:val="nil"/>
              <w:bottom w:val="single" w:sz="4" w:space="0" w:color="auto"/>
              <w:right w:val="single" w:sz="4" w:space="0" w:color="auto"/>
            </w:tcBorders>
            <w:shd w:val="clear" w:color="auto" w:fill="FFFF00"/>
            <w:vAlign w:val="center"/>
            <w:hideMark/>
          </w:tcPr>
          <w:p w14:paraId="457708DF" w14:textId="1F0B0D3E" w:rsidR="00A45C88" w:rsidRPr="001E7CED" w:rsidRDefault="00A45C88" w:rsidP="00EA1C87">
            <w:pPr>
              <w:spacing w:after="0" w:line="240" w:lineRule="auto"/>
              <w:rPr>
                <w:rFonts w:ascii="Calibri" w:eastAsia="Times New Roman" w:hAnsi="Calibri" w:cs="Calibri"/>
                <w:color w:val="000000"/>
                <w:highlight w:val="yellow"/>
                <w:lang w:eastAsia="hr-HR"/>
              </w:rPr>
            </w:pPr>
          </w:p>
        </w:tc>
      </w:tr>
      <w:tr w:rsidR="00A45C88" w:rsidRPr="001D710E" w14:paraId="61B8500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82611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26/23</w:t>
            </w:r>
          </w:p>
        </w:tc>
        <w:tc>
          <w:tcPr>
            <w:tcW w:w="1903" w:type="dxa"/>
            <w:tcBorders>
              <w:top w:val="nil"/>
              <w:left w:val="nil"/>
              <w:bottom w:val="single" w:sz="4" w:space="0" w:color="auto"/>
              <w:right w:val="single" w:sz="4" w:space="0" w:color="auto"/>
            </w:tcBorders>
            <w:shd w:val="clear" w:color="auto" w:fill="auto"/>
            <w:vAlign w:val="center"/>
            <w:hideMark/>
          </w:tcPr>
          <w:p w14:paraId="2AD2D1E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otresnica</w:t>
            </w:r>
          </w:p>
        </w:tc>
        <w:tc>
          <w:tcPr>
            <w:tcW w:w="1448" w:type="dxa"/>
            <w:tcBorders>
              <w:top w:val="nil"/>
              <w:left w:val="nil"/>
              <w:bottom w:val="single" w:sz="4" w:space="0" w:color="auto"/>
              <w:right w:val="single" w:sz="4" w:space="0" w:color="auto"/>
            </w:tcBorders>
            <w:shd w:val="clear" w:color="auto" w:fill="auto"/>
            <w:vAlign w:val="center"/>
            <w:hideMark/>
          </w:tcPr>
          <w:p w14:paraId="74CC282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45233141-9</w:t>
            </w:r>
          </w:p>
        </w:tc>
        <w:tc>
          <w:tcPr>
            <w:tcW w:w="1305" w:type="dxa"/>
            <w:tcBorders>
              <w:top w:val="nil"/>
              <w:left w:val="nil"/>
              <w:bottom w:val="single" w:sz="4" w:space="0" w:color="auto"/>
              <w:right w:val="single" w:sz="4" w:space="0" w:color="auto"/>
            </w:tcBorders>
            <w:shd w:val="clear" w:color="auto" w:fill="auto"/>
            <w:vAlign w:val="center"/>
            <w:hideMark/>
          </w:tcPr>
          <w:p w14:paraId="572DE6D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15.928,00</w:t>
            </w:r>
          </w:p>
        </w:tc>
        <w:tc>
          <w:tcPr>
            <w:tcW w:w="1448" w:type="dxa"/>
            <w:tcBorders>
              <w:top w:val="nil"/>
              <w:left w:val="nil"/>
              <w:bottom w:val="single" w:sz="4" w:space="0" w:color="auto"/>
              <w:right w:val="single" w:sz="4" w:space="0" w:color="auto"/>
            </w:tcBorders>
            <w:shd w:val="clear" w:color="auto" w:fill="auto"/>
            <w:vAlign w:val="center"/>
            <w:hideMark/>
          </w:tcPr>
          <w:p w14:paraId="16FEA63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423A93F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C4A853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1E4F10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6FEC0C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6357C9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CF9637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66A291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434FB89C"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E2ADD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27/23</w:t>
            </w:r>
          </w:p>
        </w:tc>
        <w:tc>
          <w:tcPr>
            <w:tcW w:w="1903" w:type="dxa"/>
            <w:tcBorders>
              <w:top w:val="nil"/>
              <w:left w:val="nil"/>
              <w:bottom w:val="single" w:sz="4" w:space="0" w:color="auto"/>
              <w:right w:val="single" w:sz="4" w:space="0" w:color="auto"/>
            </w:tcBorders>
            <w:shd w:val="clear" w:color="auto" w:fill="auto"/>
            <w:vAlign w:val="center"/>
            <w:hideMark/>
          </w:tcPr>
          <w:p w14:paraId="71345C7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Poklon paketići djeci</w:t>
            </w:r>
          </w:p>
        </w:tc>
        <w:tc>
          <w:tcPr>
            <w:tcW w:w="1448" w:type="dxa"/>
            <w:tcBorders>
              <w:top w:val="nil"/>
              <w:left w:val="nil"/>
              <w:bottom w:val="single" w:sz="4" w:space="0" w:color="auto"/>
              <w:right w:val="single" w:sz="4" w:space="0" w:color="auto"/>
            </w:tcBorders>
            <w:shd w:val="clear" w:color="auto" w:fill="auto"/>
            <w:vAlign w:val="center"/>
            <w:hideMark/>
          </w:tcPr>
          <w:p w14:paraId="00CBF3D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15840000-8</w:t>
            </w:r>
          </w:p>
        </w:tc>
        <w:tc>
          <w:tcPr>
            <w:tcW w:w="1305" w:type="dxa"/>
            <w:tcBorders>
              <w:top w:val="nil"/>
              <w:left w:val="nil"/>
              <w:bottom w:val="single" w:sz="4" w:space="0" w:color="auto"/>
              <w:right w:val="single" w:sz="4" w:space="0" w:color="auto"/>
            </w:tcBorders>
            <w:shd w:val="clear" w:color="auto" w:fill="auto"/>
            <w:vAlign w:val="center"/>
            <w:hideMark/>
          </w:tcPr>
          <w:p w14:paraId="2B55170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7A62392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5381E1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4E75D8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AFAEF1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7B2F4F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76B5BD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CAF8AA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5679F1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31B50760"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69FE6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28/23</w:t>
            </w:r>
          </w:p>
        </w:tc>
        <w:tc>
          <w:tcPr>
            <w:tcW w:w="1903" w:type="dxa"/>
            <w:tcBorders>
              <w:top w:val="nil"/>
              <w:left w:val="nil"/>
              <w:bottom w:val="single" w:sz="4" w:space="0" w:color="auto"/>
              <w:right w:val="single" w:sz="4" w:space="0" w:color="auto"/>
            </w:tcBorders>
            <w:shd w:val="clear" w:color="auto" w:fill="auto"/>
            <w:vAlign w:val="center"/>
            <w:hideMark/>
          </w:tcPr>
          <w:p w14:paraId="51529FE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Nabava dodatnih obrazovnih </w:t>
            </w:r>
            <w:r w:rsidRPr="001D710E">
              <w:rPr>
                <w:rFonts w:ascii="Calibri" w:eastAsia="Times New Roman" w:hAnsi="Calibri" w:cs="Calibri"/>
                <w:color w:val="000000"/>
                <w:lang w:eastAsia="hr-HR"/>
              </w:rPr>
              <w:lastRenderedPageBreak/>
              <w:t>materijala za djecu osnovnih škola</w:t>
            </w:r>
          </w:p>
        </w:tc>
        <w:tc>
          <w:tcPr>
            <w:tcW w:w="1448" w:type="dxa"/>
            <w:tcBorders>
              <w:top w:val="nil"/>
              <w:left w:val="nil"/>
              <w:bottom w:val="single" w:sz="4" w:space="0" w:color="auto"/>
              <w:right w:val="single" w:sz="4" w:space="0" w:color="auto"/>
            </w:tcBorders>
            <w:shd w:val="clear" w:color="auto" w:fill="auto"/>
            <w:vAlign w:val="center"/>
            <w:hideMark/>
          </w:tcPr>
          <w:p w14:paraId="69CDF20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22111000-1</w:t>
            </w:r>
          </w:p>
        </w:tc>
        <w:tc>
          <w:tcPr>
            <w:tcW w:w="1305" w:type="dxa"/>
            <w:tcBorders>
              <w:top w:val="nil"/>
              <w:left w:val="nil"/>
              <w:bottom w:val="single" w:sz="4" w:space="0" w:color="auto"/>
              <w:right w:val="single" w:sz="4" w:space="0" w:color="auto"/>
            </w:tcBorders>
            <w:shd w:val="clear" w:color="auto" w:fill="auto"/>
            <w:vAlign w:val="center"/>
            <w:hideMark/>
          </w:tcPr>
          <w:p w14:paraId="1CCAF9D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31DEA9C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4623415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18F1DA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A7117C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FA95EF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FAE174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4C0EDC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086F524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1509733A"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8E8B89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29/23</w:t>
            </w:r>
          </w:p>
        </w:tc>
        <w:tc>
          <w:tcPr>
            <w:tcW w:w="1903" w:type="dxa"/>
            <w:tcBorders>
              <w:top w:val="nil"/>
              <w:left w:val="nil"/>
              <w:bottom w:val="single" w:sz="4" w:space="0" w:color="auto"/>
              <w:right w:val="single" w:sz="4" w:space="0" w:color="auto"/>
            </w:tcBorders>
            <w:shd w:val="clear" w:color="auto" w:fill="auto"/>
            <w:vAlign w:val="center"/>
            <w:hideMark/>
          </w:tcPr>
          <w:p w14:paraId="62FDE34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Izgradnja garaže za potrebe DVD Silaš</w:t>
            </w:r>
          </w:p>
        </w:tc>
        <w:tc>
          <w:tcPr>
            <w:tcW w:w="1448" w:type="dxa"/>
            <w:tcBorders>
              <w:top w:val="nil"/>
              <w:left w:val="nil"/>
              <w:bottom w:val="single" w:sz="4" w:space="0" w:color="auto"/>
              <w:right w:val="single" w:sz="4" w:space="0" w:color="auto"/>
            </w:tcBorders>
            <w:shd w:val="clear" w:color="auto" w:fill="auto"/>
            <w:vAlign w:val="center"/>
            <w:hideMark/>
          </w:tcPr>
          <w:p w14:paraId="4104E8A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45213000-3</w:t>
            </w:r>
          </w:p>
        </w:tc>
        <w:tc>
          <w:tcPr>
            <w:tcW w:w="1305" w:type="dxa"/>
            <w:tcBorders>
              <w:top w:val="nil"/>
              <w:left w:val="nil"/>
              <w:bottom w:val="single" w:sz="4" w:space="0" w:color="auto"/>
              <w:right w:val="single" w:sz="4" w:space="0" w:color="auto"/>
            </w:tcBorders>
            <w:shd w:val="clear" w:color="auto" w:fill="auto"/>
            <w:vAlign w:val="center"/>
            <w:hideMark/>
          </w:tcPr>
          <w:p w14:paraId="745DD13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4E300B9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438726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48979C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911FFD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290C38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6AB005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939F19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EF4EBD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62EC796"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69627F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30/23</w:t>
            </w:r>
          </w:p>
        </w:tc>
        <w:tc>
          <w:tcPr>
            <w:tcW w:w="1903" w:type="dxa"/>
            <w:tcBorders>
              <w:top w:val="nil"/>
              <w:left w:val="nil"/>
              <w:bottom w:val="single" w:sz="4" w:space="0" w:color="auto"/>
              <w:right w:val="single" w:sz="4" w:space="0" w:color="auto"/>
            </w:tcBorders>
            <w:shd w:val="clear" w:color="auto" w:fill="auto"/>
            <w:vAlign w:val="center"/>
            <w:hideMark/>
          </w:tcPr>
          <w:p w14:paraId="698771B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Usluge tekućeg i investicijskog održavanja građevinskih objekata </w:t>
            </w:r>
          </w:p>
        </w:tc>
        <w:tc>
          <w:tcPr>
            <w:tcW w:w="1448" w:type="dxa"/>
            <w:tcBorders>
              <w:top w:val="nil"/>
              <w:left w:val="nil"/>
              <w:bottom w:val="single" w:sz="4" w:space="0" w:color="auto"/>
              <w:right w:val="single" w:sz="4" w:space="0" w:color="auto"/>
            </w:tcBorders>
            <w:shd w:val="clear" w:color="auto" w:fill="auto"/>
            <w:vAlign w:val="center"/>
            <w:hideMark/>
          </w:tcPr>
          <w:p w14:paraId="0C233F0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45200000-9</w:t>
            </w:r>
          </w:p>
        </w:tc>
        <w:tc>
          <w:tcPr>
            <w:tcW w:w="1305" w:type="dxa"/>
            <w:tcBorders>
              <w:top w:val="nil"/>
              <w:left w:val="nil"/>
              <w:bottom w:val="single" w:sz="4" w:space="0" w:color="auto"/>
              <w:right w:val="single" w:sz="4" w:space="0" w:color="auto"/>
            </w:tcBorders>
            <w:shd w:val="clear" w:color="auto" w:fill="auto"/>
            <w:vAlign w:val="center"/>
            <w:hideMark/>
          </w:tcPr>
          <w:p w14:paraId="3F366B9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7.432,00</w:t>
            </w:r>
          </w:p>
        </w:tc>
        <w:tc>
          <w:tcPr>
            <w:tcW w:w="1448" w:type="dxa"/>
            <w:tcBorders>
              <w:top w:val="nil"/>
              <w:left w:val="nil"/>
              <w:bottom w:val="single" w:sz="4" w:space="0" w:color="auto"/>
              <w:right w:val="single" w:sz="4" w:space="0" w:color="auto"/>
            </w:tcBorders>
            <w:shd w:val="clear" w:color="auto" w:fill="auto"/>
            <w:vAlign w:val="center"/>
            <w:hideMark/>
          </w:tcPr>
          <w:p w14:paraId="25CACE4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70588A1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FB7018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AC187A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D7E110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860CB1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45CAB3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02223A9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2232F12D"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ABB4A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31/23</w:t>
            </w:r>
          </w:p>
        </w:tc>
        <w:tc>
          <w:tcPr>
            <w:tcW w:w="1903" w:type="dxa"/>
            <w:tcBorders>
              <w:top w:val="nil"/>
              <w:left w:val="nil"/>
              <w:bottom w:val="single" w:sz="4" w:space="0" w:color="auto"/>
              <w:right w:val="single" w:sz="4" w:space="0" w:color="auto"/>
            </w:tcBorders>
            <w:shd w:val="clear" w:color="auto" w:fill="auto"/>
            <w:vAlign w:val="center"/>
            <w:hideMark/>
          </w:tcPr>
          <w:p w14:paraId="053FA3C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kuhinje i sanitarnog čvora u društvenom domu Paulin Dvor</w:t>
            </w:r>
          </w:p>
        </w:tc>
        <w:tc>
          <w:tcPr>
            <w:tcW w:w="1448" w:type="dxa"/>
            <w:tcBorders>
              <w:top w:val="nil"/>
              <w:left w:val="nil"/>
              <w:bottom w:val="single" w:sz="4" w:space="0" w:color="auto"/>
              <w:right w:val="single" w:sz="4" w:space="0" w:color="auto"/>
            </w:tcBorders>
            <w:shd w:val="clear" w:color="auto" w:fill="auto"/>
            <w:vAlign w:val="center"/>
            <w:hideMark/>
          </w:tcPr>
          <w:p w14:paraId="757AA2B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45453100-8</w:t>
            </w:r>
          </w:p>
        </w:tc>
        <w:tc>
          <w:tcPr>
            <w:tcW w:w="1305" w:type="dxa"/>
            <w:tcBorders>
              <w:top w:val="nil"/>
              <w:left w:val="nil"/>
              <w:bottom w:val="single" w:sz="4" w:space="0" w:color="auto"/>
              <w:right w:val="single" w:sz="4" w:space="0" w:color="auto"/>
            </w:tcBorders>
            <w:shd w:val="clear" w:color="auto" w:fill="auto"/>
            <w:vAlign w:val="center"/>
            <w:hideMark/>
          </w:tcPr>
          <w:p w14:paraId="7CC0503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78D342B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5BB48CB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8869DD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F625A1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B27BA9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E2D10B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1E6ED4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328E05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69D948F0"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5B231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32/23</w:t>
            </w:r>
          </w:p>
        </w:tc>
        <w:tc>
          <w:tcPr>
            <w:tcW w:w="1903" w:type="dxa"/>
            <w:tcBorders>
              <w:top w:val="nil"/>
              <w:left w:val="nil"/>
              <w:bottom w:val="single" w:sz="4" w:space="0" w:color="auto"/>
              <w:right w:val="single" w:sz="4" w:space="0" w:color="auto"/>
            </w:tcBorders>
            <w:shd w:val="clear" w:color="auto" w:fill="auto"/>
            <w:vAlign w:val="center"/>
            <w:hideMark/>
          </w:tcPr>
          <w:p w14:paraId="1E5DF7B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uskršnje dekoracije</w:t>
            </w:r>
          </w:p>
        </w:tc>
        <w:tc>
          <w:tcPr>
            <w:tcW w:w="1448" w:type="dxa"/>
            <w:tcBorders>
              <w:top w:val="nil"/>
              <w:left w:val="nil"/>
              <w:bottom w:val="single" w:sz="4" w:space="0" w:color="auto"/>
              <w:right w:val="single" w:sz="4" w:space="0" w:color="auto"/>
            </w:tcBorders>
            <w:shd w:val="clear" w:color="auto" w:fill="auto"/>
            <w:vAlign w:val="center"/>
            <w:hideMark/>
          </w:tcPr>
          <w:p w14:paraId="15F59AA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39298900-6</w:t>
            </w:r>
          </w:p>
        </w:tc>
        <w:tc>
          <w:tcPr>
            <w:tcW w:w="1305" w:type="dxa"/>
            <w:tcBorders>
              <w:top w:val="nil"/>
              <w:left w:val="nil"/>
              <w:bottom w:val="single" w:sz="4" w:space="0" w:color="auto"/>
              <w:right w:val="single" w:sz="4" w:space="0" w:color="auto"/>
            </w:tcBorders>
            <w:shd w:val="clear" w:color="auto" w:fill="auto"/>
            <w:vAlign w:val="center"/>
            <w:hideMark/>
          </w:tcPr>
          <w:p w14:paraId="0A39AFD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621C6C8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777D510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D9BA59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72D209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947652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30009B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380AF8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ADBB5C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1A59D73"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FD0217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33/23</w:t>
            </w:r>
          </w:p>
        </w:tc>
        <w:tc>
          <w:tcPr>
            <w:tcW w:w="1903" w:type="dxa"/>
            <w:tcBorders>
              <w:top w:val="nil"/>
              <w:left w:val="nil"/>
              <w:bottom w:val="single" w:sz="4" w:space="0" w:color="auto"/>
              <w:right w:val="single" w:sz="4" w:space="0" w:color="auto"/>
            </w:tcBorders>
            <w:shd w:val="clear" w:color="auto" w:fill="auto"/>
            <w:vAlign w:val="center"/>
            <w:hideMark/>
          </w:tcPr>
          <w:p w14:paraId="7EA18D6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Motorni benzin i dizel gorivo za službeni auto</w:t>
            </w:r>
          </w:p>
        </w:tc>
        <w:tc>
          <w:tcPr>
            <w:tcW w:w="1448" w:type="dxa"/>
            <w:tcBorders>
              <w:top w:val="nil"/>
              <w:left w:val="nil"/>
              <w:bottom w:val="single" w:sz="4" w:space="0" w:color="auto"/>
              <w:right w:val="single" w:sz="4" w:space="0" w:color="auto"/>
            </w:tcBorders>
            <w:shd w:val="clear" w:color="auto" w:fill="auto"/>
            <w:vAlign w:val="center"/>
            <w:hideMark/>
          </w:tcPr>
          <w:p w14:paraId="16B99B5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09132000-3</w:t>
            </w:r>
          </w:p>
        </w:tc>
        <w:tc>
          <w:tcPr>
            <w:tcW w:w="1305" w:type="dxa"/>
            <w:tcBorders>
              <w:top w:val="nil"/>
              <w:left w:val="nil"/>
              <w:bottom w:val="single" w:sz="4" w:space="0" w:color="auto"/>
              <w:right w:val="single" w:sz="4" w:space="0" w:color="auto"/>
            </w:tcBorders>
            <w:shd w:val="clear" w:color="auto" w:fill="auto"/>
            <w:vAlign w:val="center"/>
            <w:hideMark/>
          </w:tcPr>
          <w:p w14:paraId="6988BE4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3DF9998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B842FD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92CAD8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20A5DD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2BE479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48CC25F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AD97FF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650E537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00E47367"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9964A1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34/23</w:t>
            </w:r>
          </w:p>
        </w:tc>
        <w:tc>
          <w:tcPr>
            <w:tcW w:w="1903" w:type="dxa"/>
            <w:tcBorders>
              <w:top w:val="nil"/>
              <w:left w:val="nil"/>
              <w:bottom w:val="single" w:sz="4" w:space="0" w:color="auto"/>
              <w:right w:val="single" w:sz="4" w:space="0" w:color="auto"/>
            </w:tcBorders>
            <w:shd w:val="clear" w:color="auto" w:fill="auto"/>
            <w:vAlign w:val="center"/>
            <w:hideMark/>
          </w:tcPr>
          <w:p w14:paraId="15A49A2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općinskih placeva</w:t>
            </w:r>
          </w:p>
        </w:tc>
        <w:tc>
          <w:tcPr>
            <w:tcW w:w="1448" w:type="dxa"/>
            <w:tcBorders>
              <w:top w:val="nil"/>
              <w:left w:val="nil"/>
              <w:bottom w:val="single" w:sz="4" w:space="0" w:color="auto"/>
              <w:right w:val="single" w:sz="4" w:space="0" w:color="auto"/>
            </w:tcBorders>
            <w:shd w:val="clear" w:color="auto" w:fill="auto"/>
            <w:vAlign w:val="center"/>
            <w:hideMark/>
          </w:tcPr>
          <w:p w14:paraId="66BA057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77211300-5</w:t>
            </w:r>
          </w:p>
        </w:tc>
        <w:tc>
          <w:tcPr>
            <w:tcW w:w="1305" w:type="dxa"/>
            <w:tcBorders>
              <w:top w:val="nil"/>
              <w:left w:val="nil"/>
              <w:bottom w:val="single" w:sz="4" w:space="0" w:color="auto"/>
              <w:right w:val="single" w:sz="4" w:space="0" w:color="auto"/>
            </w:tcBorders>
            <w:shd w:val="clear" w:color="auto" w:fill="auto"/>
            <w:vAlign w:val="center"/>
            <w:hideMark/>
          </w:tcPr>
          <w:p w14:paraId="0970440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15.928,00</w:t>
            </w:r>
          </w:p>
        </w:tc>
        <w:tc>
          <w:tcPr>
            <w:tcW w:w="1448" w:type="dxa"/>
            <w:tcBorders>
              <w:top w:val="nil"/>
              <w:left w:val="nil"/>
              <w:bottom w:val="single" w:sz="4" w:space="0" w:color="auto"/>
              <w:right w:val="single" w:sz="4" w:space="0" w:color="auto"/>
            </w:tcBorders>
            <w:shd w:val="clear" w:color="auto" w:fill="auto"/>
            <w:vAlign w:val="center"/>
            <w:hideMark/>
          </w:tcPr>
          <w:p w14:paraId="32EF8BC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2AD3129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E7CD98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16B23CD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4ED465C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4550AE0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svibanj 2023.</w:t>
            </w:r>
          </w:p>
        </w:tc>
        <w:tc>
          <w:tcPr>
            <w:tcW w:w="1159" w:type="dxa"/>
            <w:tcBorders>
              <w:top w:val="nil"/>
              <w:left w:val="nil"/>
              <w:bottom w:val="single" w:sz="4" w:space="0" w:color="auto"/>
              <w:right w:val="single" w:sz="4" w:space="0" w:color="auto"/>
            </w:tcBorders>
            <w:shd w:val="clear" w:color="auto" w:fill="auto"/>
            <w:vAlign w:val="center"/>
            <w:hideMark/>
          </w:tcPr>
          <w:p w14:paraId="4331014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96" w:type="dxa"/>
            <w:tcBorders>
              <w:top w:val="nil"/>
              <w:left w:val="nil"/>
              <w:bottom w:val="single" w:sz="4" w:space="0" w:color="auto"/>
              <w:right w:val="single" w:sz="4" w:space="0" w:color="auto"/>
            </w:tcBorders>
            <w:shd w:val="clear" w:color="auto" w:fill="auto"/>
            <w:vAlign w:val="center"/>
            <w:hideMark/>
          </w:tcPr>
          <w:p w14:paraId="4A0A1C1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5FBD4DF4"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72BF01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35/23</w:t>
            </w:r>
          </w:p>
        </w:tc>
        <w:tc>
          <w:tcPr>
            <w:tcW w:w="1903" w:type="dxa"/>
            <w:tcBorders>
              <w:top w:val="nil"/>
              <w:left w:val="nil"/>
              <w:bottom w:val="single" w:sz="4" w:space="0" w:color="auto"/>
              <w:right w:val="single" w:sz="4" w:space="0" w:color="auto"/>
            </w:tcBorders>
            <w:shd w:val="clear" w:color="auto" w:fill="auto"/>
            <w:vAlign w:val="center"/>
            <w:hideMark/>
          </w:tcPr>
          <w:p w14:paraId="4BA75D2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Rekonstrukcija društvenog doma u naselju Petrova Slatina</w:t>
            </w:r>
          </w:p>
        </w:tc>
        <w:tc>
          <w:tcPr>
            <w:tcW w:w="1448" w:type="dxa"/>
            <w:tcBorders>
              <w:top w:val="nil"/>
              <w:left w:val="nil"/>
              <w:bottom w:val="single" w:sz="4" w:space="0" w:color="auto"/>
              <w:right w:val="single" w:sz="4" w:space="0" w:color="auto"/>
            </w:tcBorders>
            <w:shd w:val="clear" w:color="auto" w:fill="auto"/>
            <w:vAlign w:val="center"/>
            <w:hideMark/>
          </w:tcPr>
          <w:p w14:paraId="6EACA31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45262700-8</w:t>
            </w:r>
          </w:p>
        </w:tc>
        <w:tc>
          <w:tcPr>
            <w:tcW w:w="1305" w:type="dxa"/>
            <w:tcBorders>
              <w:top w:val="nil"/>
              <w:left w:val="nil"/>
              <w:bottom w:val="single" w:sz="4" w:space="0" w:color="auto"/>
              <w:right w:val="single" w:sz="4" w:space="0" w:color="auto"/>
            </w:tcBorders>
            <w:shd w:val="clear" w:color="auto" w:fill="auto"/>
            <w:vAlign w:val="center"/>
            <w:hideMark/>
          </w:tcPr>
          <w:p w14:paraId="6FF8821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49.984,00</w:t>
            </w:r>
          </w:p>
        </w:tc>
        <w:tc>
          <w:tcPr>
            <w:tcW w:w="1448" w:type="dxa"/>
            <w:tcBorders>
              <w:top w:val="nil"/>
              <w:left w:val="nil"/>
              <w:bottom w:val="single" w:sz="4" w:space="0" w:color="auto"/>
              <w:right w:val="single" w:sz="4" w:space="0" w:color="auto"/>
            </w:tcBorders>
            <w:shd w:val="clear" w:color="auto" w:fill="auto"/>
            <w:vAlign w:val="center"/>
            <w:hideMark/>
          </w:tcPr>
          <w:p w14:paraId="2BA4828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1314A5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AFDD3C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6B17F6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270BE7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4A48FD8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D340E3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011362A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510311F7"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6471F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36/23</w:t>
            </w:r>
          </w:p>
        </w:tc>
        <w:tc>
          <w:tcPr>
            <w:tcW w:w="1903" w:type="dxa"/>
            <w:tcBorders>
              <w:top w:val="nil"/>
              <w:left w:val="nil"/>
              <w:bottom w:val="single" w:sz="4" w:space="0" w:color="auto"/>
              <w:right w:val="single" w:sz="4" w:space="0" w:color="auto"/>
            </w:tcBorders>
            <w:shd w:val="clear" w:color="auto" w:fill="auto"/>
            <w:vAlign w:val="center"/>
            <w:hideMark/>
          </w:tcPr>
          <w:p w14:paraId="347409D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Adaptacija zgrade u vlasništvu općine</w:t>
            </w:r>
          </w:p>
        </w:tc>
        <w:tc>
          <w:tcPr>
            <w:tcW w:w="1448" w:type="dxa"/>
            <w:tcBorders>
              <w:top w:val="nil"/>
              <w:left w:val="nil"/>
              <w:bottom w:val="single" w:sz="4" w:space="0" w:color="auto"/>
              <w:right w:val="single" w:sz="4" w:space="0" w:color="auto"/>
            </w:tcBorders>
            <w:shd w:val="clear" w:color="auto" w:fill="auto"/>
            <w:vAlign w:val="center"/>
            <w:hideMark/>
          </w:tcPr>
          <w:p w14:paraId="62AB188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45262700-8</w:t>
            </w:r>
          </w:p>
        </w:tc>
        <w:tc>
          <w:tcPr>
            <w:tcW w:w="1305" w:type="dxa"/>
            <w:tcBorders>
              <w:top w:val="nil"/>
              <w:left w:val="nil"/>
              <w:bottom w:val="single" w:sz="4" w:space="0" w:color="auto"/>
              <w:right w:val="single" w:sz="4" w:space="0" w:color="auto"/>
            </w:tcBorders>
            <w:shd w:val="clear" w:color="auto" w:fill="auto"/>
            <w:vAlign w:val="center"/>
            <w:hideMark/>
          </w:tcPr>
          <w:p w14:paraId="58DA056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42.472,00</w:t>
            </w:r>
          </w:p>
        </w:tc>
        <w:tc>
          <w:tcPr>
            <w:tcW w:w="1448" w:type="dxa"/>
            <w:tcBorders>
              <w:top w:val="nil"/>
              <w:left w:val="nil"/>
              <w:bottom w:val="single" w:sz="4" w:space="0" w:color="auto"/>
              <w:right w:val="single" w:sz="4" w:space="0" w:color="auto"/>
            </w:tcBorders>
            <w:shd w:val="clear" w:color="auto" w:fill="auto"/>
            <w:vAlign w:val="center"/>
            <w:hideMark/>
          </w:tcPr>
          <w:p w14:paraId="3F0E505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32D8A4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51E89C1"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F97814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247B50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3F76E8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659283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568654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6912C19"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D5062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37/23</w:t>
            </w:r>
          </w:p>
        </w:tc>
        <w:tc>
          <w:tcPr>
            <w:tcW w:w="1903" w:type="dxa"/>
            <w:tcBorders>
              <w:top w:val="nil"/>
              <w:left w:val="nil"/>
              <w:bottom w:val="single" w:sz="4" w:space="0" w:color="auto"/>
              <w:right w:val="single" w:sz="4" w:space="0" w:color="auto"/>
            </w:tcBorders>
            <w:shd w:val="clear" w:color="auto" w:fill="auto"/>
            <w:vAlign w:val="center"/>
            <w:hideMark/>
          </w:tcPr>
          <w:p w14:paraId="7059BC5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Fotonaponska elektrana</w:t>
            </w:r>
          </w:p>
        </w:tc>
        <w:tc>
          <w:tcPr>
            <w:tcW w:w="1448" w:type="dxa"/>
            <w:tcBorders>
              <w:top w:val="nil"/>
              <w:left w:val="nil"/>
              <w:bottom w:val="single" w:sz="4" w:space="0" w:color="auto"/>
              <w:right w:val="single" w:sz="4" w:space="0" w:color="auto"/>
            </w:tcBorders>
            <w:shd w:val="clear" w:color="auto" w:fill="auto"/>
            <w:vAlign w:val="center"/>
            <w:hideMark/>
          </w:tcPr>
          <w:p w14:paraId="3D9B3C0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09331100-9</w:t>
            </w:r>
          </w:p>
        </w:tc>
        <w:tc>
          <w:tcPr>
            <w:tcW w:w="1305" w:type="dxa"/>
            <w:tcBorders>
              <w:top w:val="nil"/>
              <w:left w:val="nil"/>
              <w:bottom w:val="single" w:sz="4" w:space="0" w:color="auto"/>
              <w:right w:val="single" w:sz="4" w:space="0" w:color="auto"/>
            </w:tcBorders>
            <w:shd w:val="clear" w:color="auto" w:fill="auto"/>
            <w:vAlign w:val="center"/>
            <w:hideMark/>
          </w:tcPr>
          <w:p w14:paraId="075AE47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26.544,00</w:t>
            </w:r>
          </w:p>
        </w:tc>
        <w:tc>
          <w:tcPr>
            <w:tcW w:w="1448" w:type="dxa"/>
            <w:tcBorders>
              <w:top w:val="nil"/>
              <w:left w:val="nil"/>
              <w:bottom w:val="single" w:sz="4" w:space="0" w:color="auto"/>
              <w:right w:val="single" w:sz="4" w:space="0" w:color="auto"/>
            </w:tcBorders>
            <w:shd w:val="clear" w:color="auto" w:fill="auto"/>
            <w:vAlign w:val="center"/>
            <w:hideMark/>
          </w:tcPr>
          <w:p w14:paraId="44FA54E2"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529744C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0368EF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817593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2C5A73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3AD7AF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154461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0911450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94929E4" w14:textId="77777777" w:rsidTr="004F5AF5">
        <w:trPr>
          <w:trHeight w:val="29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A55BB2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NMV 3/23</w:t>
            </w:r>
          </w:p>
        </w:tc>
        <w:tc>
          <w:tcPr>
            <w:tcW w:w="1903" w:type="dxa"/>
            <w:tcBorders>
              <w:top w:val="nil"/>
              <w:left w:val="nil"/>
              <w:bottom w:val="single" w:sz="4" w:space="0" w:color="auto"/>
              <w:right w:val="single" w:sz="4" w:space="0" w:color="auto"/>
            </w:tcBorders>
            <w:shd w:val="clear" w:color="auto" w:fill="auto"/>
            <w:vAlign w:val="center"/>
            <w:hideMark/>
          </w:tcPr>
          <w:p w14:paraId="05F8F18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komunalne opreme</w:t>
            </w:r>
          </w:p>
        </w:tc>
        <w:tc>
          <w:tcPr>
            <w:tcW w:w="1448" w:type="dxa"/>
            <w:tcBorders>
              <w:top w:val="nil"/>
              <w:left w:val="nil"/>
              <w:bottom w:val="single" w:sz="4" w:space="0" w:color="auto"/>
              <w:right w:val="single" w:sz="4" w:space="0" w:color="auto"/>
            </w:tcBorders>
            <w:shd w:val="clear" w:color="auto" w:fill="auto"/>
            <w:vAlign w:val="center"/>
            <w:hideMark/>
          </w:tcPr>
          <w:p w14:paraId="3A568A4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34144700-5</w:t>
            </w:r>
          </w:p>
        </w:tc>
        <w:tc>
          <w:tcPr>
            <w:tcW w:w="1305" w:type="dxa"/>
            <w:tcBorders>
              <w:top w:val="nil"/>
              <w:left w:val="nil"/>
              <w:bottom w:val="single" w:sz="4" w:space="0" w:color="auto"/>
              <w:right w:val="single" w:sz="4" w:space="0" w:color="auto"/>
            </w:tcBorders>
            <w:shd w:val="clear" w:color="auto" w:fill="auto"/>
            <w:vAlign w:val="center"/>
            <w:hideMark/>
          </w:tcPr>
          <w:p w14:paraId="2503B58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37.160,00</w:t>
            </w:r>
          </w:p>
        </w:tc>
        <w:tc>
          <w:tcPr>
            <w:tcW w:w="1448" w:type="dxa"/>
            <w:tcBorders>
              <w:top w:val="nil"/>
              <w:left w:val="nil"/>
              <w:bottom w:val="single" w:sz="4" w:space="0" w:color="auto"/>
              <w:right w:val="single" w:sz="4" w:space="0" w:color="auto"/>
            </w:tcBorders>
            <w:shd w:val="clear" w:color="auto" w:fill="auto"/>
            <w:vAlign w:val="center"/>
            <w:hideMark/>
          </w:tcPr>
          <w:p w14:paraId="1A5735C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Otvoreni postupak</w:t>
            </w:r>
          </w:p>
        </w:tc>
        <w:tc>
          <w:tcPr>
            <w:tcW w:w="1015" w:type="dxa"/>
            <w:tcBorders>
              <w:top w:val="nil"/>
              <w:left w:val="nil"/>
              <w:bottom w:val="single" w:sz="4" w:space="0" w:color="auto"/>
              <w:right w:val="single" w:sz="4" w:space="0" w:color="auto"/>
            </w:tcBorders>
            <w:shd w:val="clear" w:color="auto" w:fill="auto"/>
            <w:vAlign w:val="center"/>
            <w:hideMark/>
          </w:tcPr>
          <w:p w14:paraId="1EB64525"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18764F9"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523977B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01B206A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5B66C2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lipanj 2023.</w:t>
            </w:r>
          </w:p>
        </w:tc>
        <w:tc>
          <w:tcPr>
            <w:tcW w:w="1159" w:type="dxa"/>
            <w:tcBorders>
              <w:top w:val="nil"/>
              <w:left w:val="nil"/>
              <w:bottom w:val="single" w:sz="4" w:space="0" w:color="auto"/>
              <w:right w:val="single" w:sz="4" w:space="0" w:color="auto"/>
            </w:tcBorders>
            <w:shd w:val="clear" w:color="auto" w:fill="auto"/>
            <w:vAlign w:val="center"/>
            <w:hideMark/>
          </w:tcPr>
          <w:p w14:paraId="6260813E"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96" w:type="dxa"/>
            <w:tcBorders>
              <w:top w:val="nil"/>
              <w:left w:val="nil"/>
              <w:bottom w:val="single" w:sz="4" w:space="0" w:color="auto"/>
              <w:right w:val="single" w:sz="4" w:space="0" w:color="auto"/>
            </w:tcBorders>
            <w:shd w:val="clear" w:color="auto" w:fill="auto"/>
            <w:vAlign w:val="center"/>
            <w:hideMark/>
          </w:tcPr>
          <w:p w14:paraId="2B4B0D4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0C6DB050"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D90C8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38/23</w:t>
            </w:r>
          </w:p>
        </w:tc>
        <w:tc>
          <w:tcPr>
            <w:tcW w:w="1903" w:type="dxa"/>
            <w:tcBorders>
              <w:top w:val="nil"/>
              <w:left w:val="nil"/>
              <w:bottom w:val="single" w:sz="4" w:space="0" w:color="auto"/>
              <w:right w:val="single" w:sz="4" w:space="0" w:color="auto"/>
            </w:tcBorders>
            <w:shd w:val="clear" w:color="auto" w:fill="auto"/>
            <w:vAlign w:val="center"/>
            <w:hideMark/>
          </w:tcPr>
          <w:p w14:paraId="4FC1BAA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Izrada prometnih elaborata</w:t>
            </w:r>
          </w:p>
        </w:tc>
        <w:tc>
          <w:tcPr>
            <w:tcW w:w="1448" w:type="dxa"/>
            <w:tcBorders>
              <w:top w:val="nil"/>
              <w:left w:val="nil"/>
              <w:bottom w:val="single" w:sz="4" w:space="0" w:color="auto"/>
              <w:right w:val="single" w:sz="4" w:space="0" w:color="auto"/>
            </w:tcBorders>
            <w:shd w:val="clear" w:color="auto" w:fill="auto"/>
            <w:vAlign w:val="center"/>
            <w:hideMark/>
          </w:tcPr>
          <w:p w14:paraId="56229A4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71322500-6</w:t>
            </w:r>
          </w:p>
        </w:tc>
        <w:tc>
          <w:tcPr>
            <w:tcW w:w="1305" w:type="dxa"/>
            <w:tcBorders>
              <w:top w:val="nil"/>
              <w:left w:val="nil"/>
              <w:bottom w:val="single" w:sz="4" w:space="0" w:color="auto"/>
              <w:right w:val="single" w:sz="4" w:space="0" w:color="auto"/>
            </w:tcBorders>
            <w:shd w:val="clear" w:color="auto" w:fill="auto"/>
            <w:vAlign w:val="center"/>
            <w:hideMark/>
          </w:tcPr>
          <w:p w14:paraId="0886123B"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1A7612E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EBF63C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F64D1C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9D036A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3CE68F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09D5E3D"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0351EE8"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50EF6E7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0DCB8D03" w14:textId="77777777" w:rsidTr="004F5AF5">
        <w:trPr>
          <w:trHeight w:val="130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711A1C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39/23</w:t>
            </w:r>
          </w:p>
        </w:tc>
        <w:tc>
          <w:tcPr>
            <w:tcW w:w="1903" w:type="dxa"/>
            <w:tcBorders>
              <w:top w:val="nil"/>
              <w:left w:val="nil"/>
              <w:bottom w:val="single" w:sz="4" w:space="0" w:color="auto"/>
              <w:right w:val="single" w:sz="4" w:space="0" w:color="auto"/>
            </w:tcBorders>
            <w:shd w:val="clear" w:color="auto" w:fill="auto"/>
            <w:vAlign w:val="center"/>
            <w:hideMark/>
          </w:tcPr>
          <w:p w14:paraId="2A797D9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Projekt "uređenje i opremanje ribnjaka u naselju Koprivna" (izrada projektno-tehničke </w:t>
            </w:r>
            <w:r>
              <w:rPr>
                <w:rFonts w:ascii="Calibri" w:eastAsia="Times New Roman" w:hAnsi="Calibri" w:cs="Calibri"/>
                <w:color w:val="000000"/>
                <w:lang w:eastAsia="hr-HR"/>
              </w:rPr>
              <w:t>dokumentacije)</w:t>
            </w:r>
          </w:p>
        </w:tc>
        <w:tc>
          <w:tcPr>
            <w:tcW w:w="1448" w:type="dxa"/>
            <w:tcBorders>
              <w:top w:val="nil"/>
              <w:left w:val="nil"/>
              <w:bottom w:val="single" w:sz="4" w:space="0" w:color="auto"/>
              <w:right w:val="single" w:sz="4" w:space="0" w:color="auto"/>
            </w:tcBorders>
            <w:shd w:val="clear" w:color="auto" w:fill="auto"/>
            <w:vAlign w:val="center"/>
            <w:hideMark/>
          </w:tcPr>
          <w:p w14:paraId="11D4835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71250000-5</w:t>
            </w:r>
          </w:p>
        </w:tc>
        <w:tc>
          <w:tcPr>
            <w:tcW w:w="1305" w:type="dxa"/>
            <w:tcBorders>
              <w:top w:val="nil"/>
              <w:left w:val="nil"/>
              <w:bottom w:val="single" w:sz="4" w:space="0" w:color="auto"/>
              <w:right w:val="single" w:sz="4" w:space="0" w:color="auto"/>
            </w:tcBorders>
            <w:shd w:val="clear" w:color="auto" w:fill="auto"/>
            <w:vAlign w:val="center"/>
            <w:hideMark/>
          </w:tcPr>
          <w:p w14:paraId="20C081BF"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14.864,00</w:t>
            </w:r>
          </w:p>
        </w:tc>
        <w:tc>
          <w:tcPr>
            <w:tcW w:w="1448" w:type="dxa"/>
            <w:tcBorders>
              <w:top w:val="nil"/>
              <w:left w:val="nil"/>
              <w:bottom w:val="single" w:sz="4" w:space="0" w:color="auto"/>
              <w:right w:val="single" w:sz="4" w:space="0" w:color="auto"/>
            </w:tcBorders>
            <w:shd w:val="clear" w:color="auto" w:fill="auto"/>
            <w:vAlign w:val="center"/>
            <w:hideMark/>
          </w:tcPr>
          <w:p w14:paraId="143E32A3"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1295E2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B0E985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9F76A6C"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3BA6DC7"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2123C24"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09A0A8A"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60934BB0"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A45C88" w:rsidRPr="001D710E" w14:paraId="70EE58E3" w14:textId="77777777" w:rsidTr="004F5AF5">
        <w:trPr>
          <w:trHeight w:val="2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D590C"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40/23</w:t>
            </w:r>
          </w:p>
        </w:tc>
        <w:tc>
          <w:tcPr>
            <w:tcW w:w="1903" w:type="dxa"/>
            <w:tcBorders>
              <w:top w:val="single" w:sz="4" w:space="0" w:color="auto"/>
              <w:left w:val="nil"/>
              <w:bottom w:val="single" w:sz="4" w:space="0" w:color="auto"/>
              <w:right w:val="single" w:sz="4" w:space="0" w:color="auto"/>
            </w:tcBorders>
            <w:shd w:val="clear" w:color="auto" w:fill="auto"/>
            <w:vAlign w:val="center"/>
          </w:tcPr>
          <w:p w14:paraId="307DFA9A"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Usluga izrade projektno-tehničke dokumentacije Glavnog projekta dječjeg igrališta u naselju Ada</w:t>
            </w:r>
          </w:p>
        </w:tc>
        <w:tc>
          <w:tcPr>
            <w:tcW w:w="1448" w:type="dxa"/>
            <w:tcBorders>
              <w:top w:val="single" w:sz="4" w:space="0" w:color="auto"/>
              <w:left w:val="nil"/>
              <w:bottom w:val="single" w:sz="4" w:space="0" w:color="auto"/>
              <w:right w:val="single" w:sz="4" w:space="0" w:color="auto"/>
            </w:tcBorders>
            <w:shd w:val="clear" w:color="auto" w:fill="auto"/>
            <w:vAlign w:val="center"/>
          </w:tcPr>
          <w:p w14:paraId="6C03A63B"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71242000-6</w:t>
            </w:r>
          </w:p>
        </w:tc>
        <w:tc>
          <w:tcPr>
            <w:tcW w:w="1305" w:type="dxa"/>
            <w:tcBorders>
              <w:top w:val="single" w:sz="4" w:space="0" w:color="auto"/>
              <w:left w:val="nil"/>
              <w:bottom w:val="single" w:sz="4" w:space="0" w:color="auto"/>
              <w:right w:val="single" w:sz="4" w:space="0" w:color="auto"/>
            </w:tcBorders>
            <w:shd w:val="clear" w:color="auto" w:fill="auto"/>
            <w:vAlign w:val="center"/>
          </w:tcPr>
          <w:p w14:paraId="630D1FCA"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9.500,00</w:t>
            </w:r>
          </w:p>
        </w:tc>
        <w:tc>
          <w:tcPr>
            <w:tcW w:w="1448" w:type="dxa"/>
            <w:tcBorders>
              <w:top w:val="single" w:sz="4" w:space="0" w:color="auto"/>
              <w:left w:val="nil"/>
              <w:bottom w:val="single" w:sz="4" w:space="0" w:color="auto"/>
              <w:right w:val="single" w:sz="4" w:space="0" w:color="auto"/>
            </w:tcBorders>
            <w:shd w:val="clear" w:color="auto" w:fill="auto"/>
            <w:vAlign w:val="center"/>
          </w:tcPr>
          <w:p w14:paraId="09897A0D"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Postupak jednostavne nabave</w:t>
            </w:r>
          </w:p>
        </w:tc>
        <w:tc>
          <w:tcPr>
            <w:tcW w:w="1015" w:type="dxa"/>
            <w:tcBorders>
              <w:top w:val="single" w:sz="4" w:space="0" w:color="auto"/>
              <w:left w:val="nil"/>
              <w:bottom w:val="single" w:sz="4" w:space="0" w:color="auto"/>
              <w:right w:val="single" w:sz="4" w:space="0" w:color="auto"/>
            </w:tcBorders>
            <w:shd w:val="clear" w:color="auto" w:fill="auto"/>
            <w:vAlign w:val="center"/>
          </w:tcPr>
          <w:p w14:paraId="7A1C0D40" w14:textId="77777777" w:rsidR="00A45C88" w:rsidRPr="001E7CED" w:rsidRDefault="00A45C88" w:rsidP="00EA1C87">
            <w:pPr>
              <w:spacing w:after="0" w:line="240" w:lineRule="auto"/>
              <w:rPr>
                <w:rFonts w:ascii="Calibri" w:eastAsia="Times New Roman" w:hAnsi="Calibri" w:cs="Calibri"/>
                <w:color w:val="000000"/>
                <w:lang w:eastAsia="hr-HR"/>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213549DC" w14:textId="77777777" w:rsidR="00A45C88" w:rsidRPr="001E7CED" w:rsidRDefault="00A45C88" w:rsidP="00EA1C87">
            <w:pPr>
              <w:spacing w:after="0" w:line="240" w:lineRule="auto"/>
              <w:rPr>
                <w:rFonts w:ascii="Calibri" w:eastAsia="Times New Roman" w:hAnsi="Calibri" w:cs="Calibri"/>
                <w:color w:val="000000"/>
                <w:lang w:eastAsia="hr-HR"/>
              </w:rPr>
            </w:pPr>
          </w:p>
        </w:tc>
        <w:tc>
          <w:tcPr>
            <w:tcW w:w="1014" w:type="dxa"/>
            <w:tcBorders>
              <w:top w:val="single" w:sz="4" w:space="0" w:color="auto"/>
              <w:left w:val="nil"/>
              <w:bottom w:val="single" w:sz="4" w:space="0" w:color="auto"/>
              <w:right w:val="single" w:sz="4" w:space="0" w:color="auto"/>
            </w:tcBorders>
            <w:shd w:val="clear" w:color="auto" w:fill="auto"/>
            <w:vAlign w:val="center"/>
          </w:tcPr>
          <w:p w14:paraId="145F4F45"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Narudžbenica</w:t>
            </w:r>
          </w:p>
        </w:tc>
        <w:tc>
          <w:tcPr>
            <w:tcW w:w="1014" w:type="dxa"/>
            <w:tcBorders>
              <w:top w:val="single" w:sz="4" w:space="0" w:color="auto"/>
              <w:left w:val="nil"/>
              <w:bottom w:val="single" w:sz="4" w:space="0" w:color="auto"/>
              <w:right w:val="single" w:sz="4" w:space="0" w:color="auto"/>
            </w:tcBorders>
            <w:shd w:val="clear" w:color="auto" w:fill="auto"/>
            <w:vAlign w:val="center"/>
          </w:tcPr>
          <w:p w14:paraId="2770D572"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NE</w:t>
            </w:r>
          </w:p>
        </w:tc>
        <w:tc>
          <w:tcPr>
            <w:tcW w:w="1159" w:type="dxa"/>
            <w:tcBorders>
              <w:top w:val="single" w:sz="4" w:space="0" w:color="auto"/>
              <w:left w:val="nil"/>
              <w:bottom w:val="single" w:sz="4" w:space="0" w:color="auto"/>
              <w:right w:val="single" w:sz="4" w:space="0" w:color="auto"/>
            </w:tcBorders>
            <w:shd w:val="clear" w:color="auto" w:fill="auto"/>
            <w:vAlign w:val="center"/>
          </w:tcPr>
          <w:p w14:paraId="2EB945EA"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Ožujak 2023.</w:t>
            </w:r>
          </w:p>
        </w:tc>
        <w:tc>
          <w:tcPr>
            <w:tcW w:w="1159" w:type="dxa"/>
            <w:tcBorders>
              <w:top w:val="single" w:sz="4" w:space="0" w:color="auto"/>
              <w:left w:val="nil"/>
              <w:bottom w:val="single" w:sz="4" w:space="0" w:color="auto"/>
              <w:right w:val="single" w:sz="4" w:space="0" w:color="auto"/>
            </w:tcBorders>
            <w:shd w:val="clear" w:color="auto" w:fill="auto"/>
            <w:vAlign w:val="center"/>
          </w:tcPr>
          <w:p w14:paraId="14BBF123" w14:textId="77777777" w:rsidR="00A45C88" w:rsidRPr="001E7CED" w:rsidRDefault="00A45C88" w:rsidP="00EA1C87">
            <w:pPr>
              <w:spacing w:after="0" w:line="240" w:lineRule="auto"/>
              <w:rPr>
                <w:rFonts w:ascii="Calibri" w:eastAsia="Times New Roman" w:hAnsi="Calibri" w:cs="Calibri"/>
                <w:color w:val="000000"/>
                <w:lang w:eastAsia="hr-HR"/>
              </w:rPr>
            </w:pPr>
          </w:p>
        </w:tc>
        <w:tc>
          <w:tcPr>
            <w:tcW w:w="1596" w:type="dxa"/>
            <w:tcBorders>
              <w:top w:val="single" w:sz="4" w:space="0" w:color="auto"/>
              <w:left w:val="nil"/>
              <w:bottom w:val="single" w:sz="4" w:space="0" w:color="auto"/>
              <w:right w:val="single" w:sz="4" w:space="0" w:color="auto"/>
            </w:tcBorders>
            <w:shd w:val="clear" w:color="auto" w:fill="auto"/>
            <w:vAlign w:val="center"/>
          </w:tcPr>
          <w:p w14:paraId="091E7800" w14:textId="77777777" w:rsidR="00A45C88" w:rsidRPr="001E7CED" w:rsidRDefault="00A45C88" w:rsidP="00EA1C87">
            <w:pPr>
              <w:spacing w:after="0" w:line="240" w:lineRule="auto"/>
              <w:rPr>
                <w:rFonts w:ascii="Calibri" w:eastAsia="Times New Roman" w:hAnsi="Calibri" w:cs="Calibri"/>
                <w:color w:val="000000"/>
                <w:lang w:eastAsia="hr-HR"/>
              </w:rPr>
            </w:pPr>
          </w:p>
        </w:tc>
      </w:tr>
      <w:tr w:rsidR="00A45C88" w:rsidRPr="001D710E" w14:paraId="0F906709" w14:textId="77777777" w:rsidTr="004F5AF5">
        <w:trPr>
          <w:trHeight w:val="2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D4E1D9"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41/23</w:t>
            </w:r>
          </w:p>
        </w:tc>
        <w:tc>
          <w:tcPr>
            <w:tcW w:w="1903" w:type="dxa"/>
            <w:tcBorders>
              <w:top w:val="single" w:sz="4" w:space="0" w:color="auto"/>
              <w:left w:val="nil"/>
              <w:bottom w:val="single" w:sz="4" w:space="0" w:color="auto"/>
              <w:right w:val="single" w:sz="4" w:space="0" w:color="auto"/>
            </w:tcBorders>
            <w:shd w:val="clear" w:color="auto" w:fill="auto"/>
            <w:vAlign w:val="center"/>
          </w:tcPr>
          <w:p w14:paraId="3BE8EC2B"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Usluga izrade projektno-tehničke dokumentacije Idejnog rješenja pješačke staze s troškovnikom između naselja Šodolovci i Koprivna</w:t>
            </w:r>
          </w:p>
        </w:tc>
        <w:tc>
          <w:tcPr>
            <w:tcW w:w="1448" w:type="dxa"/>
            <w:tcBorders>
              <w:top w:val="single" w:sz="4" w:space="0" w:color="auto"/>
              <w:left w:val="nil"/>
              <w:bottom w:val="single" w:sz="4" w:space="0" w:color="auto"/>
              <w:right w:val="single" w:sz="4" w:space="0" w:color="auto"/>
            </w:tcBorders>
            <w:shd w:val="clear" w:color="auto" w:fill="auto"/>
            <w:vAlign w:val="center"/>
          </w:tcPr>
          <w:p w14:paraId="71B8F926"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71242000-6</w:t>
            </w:r>
          </w:p>
        </w:tc>
        <w:tc>
          <w:tcPr>
            <w:tcW w:w="1305" w:type="dxa"/>
            <w:tcBorders>
              <w:top w:val="single" w:sz="4" w:space="0" w:color="auto"/>
              <w:left w:val="nil"/>
              <w:bottom w:val="single" w:sz="4" w:space="0" w:color="auto"/>
              <w:right w:val="single" w:sz="4" w:space="0" w:color="auto"/>
            </w:tcBorders>
            <w:shd w:val="clear" w:color="auto" w:fill="auto"/>
            <w:vAlign w:val="center"/>
          </w:tcPr>
          <w:p w14:paraId="603B1B3E"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7.000,00</w:t>
            </w:r>
          </w:p>
        </w:tc>
        <w:tc>
          <w:tcPr>
            <w:tcW w:w="1448" w:type="dxa"/>
            <w:tcBorders>
              <w:top w:val="single" w:sz="4" w:space="0" w:color="auto"/>
              <w:left w:val="nil"/>
              <w:bottom w:val="single" w:sz="4" w:space="0" w:color="auto"/>
              <w:right w:val="single" w:sz="4" w:space="0" w:color="auto"/>
            </w:tcBorders>
            <w:shd w:val="clear" w:color="auto" w:fill="auto"/>
            <w:vAlign w:val="center"/>
          </w:tcPr>
          <w:p w14:paraId="5690FDDA"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Postupak jednostavne nabave</w:t>
            </w:r>
          </w:p>
        </w:tc>
        <w:tc>
          <w:tcPr>
            <w:tcW w:w="1015" w:type="dxa"/>
            <w:tcBorders>
              <w:top w:val="single" w:sz="4" w:space="0" w:color="auto"/>
              <w:left w:val="nil"/>
              <w:bottom w:val="single" w:sz="4" w:space="0" w:color="auto"/>
              <w:right w:val="single" w:sz="4" w:space="0" w:color="auto"/>
            </w:tcBorders>
            <w:shd w:val="clear" w:color="auto" w:fill="auto"/>
            <w:vAlign w:val="center"/>
          </w:tcPr>
          <w:p w14:paraId="1367765B" w14:textId="77777777" w:rsidR="00A45C88" w:rsidRPr="001E7CED" w:rsidRDefault="00A45C88" w:rsidP="00EA1C87">
            <w:pPr>
              <w:spacing w:after="0" w:line="240" w:lineRule="auto"/>
              <w:rPr>
                <w:rFonts w:ascii="Calibri" w:eastAsia="Times New Roman" w:hAnsi="Calibri" w:cs="Calibri"/>
                <w:color w:val="000000"/>
                <w:lang w:eastAsia="hr-HR"/>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03343297" w14:textId="77777777" w:rsidR="00A45C88" w:rsidRPr="001E7CED" w:rsidRDefault="00A45C88" w:rsidP="00EA1C87">
            <w:pPr>
              <w:spacing w:after="0" w:line="240" w:lineRule="auto"/>
              <w:rPr>
                <w:rFonts w:ascii="Calibri" w:eastAsia="Times New Roman" w:hAnsi="Calibri" w:cs="Calibri"/>
                <w:color w:val="000000"/>
                <w:lang w:eastAsia="hr-HR"/>
              </w:rPr>
            </w:pPr>
          </w:p>
        </w:tc>
        <w:tc>
          <w:tcPr>
            <w:tcW w:w="1014" w:type="dxa"/>
            <w:tcBorders>
              <w:top w:val="single" w:sz="4" w:space="0" w:color="auto"/>
              <w:left w:val="nil"/>
              <w:bottom w:val="single" w:sz="4" w:space="0" w:color="auto"/>
              <w:right w:val="single" w:sz="4" w:space="0" w:color="auto"/>
            </w:tcBorders>
            <w:shd w:val="clear" w:color="auto" w:fill="auto"/>
            <w:vAlign w:val="center"/>
          </w:tcPr>
          <w:p w14:paraId="048580CF"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Narudžbenica</w:t>
            </w:r>
          </w:p>
        </w:tc>
        <w:tc>
          <w:tcPr>
            <w:tcW w:w="1014" w:type="dxa"/>
            <w:tcBorders>
              <w:top w:val="single" w:sz="4" w:space="0" w:color="auto"/>
              <w:left w:val="nil"/>
              <w:bottom w:val="single" w:sz="4" w:space="0" w:color="auto"/>
              <w:right w:val="single" w:sz="4" w:space="0" w:color="auto"/>
            </w:tcBorders>
            <w:shd w:val="clear" w:color="auto" w:fill="auto"/>
            <w:vAlign w:val="center"/>
          </w:tcPr>
          <w:p w14:paraId="10AB304A"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NE</w:t>
            </w:r>
          </w:p>
        </w:tc>
        <w:tc>
          <w:tcPr>
            <w:tcW w:w="1159" w:type="dxa"/>
            <w:tcBorders>
              <w:top w:val="single" w:sz="4" w:space="0" w:color="auto"/>
              <w:left w:val="nil"/>
              <w:bottom w:val="single" w:sz="4" w:space="0" w:color="auto"/>
              <w:right w:val="single" w:sz="4" w:space="0" w:color="auto"/>
            </w:tcBorders>
            <w:shd w:val="clear" w:color="auto" w:fill="auto"/>
            <w:vAlign w:val="center"/>
          </w:tcPr>
          <w:p w14:paraId="12683C00" w14:textId="77777777" w:rsidR="00A45C88" w:rsidRPr="001E7CED" w:rsidRDefault="00A45C88"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Ožujak 2023.</w:t>
            </w:r>
          </w:p>
        </w:tc>
        <w:tc>
          <w:tcPr>
            <w:tcW w:w="1159" w:type="dxa"/>
            <w:tcBorders>
              <w:top w:val="single" w:sz="4" w:space="0" w:color="auto"/>
              <w:left w:val="nil"/>
              <w:bottom w:val="single" w:sz="4" w:space="0" w:color="auto"/>
              <w:right w:val="single" w:sz="4" w:space="0" w:color="auto"/>
            </w:tcBorders>
            <w:shd w:val="clear" w:color="auto" w:fill="auto"/>
            <w:vAlign w:val="center"/>
          </w:tcPr>
          <w:p w14:paraId="43D28E46" w14:textId="77777777" w:rsidR="00A45C88" w:rsidRPr="001E7CED" w:rsidRDefault="00A45C88" w:rsidP="00EA1C87">
            <w:pPr>
              <w:spacing w:after="0" w:line="240" w:lineRule="auto"/>
              <w:rPr>
                <w:rFonts w:ascii="Calibri" w:eastAsia="Times New Roman" w:hAnsi="Calibri" w:cs="Calibri"/>
                <w:color w:val="000000"/>
                <w:lang w:eastAsia="hr-HR"/>
              </w:rPr>
            </w:pPr>
          </w:p>
        </w:tc>
        <w:tc>
          <w:tcPr>
            <w:tcW w:w="1596" w:type="dxa"/>
            <w:tcBorders>
              <w:top w:val="single" w:sz="4" w:space="0" w:color="auto"/>
              <w:left w:val="nil"/>
              <w:bottom w:val="single" w:sz="4" w:space="0" w:color="auto"/>
              <w:right w:val="single" w:sz="4" w:space="0" w:color="auto"/>
            </w:tcBorders>
            <w:shd w:val="clear" w:color="auto" w:fill="auto"/>
            <w:vAlign w:val="center"/>
          </w:tcPr>
          <w:p w14:paraId="7FA8F372" w14:textId="77777777" w:rsidR="00A45C88" w:rsidRPr="001E7CED" w:rsidRDefault="00A45C88" w:rsidP="00EA1C87">
            <w:pPr>
              <w:spacing w:after="0" w:line="240" w:lineRule="auto"/>
              <w:rPr>
                <w:rFonts w:ascii="Calibri" w:eastAsia="Times New Roman" w:hAnsi="Calibri" w:cs="Calibri"/>
                <w:color w:val="000000"/>
                <w:lang w:eastAsia="hr-HR"/>
              </w:rPr>
            </w:pPr>
          </w:p>
        </w:tc>
      </w:tr>
      <w:tr w:rsidR="00A45C88" w:rsidRPr="00765A9D" w14:paraId="32B12979" w14:textId="77777777" w:rsidTr="00EA1C87">
        <w:trPr>
          <w:trHeight w:val="297"/>
        </w:trPr>
        <w:tc>
          <w:tcPr>
            <w:tcW w:w="15071" w:type="dxa"/>
            <w:gridSpan w:val="12"/>
            <w:tcBorders>
              <w:top w:val="nil"/>
              <w:left w:val="nil"/>
              <w:bottom w:val="nil"/>
              <w:right w:val="nil"/>
            </w:tcBorders>
            <w:shd w:val="clear" w:color="auto" w:fill="auto"/>
            <w:vAlign w:val="center"/>
            <w:hideMark/>
          </w:tcPr>
          <w:p w14:paraId="31CD793F" w14:textId="77777777" w:rsidR="00A45C88" w:rsidRPr="00765A9D" w:rsidRDefault="00A45C88" w:rsidP="00EA1C87">
            <w:pPr>
              <w:spacing w:after="0" w:line="240" w:lineRule="auto"/>
              <w:rPr>
                <w:rFonts w:ascii="Times New Roman" w:eastAsia="Times New Roman" w:hAnsi="Times New Roman" w:cs="Times New Roman"/>
                <w:sz w:val="20"/>
                <w:szCs w:val="20"/>
                <w:highlight w:val="yellow"/>
                <w:lang w:eastAsia="hr-HR"/>
              </w:rPr>
            </w:pPr>
            <w:r w:rsidRPr="00765A9D">
              <w:rPr>
                <w:rFonts w:ascii="Times New Roman" w:eastAsia="Times New Roman" w:hAnsi="Times New Roman" w:cs="Times New Roman"/>
                <w:sz w:val="20"/>
                <w:szCs w:val="20"/>
                <w:highlight w:val="yellow"/>
                <w:lang w:eastAsia="hr-HR"/>
              </w:rPr>
              <w:lastRenderedPageBreak/>
              <w:t>* izmijenjene/dodane stavke</w:t>
            </w:r>
          </w:p>
        </w:tc>
      </w:tr>
      <w:tr w:rsidR="00A45C88" w:rsidRPr="001D710E" w14:paraId="41EBC9B5" w14:textId="77777777" w:rsidTr="004F5AF5">
        <w:trPr>
          <w:trHeight w:val="297"/>
        </w:trPr>
        <w:tc>
          <w:tcPr>
            <w:tcW w:w="851" w:type="dxa"/>
            <w:tcBorders>
              <w:top w:val="nil"/>
              <w:left w:val="nil"/>
              <w:bottom w:val="nil"/>
              <w:right w:val="nil"/>
            </w:tcBorders>
            <w:shd w:val="clear" w:color="auto" w:fill="auto"/>
            <w:vAlign w:val="center"/>
            <w:hideMark/>
          </w:tcPr>
          <w:p w14:paraId="5190DAA7" w14:textId="77777777" w:rsidR="00A45C88" w:rsidRPr="001D710E" w:rsidRDefault="00A45C88" w:rsidP="00EA1C87">
            <w:pPr>
              <w:spacing w:after="0" w:line="240" w:lineRule="auto"/>
              <w:rPr>
                <w:rFonts w:ascii="Calibri" w:eastAsia="Times New Roman" w:hAnsi="Calibri" w:cs="Calibri"/>
                <w:color w:val="000000"/>
                <w:lang w:eastAsia="hr-HR"/>
              </w:rPr>
            </w:pPr>
          </w:p>
        </w:tc>
        <w:tc>
          <w:tcPr>
            <w:tcW w:w="1903" w:type="dxa"/>
            <w:tcBorders>
              <w:top w:val="nil"/>
              <w:left w:val="nil"/>
              <w:bottom w:val="nil"/>
              <w:right w:val="nil"/>
            </w:tcBorders>
            <w:shd w:val="clear" w:color="auto" w:fill="auto"/>
            <w:vAlign w:val="center"/>
            <w:hideMark/>
          </w:tcPr>
          <w:p w14:paraId="3D210E63"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3831BE03"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305" w:type="dxa"/>
            <w:tcBorders>
              <w:top w:val="nil"/>
              <w:left w:val="nil"/>
              <w:bottom w:val="nil"/>
              <w:right w:val="nil"/>
            </w:tcBorders>
            <w:shd w:val="clear" w:color="auto" w:fill="auto"/>
            <w:vAlign w:val="center"/>
            <w:hideMark/>
          </w:tcPr>
          <w:p w14:paraId="67534EF5"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0208ECFE"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2B78738A"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46F52F81"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472C4573"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0871219A"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7722B5BB"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09A2CE42"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45CF6F40"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r>
      <w:tr w:rsidR="00A45C88" w:rsidRPr="001D710E" w14:paraId="368083BC" w14:textId="77777777" w:rsidTr="00EA1C87">
        <w:trPr>
          <w:trHeight w:val="297"/>
        </w:trPr>
        <w:tc>
          <w:tcPr>
            <w:tcW w:w="15071" w:type="dxa"/>
            <w:gridSpan w:val="12"/>
            <w:tcBorders>
              <w:top w:val="nil"/>
              <w:left w:val="nil"/>
              <w:bottom w:val="nil"/>
              <w:right w:val="nil"/>
            </w:tcBorders>
            <w:shd w:val="clear" w:color="auto" w:fill="auto"/>
            <w:vAlign w:val="center"/>
            <w:hideMark/>
          </w:tcPr>
          <w:p w14:paraId="0DA60E55" w14:textId="77777777" w:rsidR="00A45C88" w:rsidRPr="001D710E" w:rsidRDefault="00A45C88" w:rsidP="00EA1C87">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Članak </w:t>
            </w:r>
            <w:r>
              <w:rPr>
                <w:rFonts w:ascii="Calibri" w:eastAsia="Times New Roman" w:hAnsi="Calibri" w:cs="Calibri"/>
                <w:color w:val="000000"/>
                <w:lang w:eastAsia="hr-HR"/>
              </w:rPr>
              <w:t>2</w:t>
            </w:r>
            <w:r w:rsidRPr="001D710E">
              <w:rPr>
                <w:rFonts w:ascii="Calibri" w:eastAsia="Times New Roman" w:hAnsi="Calibri" w:cs="Calibri"/>
                <w:color w:val="000000"/>
                <w:lang w:eastAsia="hr-HR"/>
              </w:rPr>
              <w:t>.</w:t>
            </w:r>
          </w:p>
        </w:tc>
      </w:tr>
      <w:tr w:rsidR="00A45C88" w:rsidRPr="001D710E" w14:paraId="5D38FC6E" w14:textId="77777777" w:rsidTr="00EA1C87">
        <w:trPr>
          <w:trHeight w:val="758"/>
        </w:trPr>
        <w:tc>
          <w:tcPr>
            <w:tcW w:w="15071" w:type="dxa"/>
            <w:gridSpan w:val="12"/>
            <w:tcBorders>
              <w:top w:val="nil"/>
              <w:left w:val="nil"/>
              <w:bottom w:val="nil"/>
              <w:right w:val="nil"/>
            </w:tcBorders>
            <w:shd w:val="clear" w:color="auto" w:fill="auto"/>
            <w:vAlign w:val="center"/>
            <w:hideMark/>
          </w:tcPr>
          <w:p w14:paraId="7B4A8741" w14:textId="6AA3D1D7" w:rsidR="00A45C88" w:rsidRDefault="00A45C88" w:rsidP="00EA1C8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Ove I</w:t>
            </w:r>
            <w:r w:rsidR="001E7CED">
              <w:rPr>
                <w:rFonts w:ascii="Calibri" w:eastAsia="Times New Roman" w:hAnsi="Calibri" w:cs="Calibri"/>
                <w:color w:val="000000"/>
                <w:lang w:eastAsia="hr-HR"/>
              </w:rPr>
              <w:t>V</w:t>
            </w:r>
            <w:r>
              <w:rPr>
                <w:rFonts w:ascii="Calibri" w:eastAsia="Times New Roman" w:hAnsi="Calibri" w:cs="Calibri"/>
                <w:color w:val="000000"/>
                <w:lang w:eastAsia="hr-HR"/>
              </w:rPr>
              <w:t>. izmjene i dopune Plana nabave Općine Šodolovci za 2023. godinu stupaju na snagu danom donošenja.</w:t>
            </w:r>
          </w:p>
          <w:p w14:paraId="7533BF26" w14:textId="0E31C80A" w:rsidR="00A45C88" w:rsidRPr="001D710E" w:rsidRDefault="00A45C88" w:rsidP="00EA1C8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I</w:t>
            </w:r>
            <w:r w:rsidR="001E7CED">
              <w:rPr>
                <w:rFonts w:ascii="Calibri" w:eastAsia="Times New Roman" w:hAnsi="Calibri" w:cs="Calibri"/>
                <w:color w:val="000000"/>
                <w:lang w:eastAsia="hr-HR"/>
              </w:rPr>
              <w:t>V</w:t>
            </w:r>
            <w:r>
              <w:rPr>
                <w:rFonts w:ascii="Calibri" w:eastAsia="Times New Roman" w:hAnsi="Calibri" w:cs="Calibri"/>
                <w:color w:val="000000"/>
                <w:lang w:eastAsia="hr-HR"/>
              </w:rPr>
              <w:t>.</w:t>
            </w:r>
            <w:r w:rsidRPr="001D710E">
              <w:rPr>
                <w:rFonts w:ascii="Calibri" w:eastAsia="Times New Roman" w:hAnsi="Calibri" w:cs="Calibri"/>
                <w:color w:val="000000"/>
                <w:lang w:eastAsia="hr-HR"/>
              </w:rPr>
              <w:t xml:space="preserve"> izmjene i dopune </w:t>
            </w:r>
            <w:r>
              <w:rPr>
                <w:rFonts w:ascii="Calibri" w:eastAsia="Times New Roman" w:hAnsi="Calibri" w:cs="Calibri"/>
                <w:color w:val="000000"/>
                <w:lang w:eastAsia="hr-HR"/>
              </w:rPr>
              <w:t xml:space="preserve">Plana nabave Općine Šodolovci za 2023. godinu </w:t>
            </w:r>
            <w:r w:rsidRPr="001D710E">
              <w:rPr>
                <w:rFonts w:ascii="Calibri" w:eastAsia="Times New Roman" w:hAnsi="Calibri" w:cs="Calibri"/>
                <w:color w:val="000000"/>
                <w:lang w:eastAsia="hr-HR"/>
              </w:rPr>
              <w:t>objavit će se u Elektroničkom oglasniku javne nabave Republike Hrvatske te u "službenom glasniku općine Šodolovci" i na službenim web stranicama Općine Šodolovci www.sodolovci.hr .</w:t>
            </w:r>
          </w:p>
        </w:tc>
      </w:tr>
      <w:tr w:rsidR="00A45C88" w:rsidRPr="001D710E" w14:paraId="2A0CBACA" w14:textId="77777777" w:rsidTr="004F5AF5">
        <w:trPr>
          <w:trHeight w:val="297"/>
        </w:trPr>
        <w:tc>
          <w:tcPr>
            <w:tcW w:w="851" w:type="dxa"/>
            <w:tcBorders>
              <w:top w:val="nil"/>
              <w:left w:val="nil"/>
              <w:bottom w:val="nil"/>
              <w:right w:val="nil"/>
            </w:tcBorders>
            <w:shd w:val="clear" w:color="auto" w:fill="auto"/>
            <w:vAlign w:val="center"/>
            <w:hideMark/>
          </w:tcPr>
          <w:p w14:paraId="6E38E9E4" w14:textId="77777777" w:rsidR="00A45C88" w:rsidRPr="001D710E" w:rsidRDefault="00A45C88" w:rsidP="00EA1C87">
            <w:pPr>
              <w:spacing w:after="0" w:line="240" w:lineRule="auto"/>
              <w:rPr>
                <w:rFonts w:ascii="Calibri" w:eastAsia="Times New Roman" w:hAnsi="Calibri" w:cs="Calibri"/>
                <w:color w:val="000000"/>
                <w:lang w:eastAsia="hr-HR"/>
              </w:rPr>
            </w:pPr>
          </w:p>
        </w:tc>
        <w:tc>
          <w:tcPr>
            <w:tcW w:w="1903" w:type="dxa"/>
            <w:tcBorders>
              <w:top w:val="nil"/>
              <w:left w:val="nil"/>
              <w:bottom w:val="nil"/>
              <w:right w:val="nil"/>
            </w:tcBorders>
            <w:shd w:val="clear" w:color="auto" w:fill="auto"/>
            <w:vAlign w:val="center"/>
            <w:hideMark/>
          </w:tcPr>
          <w:p w14:paraId="1871B92E"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5DD9DC2C"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305" w:type="dxa"/>
            <w:tcBorders>
              <w:top w:val="nil"/>
              <w:left w:val="nil"/>
              <w:bottom w:val="nil"/>
              <w:right w:val="nil"/>
            </w:tcBorders>
            <w:shd w:val="clear" w:color="auto" w:fill="auto"/>
            <w:vAlign w:val="center"/>
            <w:hideMark/>
          </w:tcPr>
          <w:p w14:paraId="09E0623F"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0025D1B3"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45EA6617"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4C5B64AF"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69327E1D"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511D17FE"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642E55F8"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60A4FE1B"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34B54B0B"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r>
      <w:tr w:rsidR="00A45C88" w:rsidRPr="001D710E" w14:paraId="75E92001" w14:textId="77777777" w:rsidTr="00EA1C87">
        <w:trPr>
          <w:trHeight w:val="297"/>
        </w:trPr>
        <w:tc>
          <w:tcPr>
            <w:tcW w:w="2754" w:type="dxa"/>
            <w:gridSpan w:val="2"/>
            <w:tcBorders>
              <w:top w:val="nil"/>
              <w:left w:val="nil"/>
              <w:bottom w:val="nil"/>
              <w:right w:val="nil"/>
            </w:tcBorders>
            <w:shd w:val="clear" w:color="auto" w:fill="auto"/>
            <w:vAlign w:val="center"/>
            <w:hideMark/>
          </w:tcPr>
          <w:p w14:paraId="4566B066" w14:textId="77777777"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KLASA: 400-05/23-01/1</w:t>
            </w:r>
          </w:p>
        </w:tc>
        <w:tc>
          <w:tcPr>
            <w:tcW w:w="1448" w:type="dxa"/>
            <w:tcBorders>
              <w:top w:val="nil"/>
              <w:left w:val="nil"/>
              <w:bottom w:val="nil"/>
              <w:right w:val="nil"/>
            </w:tcBorders>
            <w:shd w:val="clear" w:color="auto" w:fill="auto"/>
            <w:vAlign w:val="center"/>
            <w:hideMark/>
          </w:tcPr>
          <w:p w14:paraId="0F8A0ACE" w14:textId="77777777" w:rsidR="00A45C88" w:rsidRPr="001D710E" w:rsidRDefault="00A45C88" w:rsidP="00EA1C87">
            <w:pPr>
              <w:spacing w:after="0" w:line="240" w:lineRule="auto"/>
              <w:rPr>
                <w:rFonts w:ascii="Calibri" w:eastAsia="Times New Roman" w:hAnsi="Calibri" w:cs="Calibri"/>
                <w:color w:val="000000"/>
                <w:lang w:eastAsia="hr-HR"/>
              </w:rPr>
            </w:pPr>
          </w:p>
        </w:tc>
        <w:tc>
          <w:tcPr>
            <w:tcW w:w="1305" w:type="dxa"/>
            <w:tcBorders>
              <w:top w:val="nil"/>
              <w:left w:val="nil"/>
              <w:bottom w:val="nil"/>
              <w:right w:val="nil"/>
            </w:tcBorders>
            <w:shd w:val="clear" w:color="auto" w:fill="auto"/>
            <w:vAlign w:val="center"/>
            <w:hideMark/>
          </w:tcPr>
          <w:p w14:paraId="3DCD3AD5"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0556C77D"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6D2FAC2C"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58ED02CD"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17916531"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FE3BFCC"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1F41DB64"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3C8A3C7B"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1E3F1A85"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r>
      <w:tr w:rsidR="00A45C88" w:rsidRPr="001D710E" w14:paraId="2AE82964" w14:textId="77777777" w:rsidTr="00EA1C87">
        <w:trPr>
          <w:trHeight w:val="297"/>
        </w:trPr>
        <w:tc>
          <w:tcPr>
            <w:tcW w:w="2754" w:type="dxa"/>
            <w:gridSpan w:val="2"/>
            <w:tcBorders>
              <w:top w:val="nil"/>
              <w:left w:val="nil"/>
              <w:bottom w:val="nil"/>
              <w:right w:val="nil"/>
            </w:tcBorders>
            <w:shd w:val="clear" w:color="auto" w:fill="auto"/>
            <w:vAlign w:val="center"/>
            <w:hideMark/>
          </w:tcPr>
          <w:p w14:paraId="0B7DAF57" w14:textId="7DF56673"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URBROJ: 2158-36-02-23-</w:t>
            </w:r>
            <w:r>
              <w:rPr>
                <w:rFonts w:ascii="Calibri" w:eastAsia="Times New Roman" w:hAnsi="Calibri" w:cs="Calibri"/>
                <w:color w:val="000000"/>
                <w:lang w:eastAsia="hr-HR"/>
              </w:rPr>
              <w:t>5</w:t>
            </w:r>
          </w:p>
        </w:tc>
        <w:tc>
          <w:tcPr>
            <w:tcW w:w="1448" w:type="dxa"/>
            <w:tcBorders>
              <w:top w:val="nil"/>
              <w:left w:val="nil"/>
              <w:bottom w:val="nil"/>
              <w:right w:val="nil"/>
            </w:tcBorders>
            <w:shd w:val="clear" w:color="auto" w:fill="auto"/>
            <w:vAlign w:val="center"/>
            <w:hideMark/>
          </w:tcPr>
          <w:p w14:paraId="6FBC6283" w14:textId="77777777" w:rsidR="00A45C88" w:rsidRPr="001D710E" w:rsidRDefault="00A45C88" w:rsidP="00EA1C87">
            <w:pPr>
              <w:spacing w:after="0" w:line="240" w:lineRule="auto"/>
              <w:rPr>
                <w:rFonts w:ascii="Calibri" w:eastAsia="Times New Roman" w:hAnsi="Calibri" w:cs="Calibri"/>
                <w:color w:val="000000"/>
                <w:lang w:eastAsia="hr-HR"/>
              </w:rPr>
            </w:pPr>
          </w:p>
        </w:tc>
        <w:tc>
          <w:tcPr>
            <w:tcW w:w="1305" w:type="dxa"/>
            <w:tcBorders>
              <w:top w:val="nil"/>
              <w:left w:val="nil"/>
              <w:bottom w:val="nil"/>
              <w:right w:val="nil"/>
            </w:tcBorders>
            <w:shd w:val="clear" w:color="auto" w:fill="auto"/>
            <w:vAlign w:val="center"/>
            <w:hideMark/>
          </w:tcPr>
          <w:p w14:paraId="291C277D"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3823AF77"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4C0F45E4"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00F9179F"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6F0BCF6E"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321904C"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29A970D4"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645A37DA"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741D80EE"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r>
      <w:tr w:rsidR="00A45C88" w:rsidRPr="001D710E" w14:paraId="03939F28" w14:textId="77777777" w:rsidTr="00EA1C87">
        <w:trPr>
          <w:trHeight w:val="297"/>
        </w:trPr>
        <w:tc>
          <w:tcPr>
            <w:tcW w:w="2754" w:type="dxa"/>
            <w:gridSpan w:val="2"/>
            <w:tcBorders>
              <w:top w:val="nil"/>
              <w:left w:val="nil"/>
              <w:bottom w:val="nil"/>
              <w:right w:val="nil"/>
            </w:tcBorders>
            <w:shd w:val="clear" w:color="auto" w:fill="auto"/>
            <w:vAlign w:val="center"/>
            <w:hideMark/>
          </w:tcPr>
          <w:p w14:paraId="2788AFC8" w14:textId="4A68415D" w:rsidR="00A45C88" w:rsidRPr="001D710E" w:rsidRDefault="00A45C88"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Šodolovci, </w:t>
            </w:r>
            <w:r>
              <w:rPr>
                <w:rFonts w:ascii="Calibri" w:eastAsia="Times New Roman" w:hAnsi="Calibri" w:cs="Calibri"/>
                <w:color w:val="000000"/>
                <w:lang w:eastAsia="hr-HR"/>
              </w:rPr>
              <w:t>21.3</w:t>
            </w:r>
            <w:r w:rsidRPr="001D710E">
              <w:rPr>
                <w:rFonts w:ascii="Calibri" w:eastAsia="Times New Roman" w:hAnsi="Calibri" w:cs="Calibri"/>
                <w:color w:val="000000"/>
                <w:lang w:eastAsia="hr-HR"/>
              </w:rPr>
              <w:t>.2023.</w:t>
            </w:r>
          </w:p>
        </w:tc>
        <w:tc>
          <w:tcPr>
            <w:tcW w:w="1448" w:type="dxa"/>
            <w:tcBorders>
              <w:top w:val="nil"/>
              <w:left w:val="nil"/>
              <w:bottom w:val="nil"/>
              <w:right w:val="nil"/>
            </w:tcBorders>
            <w:shd w:val="clear" w:color="auto" w:fill="auto"/>
            <w:vAlign w:val="center"/>
            <w:hideMark/>
          </w:tcPr>
          <w:p w14:paraId="41CC45F3" w14:textId="7F73A796" w:rsidR="00A45C88" w:rsidRPr="001D710E" w:rsidRDefault="004F5AF5" w:rsidP="00EA1C8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                                               </w:t>
            </w:r>
          </w:p>
        </w:tc>
        <w:tc>
          <w:tcPr>
            <w:tcW w:w="1305" w:type="dxa"/>
            <w:tcBorders>
              <w:top w:val="nil"/>
              <w:left w:val="nil"/>
              <w:bottom w:val="nil"/>
              <w:right w:val="nil"/>
            </w:tcBorders>
            <w:shd w:val="clear" w:color="auto" w:fill="auto"/>
            <w:vAlign w:val="center"/>
            <w:hideMark/>
          </w:tcPr>
          <w:p w14:paraId="54A46141"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4133DC9F"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7DA389B6"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05E7160A"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0D45281F"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120E05D"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554C24FA"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653378D0"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02AEB648"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r>
      <w:tr w:rsidR="00A45C88" w:rsidRPr="001D710E" w14:paraId="1B367C9B" w14:textId="77777777" w:rsidTr="004F5AF5">
        <w:trPr>
          <w:trHeight w:val="297"/>
        </w:trPr>
        <w:tc>
          <w:tcPr>
            <w:tcW w:w="851" w:type="dxa"/>
            <w:tcBorders>
              <w:top w:val="nil"/>
              <w:left w:val="nil"/>
              <w:bottom w:val="nil"/>
              <w:right w:val="nil"/>
            </w:tcBorders>
            <w:shd w:val="clear" w:color="auto" w:fill="auto"/>
            <w:vAlign w:val="center"/>
            <w:hideMark/>
          </w:tcPr>
          <w:p w14:paraId="514D8172"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903" w:type="dxa"/>
            <w:tcBorders>
              <w:top w:val="nil"/>
              <w:left w:val="nil"/>
              <w:bottom w:val="nil"/>
              <w:right w:val="nil"/>
            </w:tcBorders>
            <w:shd w:val="clear" w:color="auto" w:fill="auto"/>
            <w:vAlign w:val="center"/>
            <w:hideMark/>
          </w:tcPr>
          <w:p w14:paraId="256BE0ED"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2753" w:type="dxa"/>
            <w:gridSpan w:val="2"/>
            <w:tcBorders>
              <w:top w:val="nil"/>
              <w:left w:val="nil"/>
              <w:bottom w:val="nil"/>
              <w:right w:val="nil"/>
            </w:tcBorders>
            <w:shd w:val="clear" w:color="auto" w:fill="auto"/>
            <w:vAlign w:val="center"/>
            <w:hideMark/>
          </w:tcPr>
          <w:p w14:paraId="36A0AB95" w14:textId="77777777" w:rsidR="00A45C88" w:rsidRDefault="00A45C88" w:rsidP="00EA1C87">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OPĆINSKI NAČELNIK</w:t>
            </w:r>
          </w:p>
          <w:p w14:paraId="4CE3318B" w14:textId="77777777" w:rsidR="00A45C88" w:rsidRDefault="00A45C88" w:rsidP="00EA1C87">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Dragan Zorić</w:t>
            </w:r>
          </w:p>
          <w:p w14:paraId="42F08719" w14:textId="77777777" w:rsidR="00A45C88" w:rsidRPr="001D710E" w:rsidRDefault="00A45C88" w:rsidP="00EA1C87">
            <w:pPr>
              <w:spacing w:after="0" w:line="240" w:lineRule="auto"/>
              <w:jc w:val="center"/>
              <w:rPr>
                <w:rFonts w:ascii="Calibri" w:eastAsia="Times New Roman" w:hAnsi="Calibri" w:cs="Calibri"/>
                <w:color w:val="000000"/>
                <w:lang w:eastAsia="hr-HR"/>
              </w:rPr>
            </w:pPr>
          </w:p>
        </w:tc>
        <w:tc>
          <w:tcPr>
            <w:tcW w:w="1448" w:type="dxa"/>
            <w:tcBorders>
              <w:top w:val="nil"/>
              <w:left w:val="nil"/>
              <w:bottom w:val="nil"/>
              <w:right w:val="nil"/>
            </w:tcBorders>
            <w:shd w:val="clear" w:color="auto" w:fill="auto"/>
            <w:vAlign w:val="center"/>
            <w:hideMark/>
          </w:tcPr>
          <w:p w14:paraId="207BAF9D" w14:textId="35DF972B" w:rsidR="00A45C88" w:rsidRPr="001D710E" w:rsidRDefault="00A45C88" w:rsidP="004F5AF5">
            <w:pPr>
              <w:spacing w:after="0" w:line="240" w:lineRule="auto"/>
              <w:rPr>
                <w:rFonts w:ascii="Calibri" w:eastAsia="Times New Roman" w:hAnsi="Calibri" w:cs="Calibri"/>
                <w:color w:val="000000"/>
                <w:lang w:eastAsia="hr-HR"/>
              </w:rPr>
            </w:pPr>
          </w:p>
        </w:tc>
        <w:tc>
          <w:tcPr>
            <w:tcW w:w="1015" w:type="dxa"/>
            <w:tcBorders>
              <w:top w:val="nil"/>
              <w:left w:val="nil"/>
              <w:bottom w:val="nil"/>
              <w:right w:val="nil"/>
            </w:tcBorders>
            <w:shd w:val="clear" w:color="auto" w:fill="auto"/>
            <w:vAlign w:val="center"/>
            <w:hideMark/>
          </w:tcPr>
          <w:p w14:paraId="440CD23B"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3AEA041D"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EACAED7"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01BC53F0"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30ECCBE5"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0756E265"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2B37EAC6" w14:textId="77777777" w:rsidR="00A45C88" w:rsidRPr="001D710E" w:rsidRDefault="00A45C88" w:rsidP="00EA1C87">
            <w:pPr>
              <w:spacing w:after="0" w:line="240" w:lineRule="auto"/>
              <w:rPr>
                <w:rFonts w:ascii="Times New Roman" w:eastAsia="Times New Roman" w:hAnsi="Times New Roman" w:cs="Times New Roman"/>
                <w:sz w:val="20"/>
                <w:szCs w:val="20"/>
                <w:lang w:eastAsia="hr-HR"/>
              </w:rPr>
            </w:pPr>
          </w:p>
        </w:tc>
      </w:tr>
    </w:tbl>
    <w:p w14:paraId="14571583" w14:textId="77777777" w:rsidR="00A45C88" w:rsidRDefault="00A45C88" w:rsidP="00A45C88">
      <w:pPr>
        <w:spacing w:after="160" w:line="259" w:lineRule="auto"/>
        <w:ind w:right="396"/>
        <w:jc w:val="center"/>
      </w:pPr>
    </w:p>
    <w:p w14:paraId="488F9FB8" w14:textId="77777777" w:rsidR="00A45C88" w:rsidRDefault="00A45C88" w:rsidP="00A45C88">
      <w:pPr>
        <w:spacing w:after="160" w:line="259" w:lineRule="auto"/>
        <w:ind w:right="396"/>
        <w:jc w:val="center"/>
      </w:pPr>
      <w:r>
        <w:t>**********</w:t>
      </w:r>
    </w:p>
    <w:tbl>
      <w:tblPr>
        <w:tblW w:w="15071" w:type="dxa"/>
        <w:tblLayout w:type="fixed"/>
        <w:tblLook w:val="04A0" w:firstRow="1" w:lastRow="0" w:firstColumn="1" w:lastColumn="0" w:noHBand="0" w:noVBand="1"/>
      </w:tblPr>
      <w:tblGrid>
        <w:gridCol w:w="851"/>
        <w:gridCol w:w="1903"/>
        <w:gridCol w:w="1448"/>
        <w:gridCol w:w="1305"/>
        <w:gridCol w:w="1448"/>
        <w:gridCol w:w="1015"/>
        <w:gridCol w:w="1159"/>
        <w:gridCol w:w="1014"/>
        <w:gridCol w:w="1014"/>
        <w:gridCol w:w="1159"/>
        <w:gridCol w:w="1159"/>
        <w:gridCol w:w="1596"/>
      </w:tblGrid>
      <w:tr w:rsidR="001E7CED" w:rsidRPr="001D710E" w14:paraId="67D9E617" w14:textId="77777777" w:rsidTr="00EA1C87">
        <w:trPr>
          <w:trHeight w:val="993"/>
        </w:trPr>
        <w:tc>
          <w:tcPr>
            <w:tcW w:w="15071" w:type="dxa"/>
            <w:gridSpan w:val="12"/>
            <w:tcBorders>
              <w:top w:val="nil"/>
              <w:left w:val="nil"/>
              <w:bottom w:val="nil"/>
              <w:right w:val="nil"/>
            </w:tcBorders>
            <w:shd w:val="clear" w:color="auto" w:fill="auto"/>
            <w:vAlign w:val="center"/>
            <w:hideMark/>
          </w:tcPr>
          <w:p w14:paraId="53A12373" w14:textId="77777777" w:rsidR="001E7CED" w:rsidRPr="001D710E" w:rsidRDefault="001E7CED" w:rsidP="00EA1C87">
            <w:pPr>
              <w:spacing w:after="0" w:line="240" w:lineRule="auto"/>
              <w:jc w:val="both"/>
              <w:rPr>
                <w:rFonts w:ascii="Calibri" w:eastAsia="Times New Roman" w:hAnsi="Calibri" w:cs="Calibri"/>
                <w:color w:val="000000"/>
                <w:lang w:eastAsia="hr-HR"/>
              </w:rPr>
            </w:pPr>
            <w:r w:rsidRPr="001D710E">
              <w:rPr>
                <w:rFonts w:ascii="Calibri" w:eastAsia="Times New Roman" w:hAnsi="Calibri" w:cs="Calibri"/>
                <w:color w:val="000000"/>
                <w:lang w:eastAsia="hr-HR"/>
              </w:rPr>
              <w:t>Na temelju članka 28. stavak 1. Zakona o javnoj nabavi ("Narodne novine" broj 120/16 i 114/22), članka 2. i 3. Pravilnika o planu nabave, registra ugovora, prethodnom savjetovanju i analizi tržišta u javnoj nabavi ("Narodne novine" broj 101/17 i 144/20) i članka 46. Statuta Općine Šodolovci ("službeni glasnik Općine Šodolovci" broj 2/21) Općinski načelnik Općine Šodolovci donosi</w:t>
            </w:r>
          </w:p>
        </w:tc>
      </w:tr>
      <w:tr w:rsidR="001E7CED" w:rsidRPr="001D710E" w14:paraId="614D7DC1" w14:textId="77777777" w:rsidTr="00EA1C87">
        <w:trPr>
          <w:trHeight w:val="520"/>
        </w:trPr>
        <w:tc>
          <w:tcPr>
            <w:tcW w:w="15071" w:type="dxa"/>
            <w:gridSpan w:val="12"/>
            <w:tcBorders>
              <w:top w:val="nil"/>
              <w:left w:val="nil"/>
              <w:bottom w:val="nil"/>
              <w:right w:val="nil"/>
            </w:tcBorders>
            <w:shd w:val="clear" w:color="auto" w:fill="auto"/>
            <w:vAlign w:val="center"/>
            <w:hideMark/>
          </w:tcPr>
          <w:p w14:paraId="2D5CEF1A" w14:textId="73861D93" w:rsidR="001E7CED" w:rsidRPr="00C94196" w:rsidRDefault="000976E1" w:rsidP="00C94196">
            <w:pPr>
              <w:pStyle w:val="Naslov1"/>
              <w:numPr>
                <w:ilvl w:val="0"/>
                <w:numId w:val="0"/>
              </w:numPr>
              <w:spacing w:before="0"/>
              <w:ind w:left="360"/>
              <w:jc w:val="center"/>
              <w:rPr>
                <w:rFonts w:ascii="Times New Roman" w:eastAsia="Times New Roman" w:hAnsi="Times New Roman" w:cs="Times New Roman"/>
                <w:sz w:val="24"/>
                <w:szCs w:val="24"/>
                <w:lang w:eastAsia="hr-HR"/>
              </w:rPr>
            </w:pPr>
            <w:bookmarkStart w:id="105" w:name="_Toc140133827"/>
            <w:r>
              <w:rPr>
                <w:rFonts w:ascii="Times New Roman" w:eastAsia="Times New Roman" w:hAnsi="Times New Roman" w:cs="Times New Roman"/>
                <w:color w:val="auto"/>
                <w:sz w:val="24"/>
                <w:szCs w:val="24"/>
                <w:lang w:eastAsia="hr-HR"/>
              </w:rPr>
              <w:t>V. izmjene i dopune Plana nabave Općine Šodolovci za 2023. godinu</w:t>
            </w:r>
            <w:bookmarkEnd w:id="105"/>
          </w:p>
        </w:tc>
      </w:tr>
      <w:tr w:rsidR="001E7CED" w:rsidRPr="001D710E" w14:paraId="0AD5F727" w14:textId="77777777" w:rsidTr="00EA1C87">
        <w:trPr>
          <w:trHeight w:val="535"/>
        </w:trPr>
        <w:tc>
          <w:tcPr>
            <w:tcW w:w="15071" w:type="dxa"/>
            <w:gridSpan w:val="12"/>
            <w:tcBorders>
              <w:top w:val="nil"/>
              <w:left w:val="nil"/>
              <w:bottom w:val="nil"/>
              <w:right w:val="nil"/>
            </w:tcBorders>
            <w:shd w:val="clear" w:color="auto" w:fill="auto"/>
            <w:vAlign w:val="center"/>
            <w:hideMark/>
          </w:tcPr>
          <w:p w14:paraId="74DE2FA0" w14:textId="77777777" w:rsidR="001E7CED" w:rsidRPr="001D710E" w:rsidRDefault="001E7CED" w:rsidP="00EA1C87">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Članak 1.</w:t>
            </w:r>
          </w:p>
        </w:tc>
      </w:tr>
      <w:tr w:rsidR="001E7CED" w:rsidRPr="001D710E" w14:paraId="7400780F" w14:textId="77777777" w:rsidTr="00EA1C87">
        <w:trPr>
          <w:trHeight w:val="758"/>
        </w:trPr>
        <w:tc>
          <w:tcPr>
            <w:tcW w:w="15071" w:type="dxa"/>
            <w:gridSpan w:val="12"/>
            <w:tcBorders>
              <w:top w:val="nil"/>
              <w:left w:val="nil"/>
              <w:bottom w:val="nil"/>
              <w:right w:val="nil"/>
            </w:tcBorders>
            <w:shd w:val="clear" w:color="auto" w:fill="auto"/>
            <w:vAlign w:val="center"/>
            <w:hideMark/>
          </w:tcPr>
          <w:p w14:paraId="4D77478B" w14:textId="77777777" w:rsidR="001E7CED" w:rsidRPr="001D710E" w:rsidRDefault="001E7CED" w:rsidP="00EA1C87">
            <w:pPr>
              <w:spacing w:after="0" w:line="240" w:lineRule="auto"/>
              <w:jc w:val="both"/>
              <w:rPr>
                <w:rFonts w:ascii="Calibri" w:eastAsia="Times New Roman" w:hAnsi="Calibri" w:cs="Calibri"/>
                <w:color w:val="000000"/>
                <w:lang w:eastAsia="hr-HR"/>
              </w:rPr>
            </w:pPr>
            <w:r w:rsidRPr="001D710E">
              <w:rPr>
                <w:rFonts w:ascii="Calibri" w:eastAsia="Times New Roman" w:hAnsi="Calibri" w:cs="Calibri"/>
                <w:color w:val="000000"/>
                <w:lang w:eastAsia="hr-HR"/>
              </w:rPr>
              <w:t>Sukladno Proračunu Općine Šodolovci za 2023. godinu, ("službeni glasnik općine Šodolovci" broj 9/22) donosi se Plan nabave roba, radova i usluga za 2023. godinu, procijenjene vrijednosti jednake ili veće od 2.650,00 eura kako slijedi:</w:t>
            </w:r>
          </w:p>
        </w:tc>
      </w:tr>
      <w:tr w:rsidR="001E7CED" w:rsidRPr="001D710E" w14:paraId="7CCEEB66" w14:textId="77777777" w:rsidTr="004F5AF5">
        <w:trPr>
          <w:trHeight w:val="17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ACC1D"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Evidencijski broj nabave</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26454755"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Predmet nabave (najviše 200 znakova)</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4ACE56B4"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 xml:space="preserve">Brojčana oznaka predmeta nabave iz Jedinstvenog rječnika </w:t>
            </w:r>
            <w:r w:rsidRPr="001D710E">
              <w:rPr>
                <w:rFonts w:ascii="Calibri" w:eastAsia="Times New Roman" w:hAnsi="Calibri" w:cs="Calibri"/>
                <w:b/>
                <w:bCs/>
                <w:color w:val="000000"/>
                <w:lang w:eastAsia="hr-HR"/>
              </w:rPr>
              <w:lastRenderedPageBreak/>
              <w:t>javne nabave (CPV)</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8E11486"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lastRenderedPageBreak/>
              <w:t>Procijenjena vrijednost nabave (u EUR)</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DDD506B"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Vrsta postupka (uključujući i jednostavnu nabavu)</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4E62D663"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Posebni režim nabave</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40C772AD"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Predmet podijeljen na grupe?</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E87211A"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Sklapa se Ugovor/okvirni sporazum/naru</w:t>
            </w:r>
            <w:r w:rsidRPr="001D710E">
              <w:rPr>
                <w:rFonts w:ascii="Calibri" w:eastAsia="Times New Roman" w:hAnsi="Calibri" w:cs="Calibri"/>
                <w:b/>
                <w:bCs/>
                <w:color w:val="000000"/>
                <w:lang w:eastAsia="hr-HR"/>
              </w:rPr>
              <w:lastRenderedPageBreak/>
              <w:t>džbenica?</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10DBC82"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lastRenderedPageBreak/>
              <w:t xml:space="preserve">Financira li se ugovor ili okvirni sporazum iz </w:t>
            </w:r>
            <w:r w:rsidRPr="001D710E">
              <w:rPr>
                <w:rFonts w:ascii="Calibri" w:eastAsia="Times New Roman" w:hAnsi="Calibri" w:cs="Calibri"/>
                <w:b/>
                <w:bCs/>
                <w:color w:val="000000"/>
                <w:lang w:eastAsia="hr-HR"/>
              </w:rPr>
              <w:lastRenderedPageBreak/>
              <w:t>fondova EU?</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6705ADCD"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lastRenderedPageBreak/>
              <w:t>Planirani početak postupka</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5FE984DC"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Planirano trajanje ugovora ili okvirnog sporazuma</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1C9AE1A3" w14:textId="77777777" w:rsidR="001E7CED" w:rsidRPr="001D710E" w:rsidRDefault="001E7CED" w:rsidP="00EA1C87">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Napomena</w:t>
            </w:r>
          </w:p>
        </w:tc>
      </w:tr>
      <w:tr w:rsidR="001E7CED" w:rsidRPr="001D710E" w14:paraId="5A676BCA"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29A94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1/23</w:t>
            </w:r>
          </w:p>
        </w:tc>
        <w:tc>
          <w:tcPr>
            <w:tcW w:w="1903" w:type="dxa"/>
            <w:tcBorders>
              <w:top w:val="nil"/>
              <w:left w:val="nil"/>
              <w:bottom w:val="single" w:sz="4" w:space="0" w:color="auto"/>
              <w:right w:val="single" w:sz="4" w:space="0" w:color="auto"/>
            </w:tcBorders>
            <w:shd w:val="clear" w:color="auto" w:fill="auto"/>
            <w:vAlign w:val="center"/>
            <w:hideMark/>
          </w:tcPr>
          <w:p w14:paraId="3E50FBE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Proslava dana općine</w:t>
            </w:r>
          </w:p>
        </w:tc>
        <w:tc>
          <w:tcPr>
            <w:tcW w:w="1448" w:type="dxa"/>
            <w:tcBorders>
              <w:top w:val="nil"/>
              <w:left w:val="nil"/>
              <w:bottom w:val="single" w:sz="4" w:space="0" w:color="auto"/>
              <w:right w:val="single" w:sz="4" w:space="0" w:color="auto"/>
            </w:tcBorders>
            <w:shd w:val="clear" w:color="auto" w:fill="auto"/>
            <w:vAlign w:val="center"/>
            <w:hideMark/>
          </w:tcPr>
          <w:p w14:paraId="43DD0D0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79954000-6</w:t>
            </w:r>
          </w:p>
        </w:tc>
        <w:tc>
          <w:tcPr>
            <w:tcW w:w="1305" w:type="dxa"/>
            <w:tcBorders>
              <w:top w:val="nil"/>
              <w:left w:val="nil"/>
              <w:bottom w:val="single" w:sz="4" w:space="0" w:color="auto"/>
              <w:right w:val="single" w:sz="4" w:space="0" w:color="auto"/>
            </w:tcBorders>
            <w:shd w:val="clear" w:color="auto" w:fill="auto"/>
            <w:vAlign w:val="center"/>
            <w:hideMark/>
          </w:tcPr>
          <w:p w14:paraId="1249E19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2.656,00</w:t>
            </w:r>
          </w:p>
        </w:tc>
        <w:tc>
          <w:tcPr>
            <w:tcW w:w="1448" w:type="dxa"/>
            <w:tcBorders>
              <w:top w:val="nil"/>
              <w:left w:val="nil"/>
              <w:bottom w:val="single" w:sz="4" w:space="0" w:color="auto"/>
              <w:right w:val="single" w:sz="4" w:space="0" w:color="auto"/>
            </w:tcBorders>
            <w:shd w:val="clear" w:color="auto" w:fill="auto"/>
            <w:vAlign w:val="center"/>
            <w:hideMark/>
          </w:tcPr>
          <w:p w14:paraId="376151F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B91B22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F6CDBC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E378DE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44B840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014C15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74A9E7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4AE365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35BC90DF"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9F099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2/23</w:t>
            </w:r>
          </w:p>
        </w:tc>
        <w:tc>
          <w:tcPr>
            <w:tcW w:w="1903" w:type="dxa"/>
            <w:tcBorders>
              <w:top w:val="nil"/>
              <w:left w:val="nil"/>
              <w:bottom w:val="single" w:sz="4" w:space="0" w:color="auto"/>
              <w:right w:val="single" w:sz="4" w:space="0" w:color="auto"/>
            </w:tcBorders>
            <w:shd w:val="clear" w:color="auto" w:fill="auto"/>
            <w:vAlign w:val="center"/>
            <w:hideMark/>
          </w:tcPr>
          <w:p w14:paraId="0C408EB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Informiranje i promidžba</w:t>
            </w:r>
          </w:p>
        </w:tc>
        <w:tc>
          <w:tcPr>
            <w:tcW w:w="1448" w:type="dxa"/>
            <w:tcBorders>
              <w:top w:val="nil"/>
              <w:left w:val="nil"/>
              <w:bottom w:val="single" w:sz="4" w:space="0" w:color="auto"/>
              <w:right w:val="single" w:sz="4" w:space="0" w:color="auto"/>
            </w:tcBorders>
            <w:shd w:val="clear" w:color="auto" w:fill="auto"/>
            <w:vAlign w:val="center"/>
            <w:hideMark/>
          </w:tcPr>
          <w:p w14:paraId="23B01C0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79341000-6</w:t>
            </w:r>
          </w:p>
        </w:tc>
        <w:tc>
          <w:tcPr>
            <w:tcW w:w="1305" w:type="dxa"/>
            <w:tcBorders>
              <w:top w:val="nil"/>
              <w:left w:val="nil"/>
              <w:bottom w:val="single" w:sz="4" w:space="0" w:color="auto"/>
              <w:right w:val="single" w:sz="4" w:space="0" w:color="auto"/>
            </w:tcBorders>
            <w:shd w:val="clear" w:color="auto" w:fill="auto"/>
            <w:vAlign w:val="center"/>
            <w:hideMark/>
          </w:tcPr>
          <w:p w14:paraId="362F598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2.656,00</w:t>
            </w:r>
          </w:p>
        </w:tc>
        <w:tc>
          <w:tcPr>
            <w:tcW w:w="1448" w:type="dxa"/>
            <w:tcBorders>
              <w:top w:val="nil"/>
              <w:left w:val="nil"/>
              <w:bottom w:val="single" w:sz="4" w:space="0" w:color="auto"/>
              <w:right w:val="single" w:sz="4" w:space="0" w:color="auto"/>
            </w:tcBorders>
            <w:shd w:val="clear" w:color="auto" w:fill="auto"/>
            <w:vAlign w:val="center"/>
            <w:hideMark/>
          </w:tcPr>
          <w:p w14:paraId="518AAA5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4FB4E58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9D7434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23D4B6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4822F8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166B6C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C7E9B2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012A12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4F853569"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0E925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3/23</w:t>
            </w:r>
          </w:p>
        </w:tc>
        <w:tc>
          <w:tcPr>
            <w:tcW w:w="1903" w:type="dxa"/>
            <w:tcBorders>
              <w:top w:val="nil"/>
              <w:left w:val="nil"/>
              <w:bottom w:val="single" w:sz="4" w:space="0" w:color="auto"/>
              <w:right w:val="single" w:sz="4" w:space="0" w:color="auto"/>
            </w:tcBorders>
            <w:shd w:val="clear" w:color="auto" w:fill="auto"/>
            <w:vAlign w:val="center"/>
            <w:hideMark/>
          </w:tcPr>
          <w:p w14:paraId="3010F52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Vanjski suradnik za provedbu postupka javne nabave</w:t>
            </w:r>
          </w:p>
        </w:tc>
        <w:tc>
          <w:tcPr>
            <w:tcW w:w="1448" w:type="dxa"/>
            <w:tcBorders>
              <w:top w:val="nil"/>
              <w:left w:val="nil"/>
              <w:bottom w:val="single" w:sz="4" w:space="0" w:color="auto"/>
              <w:right w:val="single" w:sz="4" w:space="0" w:color="auto"/>
            </w:tcBorders>
            <w:shd w:val="clear" w:color="auto" w:fill="auto"/>
            <w:vAlign w:val="center"/>
            <w:hideMark/>
          </w:tcPr>
          <w:p w14:paraId="159A12C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79418000-7</w:t>
            </w:r>
          </w:p>
        </w:tc>
        <w:tc>
          <w:tcPr>
            <w:tcW w:w="1305" w:type="dxa"/>
            <w:tcBorders>
              <w:top w:val="nil"/>
              <w:left w:val="nil"/>
              <w:bottom w:val="single" w:sz="4" w:space="0" w:color="auto"/>
              <w:right w:val="single" w:sz="4" w:space="0" w:color="auto"/>
            </w:tcBorders>
            <w:shd w:val="clear" w:color="auto" w:fill="auto"/>
            <w:vAlign w:val="center"/>
            <w:hideMark/>
          </w:tcPr>
          <w:p w14:paraId="52CEC01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60AD33B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FA5ADC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2086AE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7FA285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2EB48B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751283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F7F8A8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6AF18B9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5E660B69"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5EEC4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4/23</w:t>
            </w:r>
          </w:p>
        </w:tc>
        <w:tc>
          <w:tcPr>
            <w:tcW w:w="1903" w:type="dxa"/>
            <w:tcBorders>
              <w:top w:val="nil"/>
              <w:left w:val="nil"/>
              <w:bottom w:val="single" w:sz="4" w:space="0" w:color="auto"/>
              <w:right w:val="single" w:sz="4" w:space="0" w:color="auto"/>
            </w:tcBorders>
            <w:shd w:val="clear" w:color="auto" w:fill="auto"/>
            <w:vAlign w:val="center"/>
            <w:hideMark/>
          </w:tcPr>
          <w:p w14:paraId="089AAE7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Geodetsko - katastarske usluge</w:t>
            </w:r>
          </w:p>
        </w:tc>
        <w:tc>
          <w:tcPr>
            <w:tcW w:w="1448" w:type="dxa"/>
            <w:tcBorders>
              <w:top w:val="nil"/>
              <w:left w:val="nil"/>
              <w:bottom w:val="single" w:sz="4" w:space="0" w:color="auto"/>
              <w:right w:val="single" w:sz="4" w:space="0" w:color="auto"/>
            </w:tcBorders>
            <w:shd w:val="clear" w:color="auto" w:fill="auto"/>
            <w:vAlign w:val="center"/>
            <w:hideMark/>
          </w:tcPr>
          <w:p w14:paraId="3124DDA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712500000-5</w:t>
            </w:r>
          </w:p>
        </w:tc>
        <w:tc>
          <w:tcPr>
            <w:tcW w:w="1305" w:type="dxa"/>
            <w:tcBorders>
              <w:top w:val="nil"/>
              <w:left w:val="nil"/>
              <w:bottom w:val="single" w:sz="4" w:space="0" w:color="auto"/>
              <w:right w:val="single" w:sz="4" w:space="0" w:color="auto"/>
            </w:tcBorders>
            <w:shd w:val="clear" w:color="auto" w:fill="auto"/>
            <w:vAlign w:val="center"/>
            <w:hideMark/>
          </w:tcPr>
          <w:p w14:paraId="6E59481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20.704,00</w:t>
            </w:r>
          </w:p>
        </w:tc>
        <w:tc>
          <w:tcPr>
            <w:tcW w:w="1448" w:type="dxa"/>
            <w:tcBorders>
              <w:top w:val="nil"/>
              <w:left w:val="nil"/>
              <w:bottom w:val="single" w:sz="4" w:space="0" w:color="auto"/>
              <w:right w:val="single" w:sz="4" w:space="0" w:color="auto"/>
            </w:tcBorders>
            <w:shd w:val="clear" w:color="auto" w:fill="auto"/>
            <w:vAlign w:val="center"/>
            <w:hideMark/>
          </w:tcPr>
          <w:p w14:paraId="7230233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BC445C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3B6D2A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7BCB40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D5241B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47B0AC0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FC557F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30CDB35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35ED5C86"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D0B03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5/23</w:t>
            </w:r>
          </w:p>
        </w:tc>
        <w:tc>
          <w:tcPr>
            <w:tcW w:w="1903" w:type="dxa"/>
            <w:tcBorders>
              <w:top w:val="nil"/>
              <w:left w:val="nil"/>
              <w:bottom w:val="single" w:sz="4" w:space="0" w:color="auto"/>
              <w:right w:val="single" w:sz="4" w:space="0" w:color="auto"/>
            </w:tcBorders>
            <w:shd w:val="clear" w:color="auto" w:fill="auto"/>
            <w:vAlign w:val="center"/>
            <w:hideMark/>
          </w:tcPr>
          <w:p w14:paraId="6003CA4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računalnih programa</w:t>
            </w:r>
          </w:p>
        </w:tc>
        <w:tc>
          <w:tcPr>
            <w:tcW w:w="1448" w:type="dxa"/>
            <w:tcBorders>
              <w:top w:val="nil"/>
              <w:left w:val="nil"/>
              <w:bottom w:val="single" w:sz="4" w:space="0" w:color="auto"/>
              <w:right w:val="single" w:sz="4" w:space="0" w:color="auto"/>
            </w:tcBorders>
            <w:shd w:val="clear" w:color="auto" w:fill="auto"/>
            <w:vAlign w:val="center"/>
            <w:hideMark/>
          </w:tcPr>
          <w:p w14:paraId="0C73B90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72211000-7</w:t>
            </w:r>
          </w:p>
        </w:tc>
        <w:tc>
          <w:tcPr>
            <w:tcW w:w="1305" w:type="dxa"/>
            <w:tcBorders>
              <w:top w:val="nil"/>
              <w:left w:val="nil"/>
              <w:bottom w:val="single" w:sz="4" w:space="0" w:color="auto"/>
              <w:right w:val="single" w:sz="4" w:space="0" w:color="auto"/>
            </w:tcBorders>
            <w:shd w:val="clear" w:color="auto" w:fill="auto"/>
            <w:vAlign w:val="center"/>
            <w:hideMark/>
          </w:tcPr>
          <w:p w14:paraId="4E8EBE2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5520B76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327D15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996CCE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9405D2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542EF8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3EBA47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2108F2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305131B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5B273FB2"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03641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6/23</w:t>
            </w:r>
          </w:p>
        </w:tc>
        <w:tc>
          <w:tcPr>
            <w:tcW w:w="1903" w:type="dxa"/>
            <w:tcBorders>
              <w:top w:val="nil"/>
              <w:left w:val="nil"/>
              <w:bottom w:val="single" w:sz="4" w:space="0" w:color="auto"/>
              <w:right w:val="single" w:sz="4" w:space="0" w:color="auto"/>
            </w:tcBorders>
            <w:shd w:val="clear" w:color="auto" w:fill="auto"/>
            <w:vAlign w:val="center"/>
            <w:hideMark/>
          </w:tcPr>
          <w:p w14:paraId="1324617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Ostale intelektualne usluge (elaborati, planovi, procjene, projekti)</w:t>
            </w:r>
          </w:p>
        </w:tc>
        <w:tc>
          <w:tcPr>
            <w:tcW w:w="1448" w:type="dxa"/>
            <w:tcBorders>
              <w:top w:val="nil"/>
              <w:left w:val="nil"/>
              <w:bottom w:val="single" w:sz="4" w:space="0" w:color="auto"/>
              <w:right w:val="single" w:sz="4" w:space="0" w:color="auto"/>
            </w:tcBorders>
            <w:shd w:val="clear" w:color="auto" w:fill="auto"/>
            <w:vAlign w:val="center"/>
            <w:hideMark/>
          </w:tcPr>
          <w:p w14:paraId="75BAC27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71242000-6</w:t>
            </w:r>
          </w:p>
        </w:tc>
        <w:tc>
          <w:tcPr>
            <w:tcW w:w="1305" w:type="dxa"/>
            <w:tcBorders>
              <w:top w:val="nil"/>
              <w:left w:val="nil"/>
              <w:bottom w:val="single" w:sz="4" w:space="0" w:color="auto"/>
              <w:right w:val="single" w:sz="4" w:space="0" w:color="auto"/>
            </w:tcBorders>
            <w:shd w:val="clear" w:color="auto" w:fill="auto"/>
            <w:vAlign w:val="center"/>
            <w:hideMark/>
          </w:tcPr>
          <w:p w14:paraId="18C2C1E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9.024,00</w:t>
            </w:r>
          </w:p>
        </w:tc>
        <w:tc>
          <w:tcPr>
            <w:tcW w:w="1448" w:type="dxa"/>
            <w:tcBorders>
              <w:top w:val="nil"/>
              <w:left w:val="nil"/>
              <w:bottom w:val="single" w:sz="4" w:space="0" w:color="auto"/>
              <w:right w:val="single" w:sz="4" w:space="0" w:color="auto"/>
            </w:tcBorders>
            <w:shd w:val="clear" w:color="auto" w:fill="auto"/>
            <w:vAlign w:val="center"/>
            <w:hideMark/>
          </w:tcPr>
          <w:p w14:paraId="02953B7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216424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AFA858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7E158B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B14778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B3A989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1FBA55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E02594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10E40660"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C3802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7/23</w:t>
            </w:r>
          </w:p>
        </w:tc>
        <w:tc>
          <w:tcPr>
            <w:tcW w:w="1903" w:type="dxa"/>
            <w:tcBorders>
              <w:top w:val="nil"/>
              <w:left w:val="nil"/>
              <w:bottom w:val="single" w:sz="4" w:space="0" w:color="auto"/>
              <w:right w:val="single" w:sz="4" w:space="0" w:color="auto"/>
            </w:tcBorders>
            <w:shd w:val="clear" w:color="auto" w:fill="auto"/>
            <w:vAlign w:val="center"/>
            <w:hideMark/>
          </w:tcPr>
          <w:p w14:paraId="6617647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Projekt "digitalna arhiva Općine Šodolovci"</w:t>
            </w:r>
          </w:p>
        </w:tc>
        <w:tc>
          <w:tcPr>
            <w:tcW w:w="1448" w:type="dxa"/>
            <w:tcBorders>
              <w:top w:val="nil"/>
              <w:left w:val="nil"/>
              <w:bottom w:val="single" w:sz="4" w:space="0" w:color="auto"/>
              <w:right w:val="single" w:sz="4" w:space="0" w:color="auto"/>
            </w:tcBorders>
            <w:shd w:val="clear" w:color="auto" w:fill="auto"/>
            <w:vAlign w:val="center"/>
            <w:hideMark/>
          </w:tcPr>
          <w:p w14:paraId="2A768B2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72330000-2</w:t>
            </w:r>
          </w:p>
        </w:tc>
        <w:tc>
          <w:tcPr>
            <w:tcW w:w="1305" w:type="dxa"/>
            <w:tcBorders>
              <w:top w:val="nil"/>
              <w:left w:val="nil"/>
              <w:bottom w:val="single" w:sz="4" w:space="0" w:color="auto"/>
              <w:right w:val="single" w:sz="4" w:space="0" w:color="auto"/>
            </w:tcBorders>
            <w:shd w:val="clear" w:color="auto" w:fill="auto"/>
            <w:vAlign w:val="center"/>
            <w:hideMark/>
          </w:tcPr>
          <w:p w14:paraId="20C4B05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26.016,00</w:t>
            </w:r>
          </w:p>
        </w:tc>
        <w:tc>
          <w:tcPr>
            <w:tcW w:w="1448" w:type="dxa"/>
            <w:tcBorders>
              <w:top w:val="nil"/>
              <w:left w:val="nil"/>
              <w:bottom w:val="single" w:sz="4" w:space="0" w:color="auto"/>
              <w:right w:val="single" w:sz="4" w:space="0" w:color="auto"/>
            </w:tcBorders>
            <w:shd w:val="clear" w:color="auto" w:fill="auto"/>
            <w:vAlign w:val="center"/>
            <w:hideMark/>
          </w:tcPr>
          <w:p w14:paraId="34AE697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2104B2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620D47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484A2C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F650D7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2C3A83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71A039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C0903C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2D94FC6E" w14:textId="77777777" w:rsidTr="004F5AF5">
        <w:trPr>
          <w:trHeight w:val="29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D5531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NMV 1/23</w:t>
            </w:r>
          </w:p>
        </w:tc>
        <w:tc>
          <w:tcPr>
            <w:tcW w:w="1903" w:type="dxa"/>
            <w:tcBorders>
              <w:top w:val="nil"/>
              <w:left w:val="nil"/>
              <w:bottom w:val="single" w:sz="4" w:space="0" w:color="auto"/>
              <w:right w:val="single" w:sz="4" w:space="0" w:color="auto"/>
            </w:tcBorders>
            <w:shd w:val="clear" w:color="auto" w:fill="auto"/>
            <w:vAlign w:val="center"/>
            <w:hideMark/>
          </w:tcPr>
          <w:p w14:paraId="10E248E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Opskrba električnom energijom </w:t>
            </w:r>
          </w:p>
        </w:tc>
        <w:tc>
          <w:tcPr>
            <w:tcW w:w="1448" w:type="dxa"/>
            <w:tcBorders>
              <w:top w:val="nil"/>
              <w:left w:val="nil"/>
              <w:bottom w:val="single" w:sz="4" w:space="0" w:color="auto"/>
              <w:right w:val="single" w:sz="4" w:space="0" w:color="auto"/>
            </w:tcBorders>
            <w:shd w:val="clear" w:color="auto" w:fill="auto"/>
            <w:vAlign w:val="center"/>
            <w:hideMark/>
          </w:tcPr>
          <w:p w14:paraId="541325F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09310000-5</w:t>
            </w:r>
          </w:p>
        </w:tc>
        <w:tc>
          <w:tcPr>
            <w:tcW w:w="1305" w:type="dxa"/>
            <w:tcBorders>
              <w:top w:val="nil"/>
              <w:left w:val="nil"/>
              <w:bottom w:val="single" w:sz="4" w:space="0" w:color="auto"/>
              <w:right w:val="single" w:sz="4" w:space="0" w:color="auto"/>
            </w:tcBorders>
            <w:shd w:val="clear" w:color="auto" w:fill="auto"/>
            <w:vAlign w:val="center"/>
            <w:hideMark/>
          </w:tcPr>
          <w:p w14:paraId="7DA5994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32.808,00</w:t>
            </w:r>
          </w:p>
        </w:tc>
        <w:tc>
          <w:tcPr>
            <w:tcW w:w="1448" w:type="dxa"/>
            <w:tcBorders>
              <w:top w:val="nil"/>
              <w:left w:val="nil"/>
              <w:bottom w:val="single" w:sz="4" w:space="0" w:color="auto"/>
              <w:right w:val="single" w:sz="4" w:space="0" w:color="auto"/>
            </w:tcBorders>
            <w:shd w:val="clear" w:color="auto" w:fill="auto"/>
            <w:vAlign w:val="center"/>
            <w:hideMark/>
          </w:tcPr>
          <w:p w14:paraId="54F70DD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Otvoreni postupak</w:t>
            </w:r>
          </w:p>
        </w:tc>
        <w:tc>
          <w:tcPr>
            <w:tcW w:w="1015" w:type="dxa"/>
            <w:tcBorders>
              <w:top w:val="nil"/>
              <w:left w:val="nil"/>
              <w:bottom w:val="single" w:sz="4" w:space="0" w:color="auto"/>
              <w:right w:val="single" w:sz="4" w:space="0" w:color="auto"/>
            </w:tcBorders>
            <w:shd w:val="clear" w:color="auto" w:fill="auto"/>
            <w:vAlign w:val="center"/>
            <w:hideMark/>
          </w:tcPr>
          <w:p w14:paraId="24DBD0E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FE9B37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6396A0A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249D873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4A587E4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ožujak 2023.</w:t>
            </w:r>
          </w:p>
        </w:tc>
        <w:tc>
          <w:tcPr>
            <w:tcW w:w="1159" w:type="dxa"/>
            <w:tcBorders>
              <w:top w:val="nil"/>
              <w:left w:val="nil"/>
              <w:bottom w:val="single" w:sz="4" w:space="0" w:color="auto"/>
              <w:right w:val="single" w:sz="4" w:space="0" w:color="auto"/>
            </w:tcBorders>
            <w:shd w:val="clear" w:color="auto" w:fill="auto"/>
            <w:vAlign w:val="center"/>
            <w:hideMark/>
          </w:tcPr>
          <w:p w14:paraId="3FF13FF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252F95D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4398A44F"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7A4C3D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8/23</w:t>
            </w:r>
          </w:p>
        </w:tc>
        <w:tc>
          <w:tcPr>
            <w:tcW w:w="1903" w:type="dxa"/>
            <w:tcBorders>
              <w:top w:val="nil"/>
              <w:left w:val="nil"/>
              <w:bottom w:val="single" w:sz="4" w:space="0" w:color="auto"/>
              <w:right w:val="single" w:sz="4" w:space="0" w:color="auto"/>
            </w:tcBorders>
            <w:shd w:val="clear" w:color="auto" w:fill="auto"/>
            <w:vAlign w:val="center"/>
            <w:hideMark/>
          </w:tcPr>
          <w:p w14:paraId="16F97AE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javne rasvjete</w:t>
            </w:r>
          </w:p>
        </w:tc>
        <w:tc>
          <w:tcPr>
            <w:tcW w:w="1448" w:type="dxa"/>
            <w:tcBorders>
              <w:top w:val="nil"/>
              <w:left w:val="nil"/>
              <w:bottom w:val="single" w:sz="4" w:space="0" w:color="auto"/>
              <w:right w:val="single" w:sz="4" w:space="0" w:color="auto"/>
            </w:tcBorders>
            <w:shd w:val="clear" w:color="auto" w:fill="auto"/>
            <w:vAlign w:val="center"/>
            <w:hideMark/>
          </w:tcPr>
          <w:p w14:paraId="7BEBBB9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50232100-1</w:t>
            </w:r>
          </w:p>
        </w:tc>
        <w:tc>
          <w:tcPr>
            <w:tcW w:w="1305" w:type="dxa"/>
            <w:tcBorders>
              <w:top w:val="nil"/>
              <w:left w:val="nil"/>
              <w:bottom w:val="single" w:sz="4" w:space="0" w:color="auto"/>
              <w:right w:val="single" w:sz="4" w:space="0" w:color="auto"/>
            </w:tcBorders>
            <w:shd w:val="clear" w:color="auto" w:fill="auto"/>
            <w:vAlign w:val="center"/>
            <w:hideMark/>
          </w:tcPr>
          <w:p w14:paraId="1D877B8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71999E7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D61013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D7867A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F2C84B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9EC832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41702FC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7E4EEF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4B0F44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19E5053E"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E4340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9/23</w:t>
            </w:r>
          </w:p>
        </w:tc>
        <w:tc>
          <w:tcPr>
            <w:tcW w:w="1903" w:type="dxa"/>
            <w:tcBorders>
              <w:top w:val="nil"/>
              <w:left w:val="nil"/>
              <w:bottom w:val="single" w:sz="4" w:space="0" w:color="auto"/>
              <w:right w:val="single" w:sz="4" w:space="0" w:color="auto"/>
            </w:tcBorders>
            <w:shd w:val="clear" w:color="auto" w:fill="auto"/>
            <w:vAlign w:val="center"/>
            <w:hideMark/>
          </w:tcPr>
          <w:p w14:paraId="3AADD04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Zbrinjavanje pasa lutalica</w:t>
            </w:r>
          </w:p>
        </w:tc>
        <w:tc>
          <w:tcPr>
            <w:tcW w:w="1448" w:type="dxa"/>
            <w:tcBorders>
              <w:top w:val="nil"/>
              <w:left w:val="nil"/>
              <w:bottom w:val="single" w:sz="4" w:space="0" w:color="auto"/>
              <w:right w:val="single" w:sz="4" w:space="0" w:color="auto"/>
            </w:tcBorders>
            <w:shd w:val="clear" w:color="auto" w:fill="auto"/>
            <w:vAlign w:val="center"/>
            <w:hideMark/>
          </w:tcPr>
          <w:p w14:paraId="391B3F4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85200000-1</w:t>
            </w:r>
          </w:p>
        </w:tc>
        <w:tc>
          <w:tcPr>
            <w:tcW w:w="1305" w:type="dxa"/>
            <w:tcBorders>
              <w:top w:val="nil"/>
              <w:left w:val="nil"/>
              <w:bottom w:val="single" w:sz="4" w:space="0" w:color="auto"/>
              <w:right w:val="single" w:sz="4" w:space="0" w:color="auto"/>
            </w:tcBorders>
            <w:shd w:val="clear" w:color="auto" w:fill="auto"/>
            <w:vAlign w:val="center"/>
            <w:hideMark/>
          </w:tcPr>
          <w:p w14:paraId="655775A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7.960,00</w:t>
            </w:r>
          </w:p>
        </w:tc>
        <w:tc>
          <w:tcPr>
            <w:tcW w:w="1448" w:type="dxa"/>
            <w:tcBorders>
              <w:top w:val="nil"/>
              <w:left w:val="nil"/>
              <w:bottom w:val="single" w:sz="4" w:space="0" w:color="auto"/>
              <w:right w:val="single" w:sz="4" w:space="0" w:color="auto"/>
            </w:tcBorders>
            <w:shd w:val="clear" w:color="auto" w:fill="auto"/>
            <w:vAlign w:val="center"/>
            <w:hideMark/>
          </w:tcPr>
          <w:p w14:paraId="674AB42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7EF415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0AAB7B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057C7A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292D3B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5D0037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821E81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57D1779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6F7E0E6D"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06CFE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10/23</w:t>
            </w:r>
          </w:p>
        </w:tc>
        <w:tc>
          <w:tcPr>
            <w:tcW w:w="1903" w:type="dxa"/>
            <w:tcBorders>
              <w:top w:val="nil"/>
              <w:left w:val="nil"/>
              <w:bottom w:val="single" w:sz="4" w:space="0" w:color="auto"/>
              <w:right w:val="single" w:sz="4" w:space="0" w:color="auto"/>
            </w:tcBorders>
            <w:shd w:val="clear" w:color="auto" w:fill="auto"/>
            <w:vAlign w:val="center"/>
            <w:hideMark/>
          </w:tcPr>
          <w:p w14:paraId="5A62831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javnih zelenih površina</w:t>
            </w:r>
          </w:p>
        </w:tc>
        <w:tc>
          <w:tcPr>
            <w:tcW w:w="1448" w:type="dxa"/>
            <w:tcBorders>
              <w:top w:val="nil"/>
              <w:left w:val="nil"/>
              <w:bottom w:val="single" w:sz="4" w:space="0" w:color="auto"/>
              <w:right w:val="single" w:sz="4" w:space="0" w:color="auto"/>
            </w:tcBorders>
            <w:shd w:val="clear" w:color="auto" w:fill="auto"/>
            <w:vAlign w:val="center"/>
            <w:hideMark/>
          </w:tcPr>
          <w:p w14:paraId="104D0A9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77310000-6</w:t>
            </w:r>
          </w:p>
        </w:tc>
        <w:tc>
          <w:tcPr>
            <w:tcW w:w="1305" w:type="dxa"/>
            <w:tcBorders>
              <w:top w:val="nil"/>
              <w:left w:val="nil"/>
              <w:bottom w:val="single" w:sz="4" w:space="0" w:color="auto"/>
              <w:right w:val="single" w:sz="4" w:space="0" w:color="auto"/>
            </w:tcBorders>
            <w:shd w:val="clear" w:color="auto" w:fill="auto"/>
            <w:vAlign w:val="center"/>
            <w:hideMark/>
          </w:tcPr>
          <w:p w14:paraId="769B200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53.088,00</w:t>
            </w:r>
          </w:p>
        </w:tc>
        <w:tc>
          <w:tcPr>
            <w:tcW w:w="1448" w:type="dxa"/>
            <w:tcBorders>
              <w:top w:val="nil"/>
              <w:left w:val="nil"/>
              <w:bottom w:val="single" w:sz="4" w:space="0" w:color="auto"/>
              <w:right w:val="single" w:sz="4" w:space="0" w:color="auto"/>
            </w:tcBorders>
            <w:shd w:val="clear" w:color="auto" w:fill="auto"/>
            <w:vAlign w:val="center"/>
            <w:hideMark/>
          </w:tcPr>
          <w:p w14:paraId="3828DE6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12E9B77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B302F1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728B5D8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679095A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0CB1B8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7AEC431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54D7A26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2C6FB84A"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FC509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11/23</w:t>
            </w:r>
          </w:p>
        </w:tc>
        <w:tc>
          <w:tcPr>
            <w:tcW w:w="1903" w:type="dxa"/>
            <w:tcBorders>
              <w:top w:val="nil"/>
              <w:left w:val="nil"/>
              <w:bottom w:val="single" w:sz="4" w:space="0" w:color="auto"/>
              <w:right w:val="single" w:sz="4" w:space="0" w:color="auto"/>
            </w:tcBorders>
            <w:shd w:val="clear" w:color="auto" w:fill="auto"/>
            <w:vAlign w:val="center"/>
            <w:hideMark/>
          </w:tcPr>
          <w:p w14:paraId="57ACF81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dječjih igrala</w:t>
            </w:r>
          </w:p>
        </w:tc>
        <w:tc>
          <w:tcPr>
            <w:tcW w:w="1448" w:type="dxa"/>
            <w:tcBorders>
              <w:top w:val="nil"/>
              <w:left w:val="nil"/>
              <w:bottom w:val="single" w:sz="4" w:space="0" w:color="auto"/>
              <w:right w:val="single" w:sz="4" w:space="0" w:color="auto"/>
            </w:tcBorders>
            <w:shd w:val="clear" w:color="auto" w:fill="auto"/>
            <w:vAlign w:val="center"/>
            <w:hideMark/>
          </w:tcPr>
          <w:p w14:paraId="21B6638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37535200-9</w:t>
            </w:r>
          </w:p>
        </w:tc>
        <w:tc>
          <w:tcPr>
            <w:tcW w:w="1305" w:type="dxa"/>
            <w:tcBorders>
              <w:top w:val="nil"/>
              <w:left w:val="nil"/>
              <w:bottom w:val="single" w:sz="4" w:space="0" w:color="auto"/>
              <w:right w:val="single" w:sz="4" w:space="0" w:color="auto"/>
            </w:tcBorders>
            <w:shd w:val="clear" w:color="auto" w:fill="auto"/>
            <w:vAlign w:val="center"/>
            <w:hideMark/>
          </w:tcPr>
          <w:p w14:paraId="6D14C4F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8.496,00</w:t>
            </w:r>
          </w:p>
        </w:tc>
        <w:tc>
          <w:tcPr>
            <w:tcW w:w="1448" w:type="dxa"/>
            <w:tcBorders>
              <w:top w:val="nil"/>
              <w:left w:val="nil"/>
              <w:bottom w:val="single" w:sz="4" w:space="0" w:color="auto"/>
              <w:right w:val="single" w:sz="4" w:space="0" w:color="auto"/>
            </w:tcBorders>
            <w:shd w:val="clear" w:color="auto" w:fill="auto"/>
            <w:vAlign w:val="center"/>
            <w:hideMark/>
          </w:tcPr>
          <w:p w14:paraId="50D6691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4C8B6EC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C24A73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52F152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A4AAFB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E44BF3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E67E3B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296C0D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04D120D1"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FDC8B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12/23</w:t>
            </w:r>
          </w:p>
        </w:tc>
        <w:tc>
          <w:tcPr>
            <w:tcW w:w="1903" w:type="dxa"/>
            <w:tcBorders>
              <w:top w:val="nil"/>
              <w:left w:val="nil"/>
              <w:bottom w:val="single" w:sz="4" w:space="0" w:color="auto"/>
              <w:right w:val="single" w:sz="4" w:space="0" w:color="auto"/>
            </w:tcBorders>
            <w:shd w:val="clear" w:color="auto" w:fill="auto"/>
            <w:vAlign w:val="center"/>
            <w:hideMark/>
          </w:tcPr>
          <w:p w14:paraId="270A32E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parkovske opreme</w:t>
            </w:r>
          </w:p>
        </w:tc>
        <w:tc>
          <w:tcPr>
            <w:tcW w:w="1448" w:type="dxa"/>
            <w:tcBorders>
              <w:top w:val="nil"/>
              <w:left w:val="nil"/>
              <w:bottom w:val="single" w:sz="4" w:space="0" w:color="auto"/>
              <w:right w:val="single" w:sz="4" w:space="0" w:color="auto"/>
            </w:tcBorders>
            <w:shd w:val="clear" w:color="auto" w:fill="auto"/>
            <w:vAlign w:val="center"/>
            <w:hideMark/>
          </w:tcPr>
          <w:p w14:paraId="4D4EBB2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43325000-7</w:t>
            </w:r>
          </w:p>
        </w:tc>
        <w:tc>
          <w:tcPr>
            <w:tcW w:w="1305" w:type="dxa"/>
            <w:tcBorders>
              <w:top w:val="nil"/>
              <w:left w:val="nil"/>
              <w:bottom w:val="single" w:sz="4" w:space="0" w:color="auto"/>
              <w:right w:val="single" w:sz="4" w:space="0" w:color="auto"/>
            </w:tcBorders>
            <w:shd w:val="clear" w:color="auto" w:fill="auto"/>
            <w:vAlign w:val="center"/>
            <w:hideMark/>
          </w:tcPr>
          <w:p w14:paraId="606DAF3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6AE79CB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5274A44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FCEF27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1387B5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EDFEC8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F82CF6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85BE87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8F186E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1EF0E15D"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E49DA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13/23</w:t>
            </w:r>
          </w:p>
        </w:tc>
        <w:tc>
          <w:tcPr>
            <w:tcW w:w="1903" w:type="dxa"/>
            <w:tcBorders>
              <w:top w:val="nil"/>
              <w:left w:val="nil"/>
              <w:bottom w:val="single" w:sz="4" w:space="0" w:color="auto"/>
              <w:right w:val="single" w:sz="4" w:space="0" w:color="auto"/>
            </w:tcBorders>
            <w:shd w:val="clear" w:color="auto" w:fill="auto"/>
            <w:vAlign w:val="center"/>
            <w:hideMark/>
          </w:tcPr>
          <w:p w14:paraId="0E821F6A" w14:textId="77777777" w:rsidR="001E7CED" w:rsidRPr="001D710E" w:rsidRDefault="001E7CED" w:rsidP="00EA1C87">
            <w:pPr>
              <w:spacing w:after="0" w:line="240" w:lineRule="auto"/>
              <w:rPr>
                <w:rFonts w:ascii="Calibri" w:eastAsia="Times New Roman" w:hAnsi="Calibri" w:cs="Calibri"/>
                <w:color w:val="000000"/>
                <w:lang w:eastAsia="hr-HR"/>
              </w:rPr>
            </w:pPr>
            <w:proofErr w:type="spellStart"/>
            <w:r w:rsidRPr="001D710E">
              <w:rPr>
                <w:rFonts w:ascii="Calibri" w:eastAsia="Times New Roman" w:hAnsi="Calibri" w:cs="Calibri"/>
                <w:color w:val="000000"/>
                <w:lang w:eastAsia="hr-HR"/>
              </w:rPr>
              <w:t>Ozelenjavanje</w:t>
            </w:r>
            <w:proofErr w:type="spellEnd"/>
          </w:p>
        </w:tc>
        <w:tc>
          <w:tcPr>
            <w:tcW w:w="1448" w:type="dxa"/>
            <w:tcBorders>
              <w:top w:val="nil"/>
              <w:left w:val="nil"/>
              <w:bottom w:val="single" w:sz="4" w:space="0" w:color="auto"/>
              <w:right w:val="single" w:sz="4" w:space="0" w:color="auto"/>
            </w:tcBorders>
            <w:shd w:val="clear" w:color="auto" w:fill="auto"/>
            <w:vAlign w:val="center"/>
            <w:hideMark/>
          </w:tcPr>
          <w:p w14:paraId="30FBDB0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77310000-6</w:t>
            </w:r>
          </w:p>
        </w:tc>
        <w:tc>
          <w:tcPr>
            <w:tcW w:w="1305" w:type="dxa"/>
            <w:tcBorders>
              <w:top w:val="nil"/>
              <w:left w:val="nil"/>
              <w:bottom w:val="single" w:sz="4" w:space="0" w:color="auto"/>
              <w:right w:val="single" w:sz="4" w:space="0" w:color="auto"/>
            </w:tcBorders>
            <w:shd w:val="clear" w:color="auto" w:fill="auto"/>
            <w:vAlign w:val="center"/>
            <w:hideMark/>
          </w:tcPr>
          <w:p w14:paraId="490DA9B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5.304,00</w:t>
            </w:r>
          </w:p>
        </w:tc>
        <w:tc>
          <w:tcPr>
            <w:tcW w:w="1448" w:type="dxa"/>
            <w:tcBorders>
              <w:top w:val="nil"/>
              <w:left w:val="nil"/>
              <w:bottom w:val="single" w:sz="4" w:space="0" w:color="auto"/>
              <w:right w:val="single" w:sz="4" w:space="0" w:color="auto"/>
            </w:tcBorders>
            <w:shd w:val="clear" w:color="auto" w:fill="auto"/>
            <w:vAlign w:val="center"/>
            <w:hideMark/>
          </w:tcPr>
          <w:p w14:paraId="2C3521C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0D5DCE0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2B48F6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43EDF4C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1AD43D0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B35FB0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40EB177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15EF789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011B01BB"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02775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14/23</w:t>
            </w:r>
          </w:p>
        </w:tc>
        <w:tc>
          <w:tcPr>
            <w:tcW w:w="1903" w:type="dxa"/>
            <w:tcBorders>
              <w:top w:val="nil"/>
              <w:left w:val="nil"/>
              <w:bottom w:val="single" w:sz="4" w:space="0" w:color="auto"/>
              <w:right w:val="single" w:sz="4" w:space="0" w:color="auto"/>
            </w:tcBorders>
            <w:shd w:val="clear" w:color="auto" w:fill="auto"/>
            <w:vAlign w:val="center"/>
            <w:hideMark/>
          </w:tcPr>
          <w:p w14:paraId="6BA9142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groblja</w:t>
            </w:r>
          </w:p>
        </w:tc>
        <w:tc>
          <w:tcPr>
            <w:tcW w:w="1448" w:type="dxa"/>
            <w:tcBorders>
              <w:top w:val="nil"/>
              <w:left w:val="nil"/>
              <w:bottom w:val="single" w:sz="4" w:space="0" w:color="auto"/>
              <w:right w:val="single" w:sz="4" w:space="0" w:color="auto"/>
            </w:tcBorders>
            <w:shd w:val="clear" w:color="auto" w:fill="auto"/>
            <w:vAlign w:val="center"/>
            <w:hideMark/>
          </w:tcPr>
          <w:p w14:paraId="5077FEC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98371111-5</w:t>
            </w:r>
          </w:p>
        </w:tc>
        <w:tc>
          <w:tcPr>
            <w:tcW w:w="1305" w:type="dxa"/>
            <w:tcBorders>
              <w:top w:val="nil"/>
              <w:left w:val="nil"/>
              <w:bottom w:val="single" w:sz="4" w:space="0" w:color="auto"/>
              <w:right w:val="single" w:sz="4" w:space="0" w:color="auto"/>
            </w:tcBorders>
            <w:shd w:val="clear" w:color="auto" w:fill="auto"/>
            <w:vAlign w:val="center"/>
            <w:hideMark/>
          </w:tcPr>
          <w:p w14:paraId="2676F37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26.544,00</w:t>
            </w:r>
          </w:p>
        </w:tc>
        <w:tc>
          <w:tcPr>
            <w:tcW w:w="1448" w:type="dxa"/>
            <w:tcBorders>
              <w:top w:val="nil"/>
              <w:left w:val="nil"/>
              <w:bottom w:val="single" w:sz="4" w:space="0" w:color="auto"/>
              <w:right w:val="single" w:sz="4" w:space="0" w:color="auto"/>
            </w:tcBorders>
            <w:shd w:val="clear" w:color="auto" w:fill="auto"/>
            <w:vAlign w:val="center"/>
            <w:hideMark/>
          </w:tcPr>
          <w:p w14:paraId="3C65D7E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2A19301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3575E9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69D3A39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7737933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A16DFF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4A9B223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3C7C216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4FBDD21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1E201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15/23</w:t>
            </w:r>
          </w:p>
        </w:tc>
        <w:tc>
          <w:tcPr>
            <w:tcW w:w="1903" w:type="dxa"/>
            <w:tcBorders>
              <w:top w:val="nil"/>
              <w:left w:val="nil"/>
              <w:bottom w:val="single" w:sz="4" w:space="0" w:color="auto"/>
              <w:right w:val="single" w:sz="4" w:space="0" w:color="auto"/>
            </w:tcBorders>
            <w:shd w:val="clear" w:color="auto" w:fill="auto"/>
            <w:vAlign w:val="center"/>
            <w:hideMark/>
          </w:tcPr>
          <w:p w14:paraId="12C15B2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autobusnih stajališta</w:t>
            </w:r>
          </w:p>
        </w:tc>
        <w:tc>
          <w:tcPr>
            <w:tcW w:w="1448" w:type="dxa"/>
            <w:tcBorders>
              <w:top w:val="nil"/>
              <w:left w:val="nil"/>
              <w:bottom w:val="single" w:sz="4" w:space="0" w:color="auto"/>
              <w:right w:val="single" w:sz="4" w:space="0" w:color="auto"/>
            </w:tcBorders>
            <w:shd w:val="clear" w:color="auto" w:fill="auto"/>
            <w:vAlign w:val="center"/>
            <w:hideMark/>
          </w:tcPr>
          <w:p w14:paraId="1ED211B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44212321-5</w:t>
            </w:r>
          </w:p>
        </w:tc>
        <w:tc>
          <w:tcPr>
            <w:tcW w:w="1305" w:type="dxa"/>
            <w:tcBorders>
              <w:top w:val="nil"/>
              <w:left w:val="nil"/>
              <w:bottom w:val="single" w:sz="4" w:space="0" w:color="auto"/>
              <w:right w:val="single" w:sz="4" w:space="0" w:color="auto"/>
            </w:tcBorders>
            <w:shd w:val="clear" w:color="auto" w:fill="auto"/>
            <w:vAlign w:val="center"/>
            <w:hideMark/>
          </w:tcPr>
          <w:p w14:paraId="7BFE2BF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60E9A5A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7E83F7E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7CAB17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606D39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EF0D60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850640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F1B0A8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3B6FEC0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0914D12A"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3142C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16/23</w:t>
            </w:r>
          </w:p>
        </w:tc>
        <w:tc>
          <w:tcPr>
            <w:tcW w:w="1903" w:type="dxa"/>
            <w:tcBorders>
              <w:top w:val="nil"/>
              <w:left w:val="nil"/>
              <w:bottom w:val="single" w:sz="4" w:space="0" w:color="auto"/>
              <w:right w:val="single" w:sz="4" w:space="0" w:color="auto"/>
            </w:tcBorders>
            <w:shd w:val="clear" w:color="auto" w:fill="auto"/>
            <w:vAlign w:val="center"/>
            <w:hideMark/>
          </w:tcPr>
          <w:p w14:paraId="3CDC7DC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nerazvrstanih cesta</w:t>
            </w:r>
          </w:p>
        </w:tc>
        <w:tc>
          <w:tcPr>
            <w:tcW w:w="1448" w:type="dxa"/>
            <w:tcBorders>
              <w:top w:val="nil"/>
              <w:left w:val="nil"/>
              <w:bottom w:val="single" w:sz="4" w:space="0" w:color="auto"/>
              <w:right w:val="single" w:sz="4" w:space="0" w:color="auto"/>
            </w:tcBorders>
            <w:shd w:val="clear" w:color="auto" w:fill="auto"/>
            <w:vAlign w:val="center"/>
            <w:hideMark/>
          </w:tcPr>
          <w:p w14:paraId="71D203D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50230000-6</w:t>
            </w:r>
          </w:p>
        </w:tc>
        <w:tc>
          <w:tcPr>
            <w:tcW w:w="1305" w:type="dxa"/>
            <w:tcBorders>
              <w:top w:val="nil"/>
              <w:left w:val="nil"/>
              <w:bottom w:val="single" w:sz="4" w:space="0" w:color="auto"/>
              <w:right w:val="single" w:sz="4" w:space="0" w:color="auto"/>
            </w:tcBorders>
            <w:shd w:val="clear" w:color="auto" w:fill="auto"/>
            <w:vAlign w:val="center"/>
            <w:hideMark/>
          </w:tcPr>
          <w:p w14:paraId="20E988E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3A35B1E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Postupak izuzet od </w:t>
            </w:r>
            <w:r w:rsidRPr="001D710E">
              <w:rPr>
                <w:rFonts w:ascii="Calibri" w:eastAsia="Times New Roman" w:hAnsi="Calibri" w:cs="Calibri"/>
                <w:color w:val="000000"/>
                <w:lang w:eastAsia="hr-HR"/>
              </w:rPr>
              <w:lastRenderedPageBreak/>
              <w:t>primjene Zakona</w:t>
            </w:r>
          </w:p>
        </w:tc>
        <w:tc>
          <w:tcPr>
            <w:tcW w:w="1015" w:type="dxa"/>
            <w:tcBorders>
              <w:top w:val="nil"/>
              <w:left w:val="nil"/>
              <w:bottom w:val="single" w:sz="4" w:space="0" w:color="auto"/>
              <w:right w:val="single" w:sz="4" w:space="0" w:color="auto"/>
            </w:tcBorders>
            <w:shd w:val="clear" w:color="auto" w:fill="auto"/>
            <w:vAlign w:val="center"/>
            <w:hideMark/>
          </w:tcPr>
          <w:p w14:paraId="38F6B64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 </w:t>
            </w:r>
          </w:p>
        </w:tc>
        <w:tc>
          <w:tcPr>
            <w:tcW w:w="1159" w:type="dxa"/>
            <w:tcBorders>
              <w:top w:val="nil"/>
              <w:left w:val="nil"/>
              <w:bottom w:val="single" w:sz="4" w:space="0" w:color="auto"/>
              <w:right w:val="single" w:sz="4" w:space="0" w:color="auto"/>
            </w:tcBorders>
            <w:shd w:val="clear" w:color="auto" w:fill="auto"/>
            <w:vAlign w:val="center"/>
            <w:hideMark/>
          </w:tcPr>
          <w:p w14:paraId="6BBC511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32806E4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04142C4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4F2A0D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3B1223A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41EF016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245397C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A8F37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17/23</w:t>
            </w:r>
          </w:p>
        </w:tc>
        <w:tc>
          <w:tcPr>
            <w:tcW w:w="1903" w:type="dxa"/>
            <w:tcBorders>
              <w:top w:val="nil"/>
              <w:left w:val="nil"/>
              <w:bottom w:val="single" w:sz="4" w:space="0" w:color="auto"/>
              <w:right w:val="single" w:sz="4" w:space="0" w:color="auto"/>
            </w:tcBorders>
            <w:shd w:val="clear" w:color="auto" w:fill="auto"/>
            <w:vAlign w:val="center"/>
            <w:hideMark/>
          </w:tcPr>
          <w:p w14:paraId="32906FA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Obavljanje zimske službe</w:t>
            </w:r>
          </w:p>
        </w:tc>
        <w:tc>
          <w:tcPr>
            <w:tcW w:w="1448" w:type="dxa"/>
            <w:tcBorders>
              <w:top w:val="nil"/>
              <w:left w:val="nil"/>
              <w:bottom w:val="single" w:sz="4" w:space="0" w:color="auto"/>
              <w:right w:val="single" w:sz="4" w:space="0" w:color="auto"/>
            </w:tcBorders>
            <w:shd w:val="clear" w:color="auto" w:fill="auto"/>
            <w:vAlign w:val="center"/>
            <w:hideMark/>
          </w:tcPr>
          <w:p w14:paraId="6A180A4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90620000-9</w:t>
            </w:r>
          </w:p>
        </w:tc>
        <w:tc>
          <w:tcPr>
            <w:tcW w:w="1305" w:type="dxa"/>
            <w:tcBorders>
              <w:top w:val="nil"/>
              <w:left w:val="nil"/>
              <w:bottom w:val="single" w:sz="4" w:space="0" w:color="auto"/>
              <w:right w:val="single" w:sz="4" w:space="0" w:color="auto"/>
            </w:tcBorders>
            <w:shd w:val="clear" w:color="auto" w:fill="auto"/>
            <w:vAlign w:val="center"/>
            <w:hideMark/>
          </w:tcPr>
          <w:p w14:paraId="374FDB0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4.776,00</w:t>
            </w:r>
          </w:p>
        </w:tc>
        <w:tc>
          <w:tcPr>
            <w:tcW w:w="1448" w:type="dxa"/>
            <w:tcBorders>
              <w:top w:val="nil"/>
              <w:left w:val="nil"/>
              <w:bottom w:val="single" w:sz="4" w:space="0" w:color="auto"/>
              <w:right w:val="single" w:sz="4" w:space="0" w:color="auto"/>
            </w:tcBorders>
            <w:shd w:val="clear" w:color="auto" w:fill="auto"/>
            <w:vAlign w:val="center"/>
            <w:hideMark/>
          </w:tcPr>
          <w:p w14:paraId="0D92781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47157D9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E80F4E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543F5DD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1DFEDAF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524015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6155246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1A615DA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7CBD9A2B"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5F296A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18/23</w:t>
            </w:r>
          </w:p>
        </w:tc>
        <w:tc>
          <w:tcPr>
            <w:tcW w:w="1903" w:type="dxa"/>
            <w:tcBorders>
              <w:top w:val="nil"/>
              <w:left w:val="nil"/>
              <w:bottom w:val="single" w:sz="4" w:space="0" w:color="auto"/>
              <w:right w:val="single" w:sz="4" w:space="0" w:color="auto"/>
            </w:tcBorders>
            <w:shd w:val="clear" w:color="auto" w:fill="auto"/>
            <w:vAlign w:val="center"/>
            <w:hideMark/>
          </w:tcPr>
          <w:p w14:paraId="3689FA4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kanalske mreže</w:t>
            </w:r>
          </w:p>
        </w:tc>
        <w:tc>
          <w:tcPr>
            <w:tcW w:w="1448" w:type="dxa"/>
            <w:tcBorders>
              <w:top w:val="nil"/>
              <w:left w:val="nil"/>
              <w:bottom w:val="single" w:sz="4" w:space="0" w:color="auto"/>
              <w:right w:val="single" w:sz="4" w:space="0" w:color="auto"/>
            </w:tcBorders>
            <w:shd w:val="clear" w:color="auto" w:fill="auto"/>
            <w:vAlign w:val="center"/>
            <w:hideMark/>
          </w:tcPr>
          <w:p w14:paraId="66525FE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45247112-8</w:t>
            </w:r>
          </w:p>
        </w:tc>
        <w:tc>
          <w:tcPr>
            <w:tcW w:w="1305" w:type="dxa"/>
            <w:tcBorders>
              <w:top w:val="nil"/>
              <w:left w:val="nil"/>
              <w:bottom w:val="single" w:sz="4" w:space="0" w:color="auto"/>
              <w:right w:val="single" w:sz="4" w:space="0" w:color="auto"/>
            </w:tcBorders>
            <w:shd w:val="clear" w:color="auto" w:fill="auto"/>
            <w:vAlign w:val="center"/>
            <w:hideMark/>
          </w:tcPr>
          <w:p w14:paraId="0137493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19.112,00</w:t>
            </w:r>
          </w:p>
        </w:tc>
        <w:tc>
          <w:tcPr>
            <w:tcW w:w="1448" w:type="dxa"/>
            <w:tcBorders>
              <w:top w:val="nil"/>
              <w:left w:val="nil"/>
              <w:bottom w:val="single" w:sz="4" w:space="0" w:color="auto"/>
              <w:right w:val="single" w:sz="4" w:space="0" w:color="auto"/>
            </w:tcBorders>
            <w:shd w:val="clear" w:color="auto" w:fill="auto"/>
            <w:vAlign w:val="center"/>
            <w:hideMark/>
          </w:tcPr>
          <w:p w14:paraId="410174D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6FEC211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0BF460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54ED609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319E6A1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5592F9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listopad 2023</w:t>
            </w:r>
          </w:p>
        </w:tc>
        <w:tc>
          <w:tcPr>
            <w:tcW w:w="1159" w:type="dxa"/>
            <w:tcBorders>
              <w:top w:val="nil"/>
              <w:left w:val="nil"/>
              <w:bottom w:val="single" w:sz="4" w:space="0" w:color="auto"/>
              <w:right w:val="single" w:sz="4" w:space="0" w:color="auto"/>
            </w:tcBorders>
            <w:shd w:val="clear" w:color="auto" w:fill="auto"/>
            <w:vAlign w:val="center"/>
            <w:hideMark/>
          </w:tcPr>
          <w:p w14:paraId="6983FDB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96" w:type="dxa"/>
            <w:tcBorders>
              <w:top w:val="nil"/>
              <w:left w:val="nil"/>
              <w:bottom w:val="single" w:sz="4" w:space="0" w:color="auto"/>
              <w:right w:val="single" w:sz="4" w:space="0" w:color="auto"/>
            </w:tcBorders>
            <w:shd w:val="clear" w:color="auto" w:fill="auto"/>
            <w:vAlign w:val="center"/>
            <w:hideMark/>
          </w:tcPr>
          <w:p w14:paraId="07A915F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60205877"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D06F3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19/23</w:t>
            </w:r>
          </w:p>
        </w:tc>
        <w:tc>
          <w:tcPr>
            <w:tcW w:w="1903" w:type="dxa"/>
            <w:tcBorders>
              <w:top w:val="nil"/>
              <w:left w:val="nil"/>
              <w:bottom w:val="single" w:sz="4" w:space="0" w:color="auto"/>
              <w:right w:val="single" w:sz="4" w:space="0" w:color="auto"/>
            </w:tcBorders>
            <w:shd w:val="clear" w:color="auto" w:fill="auto"/>
            <w:vAlign w:val="center"/>
            <w:hideMark/>
          </w:tcPr>
          <w:p w14:paraId="274753B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Deratizacija</w:t>
            </w:r>
          </w:p>
        </w:tc>
        <w:tc>
          <w:tcPr>
            <w:tcW w:w="1448" w:type="dxa"/>
            <w:tcBorders>
              <w:top w:val="nil"/>
              <w:left w:val="nil"/>
              <w:bottom w:val="single" w:sz="4" w:space="0" w:color="auto"/>
              <w:right w:val="single" w:sz="4" w:space="0" w:color="auto"/>
            </w:tcBorders>
            <w:shd w:val="clear" w:color="auto" w:fill="auto"/>
            <w:vAlign w:val="center"/>
            <w:hideMark/>
          </w:tcPr>
          <w:p w14:paraId="766473C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90923000-3</w:t>
            </w:r>
          </w:p>
        </w:tc>
        <w:tc>
          <w:tcPr>
            <w:tcW w:w="1305" w:type="dxa"/>
            <w:tcBorders>
              <w:top w:val="nil"/>
              <w:left w:val="nil"/>
              <w:bottom w:val="single" w:sz="4" w:space="0" w:color="auto"/>
              <w:right w:val="single" w:sz="4" w:space="0" w:color="auto"/>
            </w:tcBorders>
            <w:shd w:val="clear" w:color="auto" w:fill="auto"/>
            <w:vAlign w:val="center"/>
            <w:hideMark/>
          </w:tcPr>
          <w:p w14:paraId="06BB0F7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4.352,00</w:t>
            </w:r>
          </w:p>
        </w:tc>
        <w:tc>
          <w:tcPr>
            <w:tcW w:w="1448" w:type="dxa"/>
            <w:tcBorders>
              <w:top w:val="nil"/>
              <w:left w:val="nil"/>
              <w:bottom w:val="single" w:sz="4" w:space="0" w:color="auto"/>
              <w:right w:val="single" w:sz="4" w:space="0" w:color="auto"/>
            </w:tcBorders>
            <w:shd w:val="clear" w:color="auto" w:fill="auto"/>
            <w:vAlign w:val="center"/>
            <w:hideMark/>
          </w:tcPr>
          <w:p w14:paraId="514BE35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75CC45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CE5FC2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E06376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F8789D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DBFAB6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D1FBEB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5E4A87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39AE1DD1"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EEA8B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20/23</w:t>
            </w:r>
          </w:p>
        </w:tc>
        <w:tc>
          <w:tcPr>
            <w:tcW w:w="1903" w:type="dxa"/>
            <w:tcBorders>
              <w:top w:val="nil"/>
              <w:left w:val="nil"/>
              <w:bottom w:val="single" w:sz="4" w:space="0" w:color="auto"/>
              <w:right w:val="single" w:sz="4" w:space="0" w:color="auto"/>
            </w:tcBorders>
            <w:shd w:val="clear" w:color="auto" w:fill="auto"/>
            <w:vAlign w:val="center"/>
            <w:hideMark/>
          </w:tcPr>
          <w:p w14:paraId="05CB6C5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Dezinsekcija</w:t>
            </w:r>
          </w:p>
        </w:tc>
        <w:tc>
          <w:tcPr>
            <w:tcW w:w="1448" w:type="dxa"/>
            <w:tcBorders>
              <w:top w:val="nil"/>
              <w:left w:val="nil"/>
              <w:bottom w:val="single" w:sz="4" w:space="0" w:color="auto"/>
              <w:right w:val="single" w:sz="4" w:space="0" w:color="auto"/>
            </w:tcBorders>
            <w:shd w:val="clear" w:color="auto" w:fill="auto"/>
            <w:vAlign w:val="center"/>
            <w:hideMark/>
          </w:tcPr>
          <w:p w14:paraId="68091D9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90921000-9</w:t>
            </w:r>
          </w:p>
        </w:tc>
        <w:tc>
          <w:tcPr>
            <w:tcW w:w="1305" w:type="dxa"/>
            <w:tcBorders>
              <w:top w:val="nil"/>
              <w:left w:val="nil"/>
              <w:bottom w:val="single" w:sz="4" w:space="0" w:color="auto"/>
              <w:right w:val="single" w:sz="4" w:space="0" w:color="auto"/>
            </w:tcBorders>
            <w:shd w:val="clear" w:color="auto" w:fill="auto"/>
            <w:vAlign w:val="center"/>
            <w:hideMark/>
          </w:tcPr>
          <w:p w14:paraId="40C1736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5875748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2D03989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E027C6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06B4C3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F56C67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F07EAA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DC2614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51B0C2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16FD423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7BAB91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21/23</w:t>
            </w:r>
          </w:p>
        </w:tc>
        <w:tc>
          <w:tcPr>
            <w:tcW w:w="1903" w:type="dxa"/>
            <w:tcBorders>
              <w:top w:val="nil"/>
              <w:left w:val="nil"/>
              <w:bottom w:val="single" w:sz="4" w:space="0" w:color="auto"/>
              <w:right w:val="single" w:sz="4" w:space="0" w:color="auto"/>
            </w:tcBorders>
            <w:shd w:val="clear" w:color="auto" w:fill="auto"/>
            <w:vAlign w:val="center"/>
            <w:hideMark/>
          </w:tcPr>
          <w:p w14:paraId="015C4D6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čistoće javnih površina</w:t>
            </w:r>
          </w:p>
        </w:tc>
        <w:tc>
          <w:tcPr>
            <w:tcW w:w="1448" w:type="dxa"/>
            <w:tcBorders>
              <w:top w:val="nil"/>
              <w:left w:val="nil"/>
              <w:bottom w:val="single" w:sz="4" w:space="0" w:color="auto"/>
              <w:right w:val="single" w:sz="4" w:space="0" w:color="auto"/>
            </w:tcBorders>
            <w:shd w:val="clear" w:color="auto" w:fill="auto"/>
            <w:vAlign w:val="center"/>
            <w:hideMark/>
          </w:tcPr>
          <w:p w14:paraId="4D112C6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90910000-9</w:t>
            </w:r>
          </w:p>
        </w:tc>
        <w:tc>
          <w:tcPr>
            <w:tcW w:w="1305" w:type="dxa"/>
            <w:tcBorders>
              <w:top w:val="nil"/>
              <w:left w:val="nil"/>
              <w:bottom w:val="single" w:sz="4" w:space="0" w:color="auto"/>
              <w:right w:val="single" w:sz="4" w:space="0" w:color="auto"/>
            </w:tcBorders>
            <w:shd w:val="clear" w:color="auto" w:fill="auto"/>
            <w:vAlign w:val="center"/>
            <w:hideMark/>
          </w:tcPr>
          <w:p w14:paraId="26E20F3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496D959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0C10333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48AC19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3A329A0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424C9B6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FF348A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59" w:type="dxa"/>
            <w:tcBorders>
              <w:top w:val="nil"/>
              <w:left w:val="nil"/>
              <w:bottom w:val="single" w:sz="4" w:space="0" w:color="auto"/>
              <w:right w:val="single" w:sz="4" w:space="0" w:color="auto"/>
            </w:tcBorders>
            <w:shd w:val="clear" w:color="auto" w:fill="auto"/>
            <w:vAlign w:val="center"/>
            <w:hideMark/>
          </w:tcPr>
          <w:p w14:paraId="03367D3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96" w:type="dxa"/>
            <w:tcBorders>
              <w:top w:val="nil"/>
              <w:left w:val="nil"/>
              <w:bottom w:val="single" w:sz="4" w:space="0" w:color="auto"/>
              <w:right w:val="single" w:sz="4" w:space="0" w:color="auto"/>
            </w:tcBorders>
            <w:shd w:val="clear" w:color="auto" w:fill="auto"/>
            <w:vAlign w:val="center"/>
            <w:hideMark/>
          </w:tcPr>
          <w:p w14:paraId="5C6E855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7F3BBA6F"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E1A43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22/23</w:t>
            </w:r>
          </w:p>
        </w:tc>
        <w:tc>
          <w:tcPr>
            <w:tcW w:w="1903" w:type="dxa"/>
            <w:tcBorders>
              <w:top w:val="nil"/>
              <w:left w:val="nil"/>
              <w:bottom w:val="single" w:sz="4" w:space="0" w:color="auto"/>
              <w:right w:val="single" w:sz="4" w:space="0" w:color="auto"/>
            </w:tcBorders>
            <w:shd w:val="clear" w:color="auto" w:fill="auto"/>
            <w:vAlign w:val="center"/>
            <w:hideMark/>
          </w:tcPr>
          <w:p w14:paraId="4765142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Sanacija oštećenja na pješačkim stazama</w:t>
            </w:r>
          </w:p>
        </w:tc>
        <w:tc>
          <w:tcPr>
            <w:tcW w:w="1448" w:type="dxa"/>
            <w:tcBorders>
              <w:top w:val="nil"/>
              <w:left w:val="nil"/>
              <w:bottom w:val="single" w:sz="4" w:space="0" w:color="auto"/>
              <w:right w:val="single" w:sz="4" w:space="0" w:color="auto"/>
            </w:tcBorders>
            <w:shd w:val="clear" w:color="auto" w:fill="auto"/>
            <w:vAlign w:val="center"/>
            <w:hideMark/>
          </w:tcPr>
          <w:p w14:paraId="0BC36EB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45233161-5</w:t>
            </w:r>
          </w:p>
        </w:tc>
        <w:tc>
          <w:tcPr>
            <w:tcW w:w="1305" w:type="dxa"/>
            <w:tcBorders>
              <w:top w:val="nil"/>
              <w:left w:val="nil"/>
              <w:bottom w:val="single" w:sz="4" w:space="0" w:color="auto"/>
              <w:right w:val="single" w:sz="4" w:space="0" w:color="auto"/>
            </w:tcBorders>
            <w:shd w:val="clear" w:color="auto" w:fill="auto"/>
            <w:vAlign w:val="center"/>
            <w:hideMark/>
          </w:tcPr>
          <w:p w14:paraId="637B4C0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0C218C4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7E10504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2E543C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066374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C63A70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060B007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F1DE86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6969144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442642A7"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6C41F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23/23</w:t>
            </w:r>
          </w:p>
        </w:tc>
        <w:tc>
          <w:tcPr>
            <w:tcW w:w="1903" w:type="dxa"/>
            <w:tcBorders>
              <w:top w:val="nil"/>
              <w:left w:val="nil"/>
              <w:bottom w:val="single" w:sz="4" w:space="0" w:color="auto"/>
              <w:right w:val="single" w:sz="4" w:space="0" w:color="auto"/>
            </w:tcBorders>
            <w:shd w:val="clear" w:color="auto" w:fill="auto"/>
            <w:vAlign w:val="center"/>
            <w:hideMark/>
          </w:tcPr>
          <w:p w14:paraId="212A79B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Košarkaško igralište u naselju Petrova Slatina</w:t>
            </w:r>
          </w:p>
        </w:tc>
        <w:tc>
          <w:tcPr>
            <w:tcW w:w="1448" w:type="dxa"/>
            <w:tcBorders>
              <w:top w:val="nil"/>
              <w:left w:val="nil"/>
              <w:bottom w:val="single" w:sz="4" w:space="0" w:color="auto"/>
              <w:right w:val="single" w:sz="4" w:space="0" w:color="auto"/>
            </w:tcBorders>
            <w:shd w:val="clear" w:color="auto" w:fill="auto"/>
            <w:vAlign w:val="center"/>
            <w:hideMark/>
          </w:tcPr>
          <w:p w14:paraId="758C400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45212200-8</w:t>
            </w:r>
          </w:p>
        </w:tc>
        <w:tc>
          <w:tcPr>
            <w:tcW w:w="1305" w:type="dxa"/>
            <w:tcBorders>
              <w:top w:val="nil"/>
              <w:left w:val="nil"/>
              <w:bottom w:val="single" w:sz="4" w:space="0" w:color="auto"/>
              <w:right w:val="single" w:sz="4" w:space="0" w:color="auto"/>
            </w:tcBorders>
            <w:shd w:val="clear" w:color="auto" w:fill="auto"/>
            <w:vAlign w:val="center"/>
            <w:hideMark/>
          </w:tcPr>
          <w:p w14:paraId="2081A25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40.024,00</w:t>
            </w:r>
          </w:p>
        </w:tc>
        <w:tc>
          <w:tcPr>
            <w:tcW w:w="1448" w:type="dxa"/>
            <w:tcBorders>
              <w:top w:val="nil"/>
              <w:left w:val="nil"/>
              <w:bottom w:val="single" w:sz="4" w:space="0" w:color="auto"/>
              <w:right w:val="single" w:sz="4" w:space="0" w:color="auto"/>
            </w:tcBorders>
            <w:shd w:val="clear" w:color="auto" w:fill="auto"/>
            <w:vAlign w:val="center"/>
            <w:hideMark/>
          </w:tcPr>
          <w:p w14:paraId="283CB97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CA310D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6CA24C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3F1DF3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10D945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1012A3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4BC906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0FCFA9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1C0E927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FFFF00"/>
            <w:vAlign w:val="center"/>
            <w:hideMark/>
          </w:tcPr>
          <w:p w14:paraId="0AD7EBA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24/23</w:t>
            </w:r>
          </w:p>
        </w:tc>
        <w:tc>
          <w:tcPr>
            <w:tcW w:w="1903" w:type="dxa"/>
            <w:tcBorders>
              <w:top w:val="nil"/>
              <w:left w:val="nil"/>
              <w:bottom w:val="single" w:sz="4" w:space="0" w:color="auto"/>
              <w:right w:val="single" w:sz="4" w:space="0" w:color="auto"/>
            </w:tcBorders>
            <w:shd w:val="clear" w:color="auto" w:fill="FFFF00"/>
            <w:vAlign w:val="center"/>
            <w:hideMark/>
          </w:tcPr>
          <w:p w14:paraId="1878C149" w14:textId="3A6705CC" w:rsidR="001E7CED" w:rsidRPr="001D710E"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 xml:space="preserve">Izgradnja sportskog igrališta u naselju Ada u sklopu projekta "uređenje vanjskog prostora društvenog doma </w:t>
            </w:r>
            <w:r w:rsidRPr="001E7CED">
              <w:rPr>
                <w:rFonts w:ascii="Calibri" w:eastAsia="Times New Roman" w:hAnsi="Calibri" w:cs="Calibri"/>
                <w:color w:val="000000"/>
                <w:lang w:eastAsia="hr-HR"/>
              </w:rPr>
              <w:lastRenderedPageBreak/>
              <w:t>s izgradnjom sportskog sadržaja u naselju Ada"</w:t>
            </w:r>
          </w:p>
        </w:tc>
        <w:tc>
          <w:tcPr>
            <w:tcW w:w="1448" w:type="dxa"/>
            <w:tcBorders>
              <w:top w:val="nil"/>
              <w:left w:val="nil"/>
              <w:bottom w:val="single" w:sz="4" w:space="0" w:color="auto"/>
              <w:right w:val="single" w:sz="4" w:space="0" w:color="auto"/>
            </w:tcBorders>
            <w:shd w:val="clear" w:color="auto" w:fill="FFFF00"/>
            <w:vAlign w:val="center"/>
            <w:hideMark/>
          </w:tcPr>
          <w:p w14:paraId="6B9BCFE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45212200-8</w:t>
            </w:r>
          </w:p>
        </w:tc>
        <w:tc>
          <w:tcPr>
            <w:tcW w:w="1305" w:type="dxa"/>
            <w:tcBorders>
              <w:top w:val="nil"/>
              <w:left w:val="nil"/>
              <w:bottom w:val="single" w:sz="4" w:space="0" w:color="auto"/>
              <w:right w:val="single" w:sz="4" w:space="0" w:color="auto"/>
            </w:tcBorders>
            <w:shd w:val="clear" w:color="auto" w:fill="FFFF00"/>
            <w:vAlign w:val="center"/>
            <w:hideMark/>
          </w:tcPr>
          <w:p w14:paraId="5383CE92" w14:textId="3A598B7A" w:rsidR="001E7CED" w:rsidRPr="001D710E" w:rsidRDefault="001E7CED" w:rsidP="00EA1C8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66.303,88</w:t>
            </w:r>
          </w:p>
        </w:tc>
        <w:tc>
          <w:tcPr>
            <w:tcW w:w="1448" w:type="dxa"/>
            <w:tcBorders>
              <w:top w:val="nil"/>
              <w:left w:val="nil"/>
              <w:bottom w:val="single" w:sz="4" w:space="0" w:color="auto"/>
              <w:right w:val="single" w:sz="4" w:space="0" w:color="auto"/>
            </w:tcBorders>
            <w:shd w:val="clear" w:color="auto" w:fill="FFFF00"/>
            <w:vAlign w:val="center"/>
            <w:hideMark/>
          </w:tcPr>
          <w:p w14:paraId="0298A86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FFFF00"/>
            <w:vAlign w:val="center"/>
            <w:hideMark/>
          </w:tcPr>
          <w:p w14:paraId="358170C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FFFF00"/>
            <w:vAlign w:val="center"/>
            <w:hideMark/>
          </w:tcPr>
          <w:p w14:paraId="41D14C3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FFFF00"/>
            <w:vAlign w:val="center"/>
            <w:hideMark/>
          </w:tcPr>
          <w:p w14:paraId="15654EAB" w14:textId="16BC6292"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r>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FFFF00"/>
            <w:vAlign w:val="center"/>
            <w:hideMark/>
          </w:tcPr>
          <w:p w14:paraId="6A87BF8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FFFF00"/>
            <w:vAlign w:val="center"/>
            <w:hideMark/>
          </w:tcPr>
          <w:p w14:paraId="74CC5E5C" w14:textId="4381867C" w:rsidR="001E7CED" w:rsidRPr="001D710E" w:rsidRDefault="001E7CED" w:rsidP="00EA1C8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svibanj 2023.</w:t>
            </w:r>
          </w:p>
        </w:tc>
        <w:tc>
          <w:tcPr>
            <w:tcW w:w="1159" w:type="dxa"/>
            <w:tcBorders>
              <w:top w:val="nil"/>
              <w:left w:val="nil"/>
              <w:bottom w:val="single" w:sz="4" w:space="0" w:color="auto"/>
              <w:right w:val="single" w:sz="4" w:space="0" w:color="auto"/>
            </w:tcBorders>
            <w:shd w:val="clear" w:color="auto" w:fill="FFFF00"/>
            <w:vAlign w:val="center"/>
            <w:hideMark/>
          </w:tcPr>
          <w:p w14:paraId="5F4CDCF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FFFF00"/>
            <w:vAlign w:val="center"/>
            <w:hideMark/>
          </w:tcPr>
          <w:p w14:paraId="22C5DF2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765A9D" w14:paraId="00BF1100"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15BB04"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NMV 2/23</w:t>
            </w:r>
          </w:p>
        </w:tc>
        <w:tc>
          <w:tcPr>
            <w:tcW w:w="1903" w:type="dxa"/>
            <w:tcBorders>
              <w:top w:val="nil"/>
              <w:left w:val="nil"/>
              <w:bottom w:val="single" w:sz="4" w:space="0" w:color="auto"/>
              <w:right w:val="single" w:sz="4" w:space="0" w:color="auto"/>
            </w:tcBorders>
            <w:shd w:val="clear" w:color="auto" w:fill="auto"/>
            <w:vAlign w:val="center"/>
            <w:hideMark/>
          </w:tcPr>
          <w:p w14:paraId="3AB475D9"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Nabava kamera u sklopu projekta „Očuvanje okoliša na području Općine Šodolovci“</w:t>
            </w:r>
          </w:p>
        </w:tc>
        <w:tc>
          <w:tcPr>
            <w:tcW w:w="1448" w:type="dxa"/>
            <w:tcBorders>
              <w:top w:val="nil"/>
              <w:left w:val="nil"/>
              <w:bottom w:val="single" w:sz="4" w:space="0" w:color="auto"/>
              <w:right w:val="single" w:sz="4" w:space="0" w:color="auto"/>
            </w:tcBorders>
            <w:shd w:val="clear" w:color="auto" w:fill="auto"/>
            <w:vAlign w:val="center"/>
            <w:hideMark/>
          </w:tcPr>
          <w:p w14:paraId="3819E72A"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32323500-8</w:t>
            </w:r>
          </w:p>
        </w:tc>
        <w:tc>
          <w:tcPr>
            <w:tcW w:w="1305" w:type="dxa"/>
            <w:tcBorders>
              <w:top w:val="nil"/>
              <w:left w:val="nil"/>
              <w:bottom w:val="single" w:sz="4" w:space="0" w:color="auto"/>
              <w:right w:val="single" w:sz="4" w:space="0" w:color="auto"/>
            </w:tcBorders>
            <w:shd w:val="clear" w:color="auto" w:fill="auto"/>
            <w:vAlign w:val="center"/>
            <w:hideMark/>
          </w:tcPr>
          <w:p w14:paraId="54C60E39"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54.000,00</w:t>
            </w:r>
          </w:p>
        </w:tc>
        <w:tc>
          <w:tcPr>
            <w:tcW w:w="1448" w:type="dxa"/>
            <w:tcBorders>
              <w:top w:val="nil"/>
              <w:left w:val="nil"/>
              <w:bottom w:val="single" w:sz="4" w:space="0" w:color="auto"/>
              <w:right w:val="single" w:sz="4" w:space="0" w:color="auto"/>
            </w:tcBorders>
            <w:shd w:val="clear" w:color="auto" w:fill="auto"/>
            <w:vAlign w:val="center"/>
            <w:hideMark/>
          </w:tcPr>
          <w:p w14:paraId="4D1C83FD"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Otvoreni postupak</w:t>
            </w:r>
          </w:p>
        </w:tc>
        <w:tc>
          <w:tcPr>
            <w:tcW w:w="1015" w:type="dxa"/>
            <w:tcBorders>
              <w:top w:val="nil"/>
              <w:left w:val="nil"/>
              <w:bottom w:val="single" w:sz="4" w:space="0" w:color="auto"/>
              <w:right w:val="single" w:sz="4" w:space="0" w:color="auto"/>
            </w:tcBorders>
            <w:shd w:val="clear" w:color="auto" w:fill="auto"/>
            <w:vAlign w:val="center"/>
            <w:hideMark/>
          </w:tcPr>
          <w:p w14:paraId="5A004E3C"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8C63F05"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DA</w:t>
            </w:r>
          </w:p>
        </w:tc>
        <w:tc>
          <w:tcPr>
            <w:tcW w:w="1014" w:type="dxa"/>
            <w:tcBorders>
              <w:top w:val="nil"/>
              <w:left w:val="nil"/>
              <w:bottom w:val="single" w:sz="4" w:space="0" w:color="auto"/>
              <w:right w:val="single" w:sz="4" w:space="0" w:color="auto"/>
            </w:tcBorders>
            <w:shd w:val="clear" w:color="auto" w:fill="auto"/>
            <w:vAlign w:val="center"/>
            <w:hideMark/>
          </w:tcPr>
          <w:p w14:paraId="486C79E2"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048CAF7E"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43526D4"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veljača 2023.</w:t>
            </w:r>
          </w:p>
        </w:tc>
        <w:tc>
          <w:tcPr>
            <w:tcW w:w="1159" w:type="dxa"/>
            <w:tcBorders>
              <w:top w:val="nil"/>
              <w:left w:val="nil"/>
              <w:bottom w:val="single" w:sz="4" w:space="0" w:color="auto"/>
              <w:right w:val="single" w:sz="4" w:space="0" w:color="auto"/>
            </w:tcBorders>
            <w:shd w:val="clear" w:color="auto" w:fill="auto"/>
            <w:vAlign w:val="center"/>
            <w:hideMark/>
          </w:tcPr>
          <w:p w14:paraId="261F5362"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60 dana</w:t>
            </w:r>
          </w:p>
        </w:tc>
        <w:tc>
          <w:tcPr>
            <w:tcW w:w="1596" w:type="dxa"/>
            <w:tcBorders>
              <w:top w:val="nil"/>
              <w:left w:val="nil"/>
              <w:bottom w:val="single" w:sz="4" w:space="0" w:color="auto"/>
              <w:right w:val="single" w:sz="4" w:space="0" w:color="auto"/>
            </w:tcBorders>
            <w:shd w:val="clear" w:color="auto" w:fill="auto"/>
            <w:vAlign w:val="center"/>
            <w:hideMark/>
          </w:tcPr>
          <w:p w14:paraId="1ACE8B34" w14:textId="77777777" w:rsidR="001E7CED" w:rsidRPr="00C4194E" w:rsidRDefault="001E7CED" w:rsidP="00EA1C87">
            <w:pPr>
              <w:spacing w:after="0" w:line="240" w:lineRule="auto"/>
              <w:rPr>
                <w:rFonts w:ascii="Calibri" w:eastAsia="Times New Roman" w:hAnsi="Calibri" w:cs="Calibri"/>
                <w:color w:val="000000"/>
                <w:lang w:eastAsia="hr-HR"/>
              </w:rPr>
            </w:pPr>
            <w:r w:rsidRPr="00C4194E">
              <w:rPr>
                <w:rFonts w:ascii="Calibri" w:eastAsia="Times New Roman" w:hAnsi="Calibri" w:cs="Calibri"/>
                <w:color w:val="000000"/>
                <w:lang w:eastAsia="hr-HR"/>
              </w:rPr>
              <w:t> </w:t>
            </w:r>
          </w:p>
        </w:tc>
      </w:tr>
      <w:tr w:rsidR="001E7CED" w:rsidRPr="001D710E" w14:paraId="7D1CF4EB"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FBEEF0"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JDN 25/23</w:t>
            </w:r>
          </w:p>
        </w:tc>
        <w:tc>
          <w:tcPr>
            <w:tcW w:w="1903" w:type="dxa"/>
            <w:tcBorders>
              <w:top w:val="nil"/>
              <w:left w:val="nil"/>
              <w:bottom w:val="single" w:sz="4" w:space="0" w:color="auto"/>
              <w:right w:val="single" w:sz="4" w:space="0" w:color="auto"/>
            </w:tcBorders>
            <w:shd w:val="clear" w:color="auto" w:fill="auto"/>
            <w:vAlign w:val="center"/>
            <w:hideMark/>
          </w:tcPr>
          <w:p w14:paraId="280A4109" w14:textId="77777777" w:rsidR="001E7CED" w:rsidRPr="001E7CED" w:rsidRDefault="001E7CED" w:rsidP="00EA1C87">
            <w:pPr>
              <w:spacing w:after="0" w:line="240" w:lineRule="auto"/>
              <w:jc w:val="both"/>
              <w:rPr>
                <w:rFonts w:ascii="Calibri" w:eastAsia="Times New Roman" w:hAnsi="Calibri" w:cs="Calibri"/>
                <w:color w:val="000000"/>
                <w:lang w:eastAsia="hr-HR"/>
              </w:rPr>
            </w:pPr>
            <w:r w:rsidRPr="001E7CED">
              <w:rPr>
                <w:rFonts w:ascii="Calibri" w:eastAsia="Times New Roman" w:hAnsi="Calibri" w:cs="Calibri"/>
                <w:color w:val="000000"/>
                <w:lang w:eastAsia="hr-HR"/>
              </w:rPr>
              <w:t>Nabava radova za projekt "uklanjanje otpada odbačenog u okoliš na lokaciji k.č.br. 300/1, k.o. Šodolovci"</w:t>
            </w:r>
          </w:p>
        </w:tc>
        <w:tc>
          <w:tcPr>
            <w:tcW w:w="1448" w:type="dxa"/>
            <w:tcBorders>
              <w:top w:val="nil"/>
              <w:left w:val="nil"/>
              <w:bottom w:val="single" w:sz="4" w:space="0" w:color="auto"/>
              <w:right w:val="single" w:sz="4" w:space="0" w:color="auto"/>
            </w:tcBorders>
            <w:shd w:val="clear" w:color="auto" w:fill="auto"/>
            <w:vAlign w:val="center"/>
            <w:hideMark/>
          </w:tcPr>
          <w:p w14:paraId="2C6DBF07"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90522400-6</w:t>
            </w:r>
          </w:p>
        </w:tc>
        <w:tc>
          <w:tcPr>
            <w:tcW w:w="1305" w:type="dxa"/>
            <w:tcBorders>
              <w:top w:val="nil"/>
              <w:left w:val="nil"/>
              <w:bottom w:val="single" w:sz="4" w:space="0" w:color="auto"/>
              <w:right w:val="single" w:sz="4" w:space="0" w:color="auto"/>
            </w:tcBorders>
            <w:shd w:val="clear" w:color="auto" w:fill="auto"/>
            <w:vAlign w:val="center"/>
            <w:hideMark/>
          </w:tcPr>
          <w:p w14:paraId="09463155"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41.067,75</w:t>
            </w:r>
          </w:p>
        </w:tc>
        <w:tc>
          <w:tcPr>
            <w:tcW w:w="1448" w:type="dxa"/>
            <w:tcBorders>
              <w:top w:val="nil"/>
              <w:left w:val="nil"/>
              <w:bottom w:val="single" w:sz="4" w:space="0" w:color="auto"/>
              <w:right w:val="single" w:sz="4" w:space="0" w:color="auto"/>
            </w:tcBorders>
            <w:shd w:val="clear" w:color="auto" w:fill="auto"/>
            <w:vAlign w:val="center"/>
            <w:hideMark/>
          </w:tcPr>
          <w:p w14:paraId="64DF4FC9"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604BDEA" w14:textId="77777777" w:rsidR="001E7CED" w:rsidRPr="001E7CED" w:rsidRDefault="001E7CED" w:rsidP="00EA1C87">
            <w:pPr>
              <w:spacing w:after="0" w:line="240" w:lineRule="auto"/>
              <w:rPr>
                <w:rFonts w:ascii="Calibri" w:eastAsia="Times New Roman" w:hAnsi="Calibri" w:cs="Calibri"/>
                <w:color w:val="000000"/>
                <w:highlight w:val="yellow"/>
                <w:lang w:eastAsia="hr-HR"/>
              </w:rPr>
            </w:pPr>
          </w:p>
        </w:tc>
        <w:tc>
          <w:tcPr>
            <w:tcW w:w="1159" w:type="dxa"/>
            <w:tcBorders>
              <w:top w:val="nil"/>
              <w:left w:val="nil"/>
              <w:bottom w:val="single" w:sz="4" w:space="0" w:color="auto"/>
              <w:right w:val="single" w:sz="4" w:space="0" w:color="auto"/>
            </w:tcBorders>
            <w:shd w:val="clear" w:color="auto" w:fill="auto"/>
            <w:vAlign w:val="center"/>
            <w:hideMark/>
          </w:tcPr>
          <w:p w14:paraId="5EF6A96D" w14:textId="77777777" w:rsidR="001E7CED" w:rsidRPr="001E7CED" w:rsidRDefault="001E7CED" w:rsidP="00EA1C87">
            <w:pPr>
              <w:spacing w:after="0" w:line="240" w:lineRule="auto"/>
              <w:rPr>
                <w:rFonts w:ascii="Calibri" w:eastAsia="Times New Roman" w:hAnsi="Calibri" w:cs="Calibri"/>
                <w:color w:val="000000"/>
                <w:highlight w:val="yellow"/>
                <w:lang w:eastAsia="hr-HR"/>
              </w:rPr>
            </w:pPr>
          </w:p>
        </w:tc>
        <w:tc>
          <w:tcPr>
            <w:tcW w:w="1014" w:type="dxa"/>
            <w:tcBorders>
              <w:top w:val="nil"/>
              <w:left w:val="nil"/>
              <w:bottom w:val="single" w:sz="4" w:space="0" w:color="auto"/>
              <w:right w:val="single" w:sz="4" w:space="0" w:color="auto"/>
            </w:tcBorders>
            <w:shd w:val="clear" w:color="auto" w:fill="auto"/>
            <w:vAlign w:val="center"/>
            <w:hideMark/>
          </w:tcPr>
          <w:p w14:paraId="37CE9842"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0BB3F7C4"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234E13D"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 ožujak 2023.</w:t>
            </w:r>
          </w:p>
        </w:tc>
        <w:tc>
          <w:tcPr>
            <w:tcW w:w="1159" w:type="dxa"/>
            <w:tcBorders>
              <w:top w:val="nil"/>
              <w:left w:val="nil"/>
              <w:bottom w:val="single" w:sz="4" w:space="0" w:color="auto"/>
              <w:right w:val="single" w:sz="4" w:space="0" w:color="auto"/>
            </w:tcBorders>
            <w:shd w:val="clear" w:color="auto" w:fill="auto"/>
            <w:vAlign w:val="center"/>
            <w:hideMark/>
          </w:tcPr>
          <w:p w14:paraId="11B19C22" w14:textId="77777777" w:rsidR="001E7CED" w:rsidRPr="001E7CED" w:rsidRDefault="001E7CED" w:rsidP="00EA1C87">
            <w:pPr>
              <w:spacing w:after="0" w:line="240" w:lineRule="auto"/>
              <w:rPr>
                <w:rFonts w:ascii="Calibri" w:eastAsia="Times New Roman" w:hAnsi="Calibri" w:cs="Calibri"/>
                <w:color w:val="000000"/>
                <w:highlight w:val="yellow"/>
                <w:lang w:eastAsia="hr-HR"/>
              </w:rPr>
            </w:pPr>
          </w:p>
        </w:tc>
        <w:tc>
          <w:tcPr>
            <w:tcW w:w="1596" w:type="dxa"/>
            <w:tcBorders>
              <w:top w:val="nil"/>
              <w:left w:val="nil"/>
              <w:bottom w:val="single" w:sz="4" w:space="0" w:color="auto"/>
              <w:right w:val="single" w:sz="4" w:space="0" w:color="auto"/>
            </w:tcBorders>
            <w:shd w:val="clear" w:color="auto" w:fill="auto"/>
            <w:vAlign w:val="center"/>
            <w:hideMark/>
          </w:tcPr>
          <w:p w14:paraId="65BF75F4" w14:textId="77777777" w:rsidR="001E7CED" w:rsidRPr="001E7CED" w:rsidRDefault="001E7CED" w:rsidP="00EA1C87">
            <w:pPr>
              <w:spacing w:after="0" w:line="240" w:lineRule="auto"/>
              <w:rPr>
                <w:rFonts w:ascii="Calibri" w:eastAsia="Times New Roman" w:hAnsi="Calibri" w:cs="Calibri"/>
                <w:color w:val="000000"/>
                <w:highlight w:val="yellow"/>
                <w:lang w:eastAsia="hr-HR"/>
              </w:rPr>
            </w:pPr>
          </w:p>
        </w:tc>
      </w:tr>
      <w:tr w:rsidR="001E7CED" w:rsidRPr="001D710E" w14:paraId="525B410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ECCF0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26/23</w:t>
            </w:r>
          </w:p>
        </w:tc>
        <w:tc>
          <w:tcPr>
            <w:tcW w:w="1903" w:type="dxa"/>
            <w:tcBorders>
              <w:top w:val="nil"/>
              <w:left w:val="nil"/>
              <w:bottom w:val="single" w:sz="4" w:space="0" w:color="auto"/>
              <w:right w:val="single" w:sz="4" w:space="0" w:color="auto"/>
            </w:tcBorders>
            <w:shd w:val="clear" w:color="auto" w:fill="auto"/>
            <w:vAlign w:val="center"/>
            <w:hideMark/>
          </w:tcPr>
          <w:p w14:paraId="49D05DA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otresnica</w:t>
            </w:r>
          </w:p>
        </w:tc>
        <w:tc>
          <w:tcPr>
            <w:tcW w:w="1448" w:type="dxa"/>
            <w:tcBorders>
              <w:top w:val="nil"/>
              <w:left w:val="nil"/>
              <w:bottom w:val="single" w:sz="4" w:space="0" w:color="auto"/>
              <w:right w:val="single" w:sz="4" w:space="0" w:color="auto"/>
            </w:tcBorders>
            <w:shd w:val="clear" w:color="auto" w:fill="auto"/>
            <w:vAlign w:val="center"/>
            <w:hideMark/>
          </w:tcPr>
          <w:p w14:paraId="59A6668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45233141-9</w:t>
            </w:r>
          </w:p>
        </w:tc>
        <w:tc>
          <w:tcPr>
            <w:tcW w:w="1305" w:type="dxa"/>
            <w:tcBorders>
              <w:top w:val="nil"/>
              <w:left w:val="nil"/>
              <w:bottom w:val="single" w:sz="4" w:space="0" w:color="auto"/>
              <w:right w:val="single" w:sz="4" w:space="0" w:color="auto"/>
            </w:tcBorders>
            <w:shd w:val="clear" w:color="auto" w:fill="auto"/>
            <w:vAlign w:val="center"/>
            <w:hideMark/>
          </w:tcPr>
          <w:p w14:paraId="5FB90B9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15.928,00</w:t>
            </w:r>
          </w:p>
        </w:tc>
        <w:tc>
          <w:tcPr>
            <w:tcW w:w="1448" w:type="dxa"/>
            <w:tcBorders>
              <w:top w:val="nil"/>
              <w:left w:val="nil"/>
              <w:bottom w:val="single" w:sz="4" w:space="0" w:color="auto"/>
              <w:right w:val="single" w:sz="4" w:space="0" w:color="auto"/>
            </w:tcBorders>
            <w:shd w:val="clear" w:color="auto" w:fill="auto"/>
            <w:vAlign w:val="center"/>
            <w:hideMark/>
          </w:tcPr>
          <w:p w14:paraId="58FF381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52178AB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C318FC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466BF4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4C5FBB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A564FE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C453CF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741CCD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0221B757"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DA478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27/23</w:t>
            </w:r>
          </w:p>
        </w:tc>
        <w:tc>
          <w:tcPr>
            <w:tcW w:w="1903" w:type="dxa"/>
            <w:tcBorders>
              <w:top w:val="nil"/>
              <w:left w:val="nil"/>
              <w:bottom w:val="single" w:sz="4" w:space="0" w:color="auto"/>
              <w:right w:val="single" w:sz="4" w:space="0" w:color="auto"/>
            </w:tcBorders>
            <w:shd w:val="clear" w:color="auto" w:fill="auto"/>
            <w:vAlign w:val="center"/>
            <w:hideMark/>
          </w:tcPr>
          <w:p w14:paraId="7DF65F9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Poklon paketići djeci</w:t>
            </w:r>
          </w:p>
        </w:tc>
        <w:tc>
          <w:tcPr>
            <w:tcW w:w="1448" w:type="dxa"/>
            <w:tcBorders>
              <w:top w:val="nil"/>
              <w:left w:val="nil"/>
              <w:bottom w:val="single" w:sz="4" w:space="0" w:color="auto"/>
              <w:right w:val="single" w:sz="4" w:space="0" w:color="auto"/>
            </w:tcBorders>
            <w:shd w:val="clear" w:color="auto" w:fill="auto"/>
            <w:vAlign w:val="center"/>
            <w:hideMark/>
          </w:tcPr>
          <w:p w14:paraId="6FBE902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15840000-8</w:t>
            </w:r>
          </w:p>
        </w:tc>
        <w:tc>
          <w:tcPr>
            <w:tcW w:w="1305" w:type="dxa"/>
            <w:tcBorders>
              <w:top w:val="nil"/>
              <w:left w:val="nil"/>
              <w:bottom w:val="single" w:sz="4" w:space="0" w:color="auto"/>
              <w:right w:val="single" w:sz="4" w:space="0" w:color="auto"/>
            </w:tcBorders>
            <w:shd w:val="clear" w:color="auto" w:fill="auto"/>
            <w:vAlign w:val="center"/>
            <w:hideMark/>
          </w:tcPr>
          <w:p w14:paraId="7CAE0AA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3BDB8FB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7124703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DF1AB9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B4FE5D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33249B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B42EA0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119657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3655516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598F9A5E"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28337E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28/23</w:t>
            </w:r>
          </w:p>
        </w:tc>
        <w:tc>
          <w:tcPr>
            <w:tcW w:w="1903" w:type="dxa"/>
            <w:tcBorders>
              <w:top w:val="nil"/>
              <w:left w:val="nil"/>
              <w:bottom w:val="single" w:sz="4" w:space="0" w:color="auto"/>
              <w:right w:val="single" w:sz="4" w:space="0" w:color="auto"/>
            </w:tcBorders>
            <w:shd w:val="clear" w:color="auto" w:fill="auto"/>
            <w:vAlign w:val="center"/>
            <w:hideMark/>
          </w:tcPr>
          <w:p w14:paraId="5F058F8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dodatnih obrazovnih materijala za djecu osnovnih škola</w:t>
            </w:r>
          </w:p>
        </w:tc>
        <w:tc>
          <w:tcPr>
            <w:tcW w:w="1448" w:type="dxa"/>
            <w:tcBorders>
              <w:top w:val="nil"/>
              <w:left w:val="nil"/>
              <w:bottom w:val="single" w:sz="4" w:space="0" w:color="auto"/>
              <w:right w:val="single" w:sz="4" w:space="0" w:color="auto"/>
            </w:tcBorders>
            <w:shd w:val="clear" w:color="auto" w:fill="auto"/>
            <w:vAlign w:val="center"/>
            <w:hideMark/>
          </w:tcPr>
          <w:p w14:paraId="7361599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22111000-1</w:t>
            </w:r>
          </w:p>
        </w:tc>
        <w:tc>
          <w:tcPr>
            <w:tcW w:w="1305" w:type="dxa"/>
            <w:tcBorders>
              <w:top w:val="nil"/>
              <w:left w:val="nil"/>
              <w:bottom w:val="single" w:sz="4" w:space="0" w:color="auto"/>
              <w:right w:val="single" w:sz="4" w:space="0" w:color="auto"/>
            </w:tcBorders>
            <w:shd w:val="clear" w:color="auto" w:fill="auto"/>
            <w:vAlign w:val="center"/>
            <w:hideMark/>
          </w:tcPr>
          <w:p w14:paraId="78B693E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48" w:type="dxa"/>
            <w:tcBorders>
              <w:top w:val="nil"/>
              <w:left w:val="nil"/>
              <w:bottom w:val="single" w:sz="4" w:space="0" w:color="auto"/>
              <w:right w:val="single" w:sz="4" w:space="0" w:color="auto"/>
            </w:tcBorders>
            <w:shd w:val="clear" w:color="auto" w:fill="auto"/>
            <w:vAlign w:val="center"/>
            <w:hideMark/>
          </w:tcPr>
          <w:p w14:paraId="0F54D89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4506D4D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21FA20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0297DEA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7458D0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2400FA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EA5366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3326261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6532A6C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21DE7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29/23</w:t>
            </w:r>
          </w:p>
        </w:tc>
        <w:tc>
          <w:tcPr>
            <w:tcW w:w="1903" w:type="dxa"/>
            <w:tcBorders>
              <w:top w:val="nil"/>
              <w:left w:val="nil"/>
              <w:bottom w:val="single" w:sz="4" w:space="0" w:color="auto"/>
              <w:right w:val="single" w:sz="4" w:space="0" w:color="auto"/>
            </w:tcBorders>
            <w:shd w:val="clear" w:color="auto" w:fill="auto"/>
            <w:vAlign w:val="center"/>
            <w:hideMark/>
          </w:tcPr>
          <w:p w14:paraId="2F605EA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Izgradnja garaže za potrebe DVD Silaš</w:t>
            </w:r>
          </w:p>
        </w:tc>
        <w:tc>
          <w:tcPr>
            <w:tcW w:w="1448" w:type="dxa"/>
            <w:tcBorders>
              <w:top w:val="nil"/>
              <w:left w:val="nil"/>
              <w:bottom w:val="single" w:sz="4" w:space="0" w:color="auto"/>
              <w:right w:val="single" w:sz="4" w:space="0" w:color="auto"/>
            </w:tcBorders>
            <w:shd w:val="clear" w:color="auto" w:fill="auto"/>
            <w:vAlign w:val="center"/>
            <w:hideMark/>
          </w:tcPr>
          <w:p w14:paraId="1F1C54B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45213000-3</w:t>
            </w:r>
          </w:p>
        </w:tc>
        <w:tc>
          <w:tcPr>
            <w:tcW w:w="1305" w:type="dxa"/>
            <w:tcBorders>
              <w:top w:val="nil"/>
              <w:left w:val="nil"/>
              <w:bottom w:val="single" w:sz="4" w:space="0" w:color="auto"/>
              <w:right w:val="single" w:sz="4" w:space="0" w:color="auto"/>
            </w:tcBorders>
            <w:shd w:val="clear" w:color="auto" w:fill="auto"/>
            <w:vAlign w:val="center"/>
            <w:hideMark/>
          </w:tcPr>
          <w:p w14:paraId="1CEB73E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0FC978C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F2BFFD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6023A1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E7A4DA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502EC3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C2C07D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03690F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864FC5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4C2F354C"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334CF1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30/23</w:t>
            </w:r>
          </w:p>
        </w:tc>
        <w:tc>
          <w:tcPr>
            <w:tcW w:w="1903" w:type="dxa"/>
            <w:tcBorders>
              <w:top w:val="nil"/>
              <w:left w:val="nil"/>
              <w:bottom w:val="single" w:sz="4" w:space="0" w:color="auto"/>
              <w:right w:val="single" w:sz="4" w:space="0" w:color="auto"/>
            </w:tcBorders>
            <w:shd w:val="clear" w:color="auto" w:fill="auto"/>
            <w:vAlign w:val="center"/>
            <w:hideMark/>
          </w:tcPr>
          <w:p w14:paraId="7BFAC64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Usluge tekućeg i investicijskog održavanja građevinskih objekata </w:t>
            </w:r>
          </w:p>
        </w:tc>
        <w:tc>
          <w:tcPr>
            <w:tcW w:w="1448" w:type="dxa"/>
            <w:tcBorders>
              <w:top w:val="nil"/>
              <w:left w:val="nil"/>
              <w:bottom w:val="single" w:sz="4" w:space="0" w:color="auto"/>
              <w:right w:val="single" w:sz="4" w:space="0" w:color="auto"/>
            </w:tcBorders>
            <w:shd w:val="clear" w:color="auto" w:fill="auto"/>
            <w:vAlign w:val="center"/>
            <w:hideMark/>
          </w:tcPr>
          <w:p w14:paraId="5E949E5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45200000-9</w:t>
            </w:r>
          </w:p>
        </w:tc>
        <w:tc>
          <w:tcPr>
            <w:tcW w:w="1305" w:type="dxa"/>
            <w:tcBorders>
              <w:top w:val="nil"/>
              <w:left w:val="nil"/>
              <w:bottom w:val="single" w:sz="4" w:space="0" w:color="auto"/>
              <w:right w:val="single" w:sz="4" w:space="0" w:color="auto"/>
            </w:tcBorders>
            <w:shd w:val="clear" w:color="auto" w:fill="auto"/>
            <w:vAlign w:val="center"/>
            <w:hideMark/>
          </w:tcPr>
          <w:p w14:paraId="068AD9F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7.432,00</w:t>
            </w:r>
          </w:p>
        </w:tc>
        <w:tc>
          <w:tcPr>
            <w:tcW w:w="1448" w:type="dxa"/>
            <w:tcBorders>
              <w:top w:val="nil"/>
              <w:left w:val="nil"/>
              <w:bottom w:val="single" w:sz="4" w:space="0" w:color="auto"/>
              <w:right w:val="single" w:sz="4" w:space="0" w:color="auto"/>
            </w:tcBorders>
            <w:shd w:val="clear" w:color="auto" w:fill="auto"/>
            <w:vAlign w:val="center"/>
            <w:hideMark/>
          </w:tcPr>
          <w:p w14:paraId="17D82C8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5B30E41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DAA8D1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2F44DB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155C6D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2B9CE6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D30AE1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F92C22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10EFD807"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1C8A5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31/23</w:t>
            </w:r>
          </w:p>
        </w:tc>
        <w:tc>
          <w:tcPr>
            <w:tcW w:w="1903" w:type="dxa"/>
            <w:tcBorders>
              <w:top w:val="nil"/>
              <w:left w:val="nil"/>
              <w:bottom w:val="single" w:sz="4" w:space="0" w:color="auto"/>
              <w:right w:val="single" w:sz="4" w:space="0" w:color="auto"/>
            </w:tcBorders>
            <w:shd w:val="clear" w:color="auto" w:fill="auto"/>
            <w:vAlign w:val="center"/>
            <w:hideMark/>
          </w:tcPr>
          <w:p w14:paraId="43F4DEE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kuhinje i sanitarnog čvora u društvenom domu Paulin Dvor</w:t>
            </w:r>
          </w:p>
        </w:tc>
        <w:tc>
          <w:tcPr>
            <w:tcW w:w="1448" w:type="dxa"/>
            <w:tcBorders>
              <w:top w:val="nil"/>
              <w:left w:val="nil"/>
              <w:bottom w:val="single" w:sz="4" w:space="0" w:color="auto"/>
              <w:right w:val="single" w:sz="4" w:space="0" w:color="auto"/>
            </w:tcBorders>
            <w:shd w:val="clear" w:color="auto" w:fill="auto"/>
            <w:vAlign w:val="center"/>
            <w:hideMark/>
          </w:tcPr>
          <w:p w14:paraId="241780C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45453100-8</w:t>
            </w:r>
          </w:p>
        </w:tc>
        <w:tc>
          <w:tcPr>
            <w:tcW w:w="1305" w:type="dxa"/>
            <w:tcBorders>
              <w:top w:val="nil"/>
              <w:left w:val="nil"/>
              <w:bottom w:val="single" w:sz="4" w:space="0" w:color="auto"/>
              <w:right w:val="single" w:sz="4" w:space="0" w:color="auto"/>
            </w:tcBorders>
            <w:shd w:val="clear" w:color="auto" w:fill="auto"/>
            <w:vAlign w:val="center"/>
            <w:hideMark/>
          </w:tcPr>
          <w:p w14:paraId="34B45C1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48" w:type="dxa"/>
            <w:tcBorders>
              <w:top w:val="nil"/>
              <w:left w:val="nil"/>
              <w:bottom w:val="single" w:sz="4" w:space="0" w:color="auto"/>
              <w:right w:val="single" w:sz="4" w:space="0" w:color="auto"/>
            </w:tcBorders>
            <w:shd w:val="clear" w:color="auto" w:fill="auto"/>
            <w:vAlign w:val="center"/>
            <w:hideMark/>
          </w:tcPr>
          <w:p w14:paraId="063D934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0347079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6FB2A0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7C88709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1955239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243D2C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EFA754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59724C8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7219F832"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3F425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32/23</w:t>
            </w:r>
          </w:p>
        </w:tc>
        <w:tc>
          <w:tcPr>
            <w:tcW w:w="1903" w:type="dxa"/>
            <w:tcBorders>
              <w:top w:val="nil"/>
              <w:left w:val="nil"/>
              <w:bottom w:val="single" w:sz="4" w:space="0" w:color="auto"/>
              <w:right w:val="single" w:sz="4" w:space="0" w:color="auto"/>
            </w:tcBorders>
            <w:shd w:val="clear" w:color="auto" w:fill="auto"/>
            <w:vAlign w:val="center"/>
            <w:hideMark/>
          </w:tcPr>
          <w:p w14:paraId="01E197A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uskršnje dekoracije</w:t>
            </w:r>
          </w:p>
        </w:tc>
        <w:tc>
          <w:tcPr>
            <w:tcW w:w="1448" w:type="dxa"/>
            <w:tcBorders>
              <w:top w:val="nil"/>
              <w:left w:val="nil"/>
              <w:bottom w:val="single" w:sz="4" w:space="0" w:color="auto"/>
              <w:right w:val="single" w:sz="4" w:space="0" w:color="auto"/>
            </w:tcBorders>
            <w:shd w:val="clear" w:color="auto" w:fill="auto"/>
            <w:vAlign w:val="center"/>
            <w:hideMark/>
          </w:tcPr>
          <w:p w14:paraId="46834EB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39298900-6</w:t>
            </w:r>
          </w:p>
        </w:tc>
        <w:tc>
          <w:tcPr>
            <w:tcW w:w="1305" w:type="dxa"/>
            <w:tcBorders>
              <w:top w:val="nil"/>
              <w:left w:val="nil"/>
              <w:bottom w:val="single" w:sz="4" w:space="0" w:color="auto"/>
              <w:right w:val="single" w:sz="4" w:space="0" w:color="auto"/>
            </w:tcBorders>
            <w:shd w:val="clear" w:color="auto" w:fill="auto"/>
            <w:vAlign w:val="center"/>
            <w:hideMark/>
          </w:tcPr>
          <w:p w14:paraId="366F77A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6D4F3DB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13FF070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9BD228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27E3965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10AC7D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75A16D3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CE7458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5F62F33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2A36A739"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953873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33/23</w:t>
            </w:r>
          </w:p>
        </w:tc>
        <w:tc>
          <w:tcPr>
            <w:tcW w:w="1903" w:type="dxa"/>
            <w:tcBorders>
              <w:top w:val="nil"/>
              <w:left w:val="nil"/>
              <w:bottom w:val="single" w:sz="4" w:space="0" w:color="auto"/>
              <w:right w:val="single" w:sz="4" w:space="0" w:color="auto"/>
            </w:tcBorders>
            <w:shd w:val="clear" w:color="auto" w:fill="auto"/>
            <w:vAlign w:val="center"/>
            <w:hideMark/>
          </w:tcPr>
          <w:p w14:paraId="4477C00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Motorni benzin i dizel gorivo za službeni auto</w:t>
            </w:r>
          </w:p>
        </w:tc>
        <w:tc>
          <w:tcPr>
            <w:tcW w:w="1448" w:type="dxa"/>
            <w:tcBorders>
              <w:top w:val="nil"/>
              <w:left w:val="nil"/>
              <w:bottom w:val="single" w:sz="4" w:space="0" w:color="auto"/>
              <w:right w:val="single" w:sz="4" w:space="0" w:color="auto"/>
            </w:tcBorders>
            <w:shd w:val="clear" w:color="auto" w:fill="auto"/>
            <w:vAlign w:val="center"/>
            <w:hideMark/>
          </w:tcPr>
          <w:p w14:paraId="410E54A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09132000-3</w:t>
            </w:r>
          </w:p>
        </w:tc>
        <w:tc>
          <w:tcPr>
            <w:tcW w:w="1305" w:type="dxa"/>
            <w:tcBorders>
              <w:top w:val="nil"/>
              <w:left w:val="nil"/>
              <w:bottom w:val="single" w:sz="4" w:space="0" w:color="auto"/>
              <w:right w:val="single" w:sz="4" w:space="0" w:color="auto"/>
            </w:tcBorders>
            <w:shd w:val="clear" w:color="auto" w:fill="auto"/>
            <w:vAlign w:val="center"/>
            <w:hideMark/>
          </w:tcPr>
          <w:p w14:paraId="5DD1BC5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48" w:type="dxa"/>
            <w:tcBorders>
              <w:top w:val="nil"/>
              <w:left w:val="nil"/>
              <w:bottom w:val="single" w:sz="4" w:space="0" w:color="auto"/>
              <w:right w:val="single" w:sz="4" w:space="0" w:color="auto"/>
            </w:tcBorders>
            <w:shd w:val="clear" w:color="auto" w:fill="auto"/>
            <w:vAlign w:val="center"/>
            <w:hideMark/>
          </w:tcPr>
          <w:p w14:paraId="5234431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39FF3E4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005BB2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6E8D2C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CEBFF4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34AE1E5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6CEC2B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51037B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21D89E9F"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BA089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34/23</w:t>
            </w:r>
          </w:p>
        </w:tc>
        <w:tc>
          <w:tcPr>
            <w:tcW w:w="1903" w:type="dxa"/>
            <w:tcBorders>
              <w:top w:val="nil"/>
              <w:left w:val="nil"/>
              <w:bottom w:val="single" w:sz="4" w:space="0" w:color="auto"/>
              <w:right w:val="single" w:sz="4" w:space="0" w:color="auto"/>
            </w:tcBorders>
            <w:shd w:val="clear" w:color="auto" w:fill="auto"/>
            <w:vAlign w:val="center"/>
            <w:hideMark/>
          </w:tcPr>
          <w:p w14:paraId="34E7EB8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općinskih placeva</w:t>
            </w:r>
          </w:p>
        </w:tc>
        <w:tc>
          <w:tcPr>
            <w:tcW w:w="1448" w:type="dxa"/>
            <w:tcBorders>
              <w:top w:val="nil"/>
              <w:left w:val="nil"/>
              <w:bottom w:val="single" w:sz="4" w:space="0" w:color="auto"/>
              <w:right w:val="single" w:sz="4" w:space="0" w:color="auto"/>
            </w:tcBorders>
            <w:shd w:val="clear" w:color="auto" w:fill="auto"/>
            <w:vAlign w:val="center"/>
            <w:hideMark/>
          </w:tcPr>
          <w:p w14:paraId="4044A5F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77211300-5</w:t>
            </w:r>
          </w:p>
        </w:tc>
        <w:tc>
          <w:tcPr>
            <w:tcW w:w="1305" w:type="dxa"/>
            <w:tcBorders>
              <w:top w:val="nil"/>
              <w:left w:val="nil"/>
              <w:bottom w:val="single" w:sz="4" w:space="0" w:color="auto"/>
              <w:right w:val="single" w:sz="4" w:space="0" w:color="auto"/>
            </w:tcBorders>
            <w:shd w:val="clear" w:color="auto" w:fill="auto"/>
            <w:vAlign w:val="center"/>
            <w:hideMark/>
          </w:tcPr>
          <w:p w14:paraId="249FC67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15.928,00</w:t>
            </w:r>
          </w:p>
        </w:tc>
        <w:tc>
          <w:tcPr>
            <w:tcW w:w="1448" w:type="dxa"/>
            <w:tcBorders>
              <w:top w:val="nil"/>
              <w:left w:val="nil"/>
              <w:bottom w:val="single" w:sz="4" w:space="0" w:color="auto"/>
              <w:right w:val="single" w:sz="4" w:space="0" w:color="auto"/>
            </w:tcBorders>
            <w:shd w:val="clear" w:color="auto" w:fill="auto"/>
            <w:vAlign w:val="center"/>
            <w:hideMark/>
          </w:tcPr>
          <w:p w14:paraId="208E16A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1015" w:type="dxa"/>
            <w:tcBorders>
              <w:top w:val="nil"/>
              <w:left w:val="nil"/>
              <w:bottom w:val="single" w:sz="4" w:space="0" w:color="auto"/>
              <w:right w:val="single" w:sz="4" w:space="0" w:color="auto"/>
            </w:tcBorders>
            <w:shd w:val="clear" w:color="auto" w:fill="auto"/>
            <w:vAlign w:val="center"/>
            <w:hideMark/>
          </w:tcPr>
          <w:p w14:paraId="0608DB5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CD27E8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524DD60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0F19304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45DC3D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svibanj 2023.</w:t>
            </w:r>
          </w:p>
        </w:tc>
        <w:tc>
          <w:tcPr>
            <w:tcW w:w="1159" w:type="dxa"/>
            <w:tcBorders>
              <w:top w:val="nil"/>
              <w:left w:val="nil"/>
              <w:bottom w:val="single" w:sz="4" w:space="0" w:color="auto"/>
              <w:right w:val="single" w:sz="4" w:space="0" w:color="auto"/>
            </w:tcBorders>
            <w:shd w:val="clear" w:color="auto" w:fill="auto"/>
            <w:vAlign w:val="center"/>
            <w:hideMark/>
          </w:tcPr>
          <w:p w14:paraId="2C2E39B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96" w:type="dxa"/>
            <w:tcBorders>
              <w:top w:val="nil"/>
              <w:left w:val="nil"/>
              <w:bottom w:val="single" w:sz="4" w:space="0" w:color="auto"/>
              <w:right w:val="single" w:sz="4" w:space="0" w:color="auto"/>
            </w:tcBorders>
            <w:shd w:val="clear" w:color="auto" w:fill="auto"/>
            <w:vAlign w:val="center"/>
            <w:hideMark/>
          </w:tcPr>
          <w:p w14:paraId="0467EC1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6758548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4A0E0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35/23</w:t>
            </w:r>
          </w:p>
        </w:tc>
        <w:tc>
          <w:tcPr>
            <w:tcW w:w="1903" w:type="dxa"/>
            <w:tcBorders>
              <w:top w:val="nil"/>
              <w:left w:val="nil"/>
              <w:bottom w:val="single" w:sz="4" w:space="0" w:color="auto"/>
              <w:right w:val="single" w:sz="4" w:space="0" w:color="auto"/>
            </w:tcBorders>
            <w:shd w:val="clear" w:color="auto" w:fill="auto"/>
            <w:vAlign w:val="center"/>
            <w:hideMark/>
          </w:tcPr>
          <w:p w14:paraId="4A0A163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Rekonstrukcija društvenog doma u naselju Petrova Slatina</w:t>
            </w:r>
          </w:p>
        </w:tc>
        <w:tc>
          <w:tcPr>
            <w:tcW w:w="1448" w:type="dxa"/>
            <w:tcBorders>
              <w:top w:val="nil"/>
              <w:left w:val="nil"/>
              <w:bottom w:val="single" w:sz="4" w:space="0" w:color="auto"/>
              <w:right w:val="single" w:sz="4" w:space="0" w:color="auto"/>
            </w:tcBorders>
            <w:shd w:val="clear" w:color="auto" w:fill="auto"/>
            <w:vAlign w:val="center"/>
            <w:hideMark/>
          </w:tcPr>
          <w:p w14:paraId="000206E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45262700-8</w:t>
            </w:r>
          </w:p>
        </w:tc>
        <w:tc>
          <w:tcPr>
            <w:tcW w:w="1305" w:type="dxa"/>
            <w:tcBorders>
              <w:top w:val="nil"/>
              <w:left w:val="nil"/>
              <w:bottom w:val="single" w:sz="4" w:space="0" w:color="auto"/>
              <w:right w:val="single" w:sz="4" w:space="0" w:color="auto"/>
            </w:tcBorders>
            <w:shd w:val="clear" w:color="auto" w:fill="auto"/>
            <w:vAlign w:val="center"/>
            <w:hideMark/>
          </w:tcPr>
          <w:p w14:paraId="68CEBE9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49.984,00</w:t>
            </w:r>
          </w:p>
        </w:tc>
        <w:tc>
          <w:tcPr>
            <w:tcW w:w="1448" w:type="dxa"/>
            <w:tcBorders>
              <w:top w:val="nil"/>
              <w:left w:val="nil"/>
              <w:bottom w:val="single" w:sz="4" w:space="0" w:color="auto"/>
              <w:right w:val="single" w:sz="4" w:space="0" w:color="auto"/>
            </w:tcBorders>
            <w:shd w:val="clear" w:color="auto" w:fill="auto"/>
            <w:vAlign w:val="center"/>
            <w:hideMark/>
          </w:tcPr>
          <w:p w14:paraId="5E73041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7D71E95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16124EE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576AD88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90090C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5BDDEF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401F223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057151B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544BCE55"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2AFE60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36/23</w:t>
            </w:r>
          </w:p>
        </w:tc>
        <w:tc>
          <w:tcPr>
            <w:tcW w:w="1903" w:type="dxa"/>
            <w:tcBorders>
              <w:top w:val="nil"/>
              <w:left w:val="nil"/>
              <w:bottom w:val="single" w:sz="4" w:space="0" w:color="auto"/>
              <w:right w:val="single" w:sz="4" w:space="0" w:color="auto"/>
            </w:tcBorders>
            <w:shd w:val="clear" w:color="auto" w:fill="auto"/>
            <w:vAlign w:val="center"/>
            <w:hideMark/>
          </w:tcPr>
          <w:p w14:paraId="7119A29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Adaptacija zgrade u vlasništvu općine</w:t>
            </w:r>
          </w:p>
        </w:tc>
        <w:tc>
          <w:tcPr>
            <w:tcW w:w="1448" w:type="dxa"/>
            <w:tcBorders>
              <w:top w:val="nil"/>
              <w:left w:val="nil"/>
              <w:bottom w:val="single" w:sz="4" w:space="0" w:color="auto"/>
              <w:right w:val="single" w:sz="4" w:space="0" w:color="auto"/>
            </w:tcBorders>
            <w:shd w:val="clear" w:color="auto" w:fill="auto"/>
            <w:vAlign w:val="center"/>
            <w:hideMark/>
          </w:tcPr>
          <w:p w14:paraId="7F7E7BB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45262700-8</w:t>
            </w:r>
          </w:p>
        </w:tc>
        <w:tc>
          <w:tcPr>
            <w:tcW w:w="1305" w:type="dxa"/>
            <w:tcBorders>
              <w:top w:val="nil"/>
              <w:left w:val="nil"/>
              <w:bottom w:val="single" w:sz="4" w:space="0" w:color="auto"/>
              <w:right w:val="single" w:sz="4" w:space="0" w:color="auto"/>
            </w:tcBorders>
            <w:shd w:val="clear" w:color="auto" w:fill="auto"/>
            <w:vAlign w:val="center"/>
            <w:hideMark/>
          </w:tcPr>
          <w:p w14:paraId="325C78F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42.472,00</w:t>
            </w:r>
          </w:p>
        </w:tc>
        <w:tc>
          <w:tcPr>
            <w:tcW w:w="1448" w:type="dxa"/>
            <w:tcBorders>
              <w:top w:val="nil"/>
              <w:left w:val="nil"/>
              <w:bottom w:val="single" w:sz="4" w:space="0" w:color="auto"/>
              <w:right w:val="single" w:sz="4" w:space="0" w:color="auto"/>
            </w:tcBorders>
            <w:shd w:val="clear" w:color="auto" w:fill="auto"/>
            <w:vAlign w:val="center"/>
            <w:hideMark/>
          </w:tcPr>
          <w:p w14:paraId="2098733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1388F1A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7AA6F8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0845C5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0D6489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7ABDFC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37B40EF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11ADD18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3E96330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3765B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37/23</w:t>
            </w:r>
          </w:p>
        </w:tc>
        <w:tc>
          <w:tcPr>
            <w:tcW w:w="1903" w:type="dxa"/>
            <w:tcBorders>
              <w:top w:val="nil"/>
              <w:left w:val="nil"/>
              <w:bottom w:val="single" w:sz="4" w:space="0" w:color="auto"/>
              <w:right w:val="single" w:sz="4" w:space="0" w:color="auto"/>
            </w:tcBorders>
            <w:shd w:val="clear" w:color="auto" w:fill="auto"/>
            <w:vAlign w:val="center"/>
            <w:hideMark/>
          </w:tcPr>
          <w:p w14:paraId="17474C8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Fotonaponska elektrana</w:t>
            </w:r>
          </w:p>
        </w:tc>
        <w:tc>
          <w:tcPr>
            <w:tcW w:w="1448" w:type="dxa"/>
            <w:tcBorders>
              <w:top w:val="nil"/>
              <w:left w:val="nil"/>
              <w:bottom w:val="single" w:sz="4" w:space="0" w:color="auto"/>
              <w:right w:val="single" w:sz="4" w:space="0" w:color="auto"/>
            </w:tcBorders>
            <w:shd w:val="clear" w:color="auto" w:fill="auto"/>
            <w:vAlign w:val="center"/>
            <w:hideMark/>
          </w:tcPr>
          <w:p w14:paraId="2550499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09331100-9</w:t>
            </w:r>
          </w:p>
        </w:tc>
        <w:tc>
          <w:tcPr>
            <w:tcW w:w="1305" w:type="dxa"/>
            <w:tcBorders>
              <w:top w:val="nil"/>
              <w:left w:val="nil"/>
              <w:bottom w:val="single" w:sz="4" w:space="0" w:color="auto"/>
              <w:right w:val="single" w:sz="4" w:space="0" w:color="auto"/>
            </w:tcBorders>
            <w:shd w:val="clear" w:color="auto" w:fill="auto"/>
            <w:vAlign w:val="center"/>
            <w:hideMark/>
          </w:tcPr>
          <w:p w14:paraId="1423D83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26.544,00</w:t>
            </w:r>
          </w:p>
        </w:tc>
        <w:tc>
          <w:tcPr>
            <w:tcW w:w="1448" w:type="dxa"/>
            <w:tcBorders>
              <w:top w:val="nil"/>
              <w:left w:val="nil"/>
              <w:bottom w:val="single" w:sz="4" w:space="0" w:color="auto"/>
              <w:right w:val="single" w:sz="4" w:space="0" w:color="auto"/>
            </w:tcBorders>
            <w:shd w:val="clear" w:color="auto" w:fill="auto"/>
            <w:vAlign w:val="center"/>
            <w:hideMark/>
          </w:tcPr>
          <w:p w14:paraId="3E2A457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76B8BD4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28412F3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7BD51A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4F188F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2120791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75D36AB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4AB28B4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2583C5EF" w14:textId="77777777" w:rsidTr="004F5AF5">
        <w:trPr>
          <w:trHeight w:val="29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33086A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NMV 3/23</w:t>
            </w:r>
          </w:p>
        </w:tc>
        <w:tc>
          <w:tcPr>
            <w:tcW w:w="1903" w:type="dxa"/>
            <w:tcBorders>
              <w:top w:val="nil"/>
              <w:left w:val="nil"/>
              <w:bottom w:val="single" w:sz="4" w:space="0" w:color="auto"/>
              <w:right w:val="single" w:sz="4" w:space="0" w:color="auto"/>
            </w:tcBorders>
            <w:shd w:val="clear" w:color="auto" w:fill="auto"/>
            <w:vAlign w:val="center"/>
            <w:hideMark/>
          </w:tcPr>
          <w:p w14:paraId="17A9CEB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komunalne opreme</w:t>
            </w:r>
          </w:p>
        </w:tc>
        <w:tc>
          <w:tcPr>
            <w:tcW w:w="1448" w:type="dxa"/>
            <w:tcBorders>
              <w:top w:val="nil"/>
              <w:left w:val="nil"/>
              <w:bottom w:val="single" w:sz="4" w:space="0" w:color="auto"/>
              <w:right w:val="single" w:sz="4" w:space="0" w:color="auto"/>
            </w:tcBorders>
            <w:shd w:val="clear" w:color="auto" w:fill="auto"/>
            <w:vAlign w:val="center"/>
            <w:hideMark/>
          </w:tcPr>
          <w:p w14:paraId="686B2DF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34144700-5</w:t>
            </w:r>
          </w:p>
        </w:tc>
        <w:tc>
          <w:tcPr>
            <w:tcW w:w="1305" w:type="dxa"/>
            <w:tcBorders>
              <w:top w:val="nil"/>
              <w:left w:val="nil"/>
              <w:bottom w:val="single" w:sz="4" w:space="0" w:color="auto"/>
              <w:right w:val="single" w:sz="4" w:space="0" w:color="auto"/>
            </w:tcBorders>
            <w:shd w:val="clear" w:color="auto" w:fill="auto"/>
            <w:vAlign w:val="center"/>
            <w:hideMark/>
          </w:tcPr>
          <w:p w14:paraId="72CF82D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37.160,00</w:t>
            </w:r>
          </w:p>
        </w:tc>
        <w:tc>
          <w:tcPr>
            <w:tcW w:w="1448" w:type="dxa"/>
            <w:tcBorders>
              <w:top w:val="nil"/>
              <w:left w:val="nil"/>
              <w:bottom w:val="single" w:sz="4" w:space="0" w:color="auto"/>
              <w:right w:val="single" w:sz="4" w:space="0" w:color="auto"/>
            </w:tcBorders>
            <w:shd w:val="clear" w:color="auto" w:fill="auto"/>
            <w:vAlign w:val="center"/>
            <w:hideMark/>
          </w:tcPr>
          <w:p w14:paraId="1DDB8D0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Otvoreni postupak</w:t>
            </w:r>
          </w:p>
        </w:tc>
        <w:tc>
          <w:tcPr>
            <w:tcW w:w="1015" w:type="dxa"/>
            <w:tcBorders>
              <w:top w:val="nil"/>
              <w:left w:val="nil"/>
              <w:bottom w:val="single" w:sz="4" w:space="0" w:color="auto"/>
              <w:right w:val="single" w:sz="4" w:space="0" w:color="auto"/>
            </w:tcBorders>
            <w:shd w:val="clear" w:color="auto" w:fill="auto"/>
            <w:vAlign w:val="center"/>
            <w:hideMark/>
          </w:tcPr>
          <w:p w14:paraId="0ABF443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6A84AD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014" w:type="dxa"/>
            <w:tcBorders>
              <w:top w:val="nil"/>
              <w:left w:val="nil"/>
              <w:bottom w:val="single" w:sz="4" w:space="0" w:color="auto"/>
              <w:right w:val="single" w:sz="4" w:space="0" w:color="auto"/>
            </w:tcBorders>
            <w:shd w:val="clear" w:color="auto" w:fill="auto"/>
            <w:vAlign w:val="center"/>
            <w:hideMark/>
          </w:tcPr>
          <w:p w14:paraId="614D078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1014" w:type="dxa"/>
            <w:tcBorders>
              <w:top w:val="nil"/>
              <w:left w:val="nil"/>
              <w:bottom w:val="single" w:sz="4" w:space="0" w:color="auto"/>
              <w:right w:val="single" w:sz="4" w:space="0" w:color="auto"/>
            </w:tcBorders>
            <w:shd w:val="clear" w:color="auto" w:fill="auto"/>
            <w:vAlign w:val="center"/>
            <w:hideMark/>
          </w:tcPr>
          <w:p w14:paraId="6326C0E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60C419B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lipanj 2023.</w:t>
            </w:r>
          </w:p>
        </w:tc>
        <w:tc>
          <w:tcPr>
            <w:tcW w:w="1159" w:type="dxa"/>
            <w:tcBorders>
              <w:top w:val="nil"/>
              <w:left w:val="nil"/>
              <w:bottom w:val="single" w:sz="4" w:space="0" w:color="auto"/>
              <w:right w:val="single" w:sz="4" w:space="0" w:color="auto"/>
            </w:tcBorders>
            <w:shd w:val="clear" w:color="auto" w:fill="auto"/>
            <w:vAlign w:val="center"/>
            <w:hideMark/>
          </w:tcPr>
          <w:p w14:paraId="5E1C591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96" w:type="dxa"/>
            <w:tcBorders>
              <w:top w:val="nil"/>
              <w:left w:val="nil"/>
              <w:bottom w:val="single" w:sz="4" w:space="0" w:color="auto"/>
              <w:right w:val="single" w:sz="4" w:space="0" w:color="auto"/>
            </w:tcBorders>
            <w:shd w:val="clear" w:color="auto" w:fill="auto"/>
            <w:vAlign w:val="center"/>
            <w:hideMark/>
          </w:tcPr>
          <w:p w14:paraId="0093147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5F0F0D18" w14:textId="77777777" w:rsidTr="004F5AF5">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4D32F9"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38/23</w:t>
            </w:r>
          </w:p>
        </w:tc>
        <w:tc>
          <w:tcPr>
            <w:tcW w:w="1903" w:type="dxa"/>
            <w:tcBorders>
              <w:top w:val="nil"/>
              <w:left w:val="nil"/>
              <w:bottom w:val="single" w:sz="4" w:space="0" w:color="auto"/>
              <w:right w:val="single" w:sz="4" w:space="0" w:color="auto"/>
            </w:tcBorders>
            <w:shd w:val="clear" w:color="auto" w:fill="auto"/>
            <w:vAlign w:val="center"/>
            <w:hideMark/>
          </w:tcPr>
          <w:p w14:paraId="6BA954E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Izrada prometnih elaborata</w:t>
            </w:r>
          </w:p>
        </w:tc>
        <w:tc>
          <w:tcPr>
            <w:tcW w:w="1448" w:type="dxa"/>
            <w:tcBorders>
              <w:top w:val="nil"/>
              <w:left w:val="nil"/>
              <w:bottom w:val="single" w:sz="4" w:space="0" w:color="auto"/>
              <w:right w:val="single" w:sz="4" w:space="0" w:color="auto"/>
            </w:tcBorders>
            <w:shd w:val="clear" w:color="auto" w:fill="auto"/>
            <w:vAlign w:val="center"/>
            <w:hideMark/>
          </w:tcPr>
          <w:p w14:paraId="5A2C282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71322500-6</w:t>
            </w:r>
          </w:p>
        </w:tc>
        <w:tc>
          <w:tcPr>
            <w:tcW w:w="1305" w:type="dxa"/>
            <w:tcBorders>
              <w:top w:val="nil"/>
              <w:left w:val="nil"/>
              <w:bottom w:val="single" w:sz="4" w:space="0" w:color="auto"/>
              <w:right w:val="single" w:sz="4" w:space="0" w:color="auto"/>
            </w:tcBorders>
            <w:shd w:val="clear" w:color="auto" w:fill="auto"/>
            <w:vAlign w:val="center"/>
            <w:hideMark/>
          </w:tcPr>
          <w:p w14:paraId="6B0CECA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48" w:type="dxa"/>
            <w:tcBorders>
              <w:top w:val="nil"/>
              <w:left w:val="nil"/>
              <w:bottom w:val="single" w:sz="4" w:space="0" w:color="auto"/>
              <w:right w:val="single" w:sz="4" w:space="0" w:color="auto"/>
            </w:tcBorders>
            <w:shd w:val="clear" w:color="auto" w:fill="auto"/>
            <w:vAlign w:val="center"/>
            <w:hideMark/>
          </w:tcPr>
          <w:p w14:paraId="69E0B5DC"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6CADB36D"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5EC95C20"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6DE01775"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8F0C98E"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587135B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A265AE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7C79932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55455FF0" w14:textId="77777777" w:rsidTr="004F5AF5">
        <w:trPr>
          <w:trHeight w:val="130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F7627F6"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39/23</w:t>
            </w:r>
          </w:p>
        </w:tc>
        <w:tc>
          <w:tcPr>
            <w:tcW w:w="1903" w:type="dxa"/>
            <w:tcBorders>
              <w:top w:val="nil"/>
              <w:left w:val="nil"/>
              <w:bottom w:val="single" w:sz="4" w:space="0" w:color="auto"/>
              <w:right w:val="single" w:sz="4" w:space="0" w:color="auto"/>
            </w:tcBorders>
            <w:shd w:val="clear" w:color="auto" w:fill="auto"/>
            <w:vAlign w:val="center"/>
            <w:hideMark/>
          </w:tcPr>
          <w:p w14:paraId="52E7E4D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Projekt "uređenje i opremanje ribnjaka u naselju Koprivna" (izrada projektno-tehničke </w:t>
            </w:r>
            <w:r>
              <w:rPr>
                <w:rFonts w:ascii="Calibri" w:eastAsia="Times New Roman" w:hAnsi="Calibri" w:cs="Calibri"/>
                <w:color w:val="000000"/>
                <w:lang w:eastAsia="hr-HR"/>
              </w:rPr>
              <w:t>dokumentacije)</w:t>
            </w:r>
          </w:p>
        </w:tc>
        <w:tc>
          <w:tcPr>
            <w:tcW w:w="1448" w:type="dxa"/>
            <w:tcBorders>
              <w:top w:val="nil"/>
              <w:left w:val="nil"/>
              <w:bottom w:val="single" w:sz="4" w:space="0" w:color="auto"/>
              <w:right w:val="single" w:sz="4" w:space="0" w:color="auto"/>
            </w:tcBorders>
            <w:shd w:val="clear" w:color="auto" w:fill="auto"/>
            <w:vAlign w:val="center"/>
            <w:hideMark/>
          </w:tcPr>
          <w:p w14:paraId="25427867"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71250000-5</w:t>
            </w:r>
          </w:p>
        </w:tc>
        <w:tc>
          <w:tcPr>
            <w:tcW w:w="1305" w:type="dxa"/>
            <w:tcBorders>
              <w:top w:val="nil"/>
              <w:left w:val="nil"/>
              <w:bottom w:val="single" w:sz="4" w:space="0" w:color="auto"/>
              <w:right w:val="single" w:sz="4" w:space="0" w:color="auto"/>
            </w:tcBorders>
            <w:shd w:val="clear" w:color="auto" w:fill="auto"/>
            <w:vAlign w:val="center"/>
            <w:hideMark/>
          </w:tcPr>
          <w:p w14:paraId="0211C3AA"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14.864,00</w:t>
            </w:r>
          </w:p>
        </w:tc>
        <w:tc>
          <w:tcPr>
            <w:tcW w:w="1448" w:type="dxa"/>
            <w:tcBorders>
              <w:top w:val="nil"/>
              <w:left w:val="nil"/>
              <w:bottom w:val="single" w:sz="4" w:space="0" w:color="auto"/>
              <w:right w:val="single" w:sz="4" w:space="0" w:color="auto"/>
            </w:tcBorders>
            <w:shd w:val="clear" w:color="auto" w:fill="auto"/>
            <w:vAlign w:val="center"/>
            <w:hideMark/>
          </w:tcPr>
          <w:p w14:paraId="7E8C05BB"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1015" w:type="dxa"/>
            <w:tcBorders>
              <w:top w:val="nil"/>
              <w:left w:val="nil"/>
              <w:bottom w:val="single" w:sz="4" w:space="0" w:color="auto"/>
              <w:right w:val="single" w:sz="4" w:space="0" w:color="auto"/>
            </w:tcBorders>
            <w:shd w:val="clear" w:color="auto" w:fill="auto"/>
            <w:vAlign w:val="center"/>
            <w:hideMark/>
          </w:tcPr>
          <w:p w14:paraId="5CC4C0E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032888E1"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4517CCFF"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014" w:type="dxa"/>
            <w:tcBorders>
              <w:top w:val="nil"/>
              <w:left w:val="nil"/>
              <w:bottom w:val="single" w:sz="4" w:space="0" w:color="auto"/>
              <w:right w:val="single" w:sz="4" w:space="0" w:color="auto"/>
            </w:tcBorders>
            <w:shd w:val="clear" w:color="auto" w:fill="auto"/>
            <w:vAlign w:val="center"/>
            <w:hideMark/>
          </w:tcPr>
          <w:p w14:paraId="3D20216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59" w:type="dxa"/>
            <w:tcBorders>
              <w:top w:val="nil"/>
              <w:left w:val="nil"/>
              <w:bottom w:val="single" w:sz="4" w:space="0" w:color="auto"/>
              <w:right w:val="single" w:sz="4" w:space="0" w:color="auto"/>
            </w:tcBorders>
            <w:shd w:val="clear" w:color="auto" w:fill="auto"/>
            <w:vAlign w:val="center"/>
            <w:hideMark/>
          </w:tcPr>
          <w:p w14:paraId="14ADC023"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59" w:type="dxa"/>
            <w:tcBorders>
              <w:top w:val="nil"/>
              <w:left w:val="nil"/>
              <w:bottom w:val="single" w:sz="4" w:space="0" w:color="auto"/>
              <w:right w:val="single" w:sz="4" w:space="0" w:color="auto"/>
            </w:tcBorders>
            <w:shd w:val="clear" w:color="auto" w:fill="auto"/>
            <w:vAlign w:val="center"/>
            <w:hideMark/>
          </w:tcPr>
          <w:p w14:paraId="68B0CB24"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96" w:type="dxa"/>
            <w:tcBorders>
              <w:top w:val="nil"/>
              <w:left w:val="nil"/>
              <w:bottom w:val="single" w:sz="4" w:space="0" w:color="auto"/>
              <w:right w:val="single" w:sz="4" w:space="0" w:color="auto"/>
            </w:tcBorders>
            <w:shd w:val="clear" w:color="auto" w:fill="auto"/>
            <w:vAlign w:val="center"/>
            <w:hideMark/>
          </w:tcPr>
          <w:p w14:paraId="616E0868"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E7CED" w:rsidRPr="001D710E" w14:paraId="5AF91F85" w14:textId="77777777" w:rsidTr="004F5AF5">
        <w:trPr>
          <w:trHeight w:val="2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7E5214"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40/23</w:t>
            </w:r>
          </w:p>
        </w:tc>
        <w:tc>
          <w:tcPr>
            <w:tcW w:w="1903" w:type="dxa"/>
            <w:tcBorders>
              <w:top w:val="single" w:sz="4" w:space="0" w:color="auto"/>
              <w:left w:val="nil"/>
              <w:bottom w:val="single" w:sz="4" w:space="0" w:color="auto"/>
              <w:right w:val="single" w:sz="4" w:space="0" w:color="auto"/>
            </w:tcBorders>
            <w:shd w:val="clear" w:color="auto" w:fill="auto"/>
            <w:vAlign w:val="center"/>
          </w:tcPr>
          <w:p w14:paraId="461FA594"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Usluga izrade projektno-tehničke dokumentacije Glavnog projekta dječjeg igrališta u naselju Ada</w:t>
            </w:r>
          </w:p>
        </w:tc>
        <w:tc>
          <w:tcPr>
            <w:tcW w:w="1448" w:type="dxa"/>
            <w:tcBorders>
              <w:top w:val="single" w:sz="4" w:space="0" w:color="auto"/>
              <w:left w:val="nil"/>
              <w:bottom w:val="single" w:sz="4" w:space="0" w:color="auto"/>
              <w:right w:val="single" w:sz="4" w:space="0" w:color="auto"/>
            </w:tcBorders>
            <w:shd w:val="clear" w:color="auto" w:fill="auto"/>
            <w:vAlign w:val="center"/>
          </w:tcPr>
          <w:p w14:paraId="471FF036"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71242000-6</w:t>
            </w:r>
          </w:p>
        </w:tc>
        <w:tc>
          <w:tcPr>
            <w:tcW w:w="1305" w:type="dxa"/>
            <w:tcBorders>
              <w:top w:val="single" w:sz="4" w:space="0" w:color="auto"/>
              <w:left w:val="nil"/>
              <w:bottom w:val="single" w:sz="4" w:space="0" w:color="auto"/>
              <w:right w:val="single" w:sz="4" w:space="0" w:color="auto"/>
            </w:tcBorders>
            <w:shd w:val="clear" w:color="auto" w:fill="auto"/>
            <w:vAlign w:val="center"/>
          </w:tcPr>
          <w:p w14:paraId="2F4F3277"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9.500,00</w:t>
            </w:r>
          </w:p>
        </w:tc>
        <w:tc>
          <w:tcPr>
            <w:tcW w:w="1448" w:type="dxa"/>
            <w:tcBorders>
              <w:top w:val="single" w:sz="4" w:space="0" w:color="auto"/>
              <w:left w:val="nil"/>
              <w:bottom w:val="single" w:sz="4" w:space="0" w:color="auto"/>
              <w:right w:val="single" w:sz="4" w:space="0" w:color="auto"/>
            </w:tcBorders>
            <w:shd w:val="clear" w:color="auto" w:fill="auto"/>
            <w:vAlign w:val="center"/>
          </w:tcPr>
          <w:p w14:paraId="0C4FD9D2"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Postupak jednostavne nabave</w:t>
            </w:r>
          </w:p>
        </w:tc>
        <w:tc>
          <w:tcPr>
            <w:tcW w:w="1015" w:type="dxa"/>
            <w:tcBorders>
              <w:top w:val="single" w:sz="4" w:space="0" w:color="auto"/>
              <w:left w:val="nil"/>
              <w:bottom w:val="single" w:sz="4" w:space="0" w:color="auto"/>
              <w:right w:val="single" w:sz="4" w:space="0" w:color="auto"/>
            </w:tcBorders>
            <w:shd w:val="clear" w:color="auto" w:fill="auto"/>
            <w:vAlign w:val="center"/>
          </w:tcPr>
          <w:p w14:paraId="6E6417EA" w14:textId="77777777" w:rsidR="001E7CED" w:rsidRPr="001E7CED" w:rsidRDefault="001E7CED" w:rsidP="00EA1C87">
            <w:pPr>
              <w:spacing w:after="0" w:line="240" w:lineRule="auto"/>
              <w:rPr>
                <w:rFonts w:ascii="Calibri" w:eastAsia="Times New Roman" w:hAnsi="Calibri" w:cs="Calibri"/>
                <w:color w:val="000000"/>
                <w:lang w:eastAsia="hr-HR"/>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10F668EB" w14:textId="77777777" w:rsidR="001E7CED" w:rsidRPr="001E7CED" w:rsidRDefault="001E7CED" w:rsidP="00EA1C87">
            <w:pPr>
              <w:spacing w:after="0" w:line="240" w:lineRule="auto"/>
              <w:rPr>
                <w:rFonts w:ascii="Calibri" w:eastAsia="Times New Roman" w:hAnsi="Calibri" w:cs="Calibri"/>
                <w:color w:val="000000"/>
                <w:lang w:eastAsia="hr-HR"/>
              </w:rPr>
            </w:pPr>
          </w:p>
        </w:tc>
        <w:tc>
          <w:tcPr>
            <w:tcW w:w="1014" w:type="dxa"/>
            <w:tcBorders>
              <w:top w:val="single" w:sz="4" w:space="0" w:color="auto"/>
              <w:left w:val="nil"/>
              <w:bottom w:val="single" w:sz="4" w:space="0" w:color="auto"/>
              <w:right w:val="single" w:sz="4" w:space="0" w:color="auto"/>
            </w:tcBorders>
            <w:shd w:val="clear" w:color="auto" w:fill="auto"/>
            <w:vAlign w:val="center"/>
          </w:tcPr>
          <w:p w14:paraId="5823AB0E"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Narudžbenica</w:t>
            </w:r>
          </w:p>
        </w:tc>
        <w:tc>
          <w:tcPr>
            <w:tcW w:w="1014" w:type="dxa"/>
            <w:tcBorders>
              <w:top w:val="single" w:sz="4" w:space="0" w:color="auto"/>
              <w:left w:val="nil"/>
              <w:bottom w:val="single" w:sz="4" w:space="0" w:color="auto"/>
              <w:right w:val="single" w:sz="4" w:space="0" w:color="auto"/>
            </w:tcBorders>
            <w:shd w:val="clear" w:color="auto" w:fill="auto"/>
            <w:vAlign w:val="center"/>
          </w:tcPr>
          <w:p w14:paraId="6B660DF4"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NE</w:t>
            </w:r>
          </w:p>
        </w:tc>
        <w:tc>
          <w:tcPr>
            <w:tcW w:w="1159" w:type="dxa"/>
            <w:tcBorders>
              <w:top w:val="single" w:sz="4" w:space="0" w:color="auto"/>
              <w:left w:val="nil"/>
              <w:bottom w:val="single" w:sz="4" w:space="0" w:color="auto"/>
              <w:right w:val="single" w:sz="4" w:space="0" w:color="auto"/>
            </w:tcBorders>
            <w:shd w:val="clear" w:color="auto" w:fill="auto"/>
            <w:vAlign w:val="center"/>
          </w:tcPr>
          <w:p w14:paraId="453229A0"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Ožujak 2023.</w:t>
            </w:r>
          </w:p>
        </w:tc>
        <w:tc>
          <w:tcPr>
            <w:tcW w:w="1159" w:type="dxa"/>
            <w:tcBorders>
              <w:top w:val="single" w:sz="4" w:space="0" w:color="auto"/>
              <w:left w:val="nil"/>
              <w:bottom w:val="single" w:sz="4" w:space="0" w:color="auto"/>
              <w:right w:val="single" w:sz="4" w:space="0" w:color="auto"/>
            </w:tcBorders>
            <w:shd w:val="clear" w:color="auto" w:fill="auto"/>
            <w:vAlign w:val="center"/>
          </w:tcPr>
          <w:p w14:paraId="3073ACD4" w14:textId="77777777" w:rsidR="001E7CED" w:rsidRPr="001E7CED" w:rsidRDefault="001E7CED" w:rsidP="00EA1C87">
            <w:pPr>
              <w:spacing w:after="0" w:line="240" w:lineRule="auto"/>
              <w:rPr>
                <w:rFonts w:ascii="Calibri" w:eastAsia="Times New Roman" w:hAnsi="Calibri" w:cs="Calibri"/>
                <w:color w:val="000000"/>
                <w:lang w:eastAsia="hr-HR"/>
              </w:rPr>
            </w:pPr>
          </w:p>
        </w:tc>
        <w:tc>
          <w:tcPr>
            <w:tcW w:w="1596" w:type="dxa"/>
            <w:tcBorders>
              <w:top w:val="single" w:sz="4" w:space="0" w:color="auto"/>
              <w:left w:val="nil"/>
              <w:bottom w:val="single" w:sz="4" w:space="0" w:color="auto"/>
              <w:right w:val="single" w:sz="4" w:space="0" w:color="auto"/>
            </w:tcBorders>
            <w:shd w:val="clear" w:color="auto" w:fill="auto"/>
            <w:vAlign w:val="center"/>
          </w:tcPr>
          <w:p w14:paraId="60BA025A" w14:textId="77777777" w:rsidR="001E7CED" w:rsidRPr="001E7CED" w:rsidRDefault="001E7CED" w:rsidP="00EA1C87">
            <w:pPr>
              <w:spacing w:after="0" w:line="240" w:lineRule="auto"/>
              <w:rPr>
                <w:rFonts w:ascii="Calibri" w:eastAsia="Times New Roman" w:hAnsi="Calibri" w:cs="Calibri"/>
                <w:color w:val="000000"/>
                <w:lang w:eastAsia="hr-HR"/>
              </w:rPr>
            </w:pPr>
          </w:p>
        </w:tc>
      </w:tr>
      <w:tr w:rsidR="001E7CED" w:rsidRPr="001D710E" w14:paraId="4C408803" w14:textId="77777777" w:rsidTr="004F5AF5">
        <w:trPr>
          <w:trHeight w:val="29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3B0F94"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41/23</w:t>
            </w:r>
          </w:p>
        </w:tc>
        <w:tc>
          <w:tcPr>
            <w:tcW w:w="1903" w:type="dxa"/>
            <w:tcBorders>
              <w:top w:val="single" w:sz="4" w:space="0" w:color="auto"/>
              <w:left w:val="nil"/>
              <w:bottom w:val="single" w:sz="4" w:space="0" w:color="auto"/>
              <w:right w:val="single" w:sz="4" w:space="0" w:color="auto"/>
            </w:tcBorders>
            <w:shd w:val="clear" w:color="auto" w:fill="auto"/>
            <w:vAlign w:val="center"/>
          </w:tcPr>
          <w:p w14:paraId="4ED16793"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Usluga izrade projektno-tehničke dokumentacije Idejnog rješenja pješačke staze s troškovnikom između naselja Šodolovci i Koprivna</w:t>
            </w:r>
          </w:p>
        </w:tc>
        <w:tc>
          <w:tcPr>
            <w:tcW w:w="1448" w:type="dxa"/>
            <w:tcBorders>
              <w:top w:val="single" w:sz="4" w:space="0" w:color="auto"/>
              <w:left w:val="nil"/>
              <w:bottom w:val="single" w:sz="4" w:space="0" w:color="auto"/>
              <w:right w:val="single" w:sz="4" w:space="0" w:color="auto"/>
            </w:tcBorders>
            <w:shd w:val="clear" w:color="auto" w:fill="auto"/>
            <w:vAlign w:val="center"/>
          </w:tcPr>
          <w:p w14:paraId="527F3ED4"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71242000-6</w:t>
            </w:r>
          </w:p>
        </w:tc>
        <w:tc>
          <w:tcPr>
            <w:tcW w:w="1305" w:type="dxa"/>
            <w:tcBorders>
              <w:top w:val="single" w:sz="4" w:space="0" w:color="auto"/>
              <w:left w:val="nil"/>
              <w:bottom w:val="single" w:sz="4" w:space="0" w:color="auto"/>
              <w:right w:val="single" w:sz="4" w:space="0" w:color="auto"/>
            </w:tcBorders>
            <w:shd w:val="clear" w:color="auto" w:fill="auto"/>
            <w:vAlign w:val="center"/>
          </w:tcPr>
          <w:p w14:paraId="769A2F57"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7.000,00</w:t>
            </w:r>
          </w:p>
        </w:tc>
        <w:tc>
          <w:tcPr>
            <w:tcW w:w="1448" w:type="dxa"/>
            <w:tcBorders>
              <w:top w:val="single" w:sz="4" w:space="0" w:color="auto"/>
              <w:left w:val="nil"/>
              <w:bottom w:val="single" w:sz="4" w:space="0" w:color="auto"/>
              <w:right w:val="single" w:sz="4" w:space="0" w:color="auto"/>
            </w:tcBorders>
            <w:shd w:val="clear" w:color="auto" w:fill="auto"/>
            <w:vAlign w:val="center"/>
          </w:tcPr>
          <w:p w14:paraId="14172521"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Postupak jednostavne nabave</w:t>
            </w:r>
          </w:p>
        </w:tc>
        <w:tc>
          <w:tcPr>
            <w:tcW w:w="1015" w:type="dxa"/>
            <w:tcBorders>
              <w:top w:val="single" w:sz="4" w:space="0" w:color="auto"/>
              <w:left w:val="nil"/>
              <w:bottom w:val="single" w:sz="4" w:space="0" w:color="auto"/>
              <w:right w:val="single" w:sz="4" w:space="0" w:color="auto"/>
            </w:tcBorders>
            <w:shd w:val="clear" w:color="auto" w:fill="auto"/>
            <w:vAlign w:val="center"/>
          </w:tcPr>
          <w:p w14:paraId="56F814AA" w14:textId="77777777" w:rsidR="001E7CED" w:rsidRPr="001E7CED" w:rsidRDefault="001E7CED" w:rsidP="00EA1C87">
            <w:pPr>
              <w:spacing w:after="0" w:line="240" w:lineRule="auto"/>
              <w:rPr>
                <w:rFonts w:ascii="Calibri" w:eastAsia="Times New Roman" w:hAnsi="Calibri" w:cs="Calibri"/>
                <w:color w:val="000000"/>
                <w:lang w:eastAsia="hr-HR"/>
              </w:rPr>
            </w:pPr>
          </w:p>
        </w:tc>
        <w:tc>
          <w:tcPr>
            <w:tcW w:w="1159" w:type="dxa"/>
            <w:tcBorders>
              <w:top w:val="single" w:sz="4" w:space="0" w:color="auto"/>
              <w:left w:val="nil"/>
              <w:bottom w:val="single" w:sz="4" w:space="0" w:color="auto"/>
              <w:right w:val="single" w:sz="4" w:space="0" w:color="auto"/>
            </w:tcBorders>
            <w:shd w:val="clear" w:color="auto" w:fill="auto"/>
            <w:vAlign w:val="center"/>
          </w:tcPr>
          <w:p w14:paraId="063DA803" w14:textId="77777777" w:rsidR="001E7CED" w:rsidRPr="001E7CED" w:rsidRDefault="001E7CED" w:rsidP="00EA1C87">
            <w:pPr>
              <w:spacing w:after="0" w:line="240" w:lineRule="auto"/>
              <w:rPr>
                <w:rFonts w:ascii="Calibri" w:eastAsia="Times New Roman" w:hAnsi="Calibri" w:cs="Calibri"/>
                <w:color w:val="000000"/>
                <w:lang w:eastAsia="hr-HR"/>
              </w:rPr>
            </w:pPr>
          </w:p>
        </w:tc>
        <w:tc>
          <w:tcPr>
            <w:tcW w:w="1014" w:type="dxa"/>
            <w:tcBorders>
              <w:top w:val="single" w:sz="4" w:space="0" w:color="auto"/>
              <w:left w:val="nil"/>
              <w:bottom w:val="single" w:sz="4" w:space="0" w:color="auto"/>
              <w:right w:val="single" w:sz="4" w:space="0" w:color="auto"/>
            </w:tcBorders>
            <w:shd w:val="clear" w:color="auto" w:fill="auto"/>
            <w:vAlign w:val="center"/>
          </w:tcPr>
          <w:p w14:paraId="06631DEF"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Narudžbenica</w:t>
            </w:r>
          </w:p>
        </w:tc>
        <w:tc>
          <w:tcPr>
            <w:tcW w:w="1014" w:type="dxa"/>
            <w:tcBorders>
              <w:top w:val="single" w:sz="4" w:space="0" w:color="auto"/>
              <w:left w:val="nil"/>
              <w:bottom w:val="single" w:sz="4" w:space="0" w:color="auto"/>
              <w:right w:val="single" w:sz="4" w:space="0" w:color="auto"/>
            </w:tcBorders>
            <w:shd w:val="clear" w:color="auto" w:fill="auto"/>
            <w:vAlign w:val="center"/>
          </w:tcPr>
          <w:p w14:paraId="23801F0F"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NE</w:t>
            </w:r>
          </w:p>
        </w:tc>
        <w:tc>
          <w:tcPr>
            <w:tcW w:w="1159" w:type="dxa"/>
            <w:tcBorders>
              <w:top w:val="single" w:sz="4" w:space="0" w:color="auto"/>
              <w:left w:val="nil"/>
              <w:bottom w:val="single" w:sz="4" w:space="0" w:color="auto"/>
              <w:right w:val="single" w:sz="4" w:space="0" w:color="auto"/>
            </w:tcBorders>
            <w:shd w:val="clear" w:color="auto" w:fill="auto"/>
            <w:vAlign w:val="center"/>
          </w:tcPr>
          <w:p w14:paraId="05345600" w14:textId="77777777" w:rsidR="001E7CED" w:rsidRPr="001E7CED" w:rsidRDefault="001E7CED" w:rsidP="00EA1C87">
            <w:pPr>
              <w:spacing w:after="0" w:line="240" w:lineRule="auto"/>
              <w:rPr>
                <w:rFonts w:ascii="Calibri" w:eastAsia="Times New Roman" w:hAnsi="Calibri" w:cs="Calibri"/>
                <w:color w:val="000000"/>
                <w:lang w:eastAsia="hr-HR"/>
              </w:rPr>
            </w:pPr>
            <w:r w:rsidRPr="001E7CED">
              <w:rPr>
                <w:rFonts w:ascii="Calibri" w:eastAsia="Times New Roman" w:hAnsi="Calibri" w:cs="Calibri"/>
                <w:color w:val="000000"/>
                <w:lang w:eastAsia="hr-HR"/>
              </w:rPr>
              <w:t>Ožujak 2023.</w:t>
            </w:r>
          </w:p>
        </w:tc>
        <w:tc>
          <w:tcPr>
            <w:tcW w:w="1159" w:type="dxa"/>
            <w:tcBorders>
              <w:top w:val="single" w:sz="4" w:space="0" w:color="auto"/>
              <w:left w:val="nil"/>
              <w:bottom w:val="single" w:sz="4" w:space="0" w:color="auto"/>
              <w:right w:val="single" w:sz="4" w:space="0" w:color="auto"/>
            </w:tcBorders>
            <w:shd w:val="clear" w:color="auto" w:fill="auto"/>
            <w:vAlign w:val="center"/>
          </w:tcPr>
          <w:p w14:paraId="43D3DF6B" w14:textId="77777777" w:rsidR="001E7CED" w:rsidRPr="001E7CED" w:rsidRDefault="001E7CED" w:rsidP="00EA1C87">
            <w:pPr>
              <w:spacing w:after="0" w:line="240" w:lineRule="auto"/>
              <w:rPr>
                <w:rFonts w:ascii="Calibri" w:eastAsia="Times New Roman" w:hAnsi="Calibri" w:cs="Calibri"/>
                <w:color w:val="000000"/>
                <w:lang w:eastAsia="hr-HR"/>
              </w:rPr>
            </w:pPr>
          </w:p>
        </w:tc>
        <w:tc>
          <w:tcPr>
            <w:tcW w:w="1596" w:type="dxa"/>
            <w:tcBorders>
              <w:top w:val="single" w:sz="4" w:space="0" w:color="auto"/>
              <w:left w:val="nil"/>
              <w:bottom w:val="single" w:sz="4" w:space="0" w:color="auto"/>
              <w:right w:val="single" w:sz="4" w:space="0" w:color="auto"/>
            </w:tcBorders>
            <w:shd w:val="clear" w:color="auto" w:fill="auto"/>
            <w:vAlign w:val="center"/>
          </w:tcPr>
          <w:p w14:paraId="322EE629" w14:textId="77777777" w:rsidR="001E7CED" w:rsidRPr="001E7CED" w:rsidRDefault="001E7CED" w:rsidP="00EA1C87">
            <w:pPr>
              <w:spacing w:after="0" w:line="240" w:lineRule="auto"/>
              <w:rPr>
                <w:rFonts w:ascii="Calibri" w:eastAsia="Times New Roman" w:hAnsi="Calibri" w:cs="Calibri"/>
                <w:color w:val="000000"/>
                <w:lang w:eastAsia="hr-HR"/>
              </w:rPr>
            </w:pPr>
          </w:p>
        </w:tc>
      </w:tr>
      <w:tr w:rsidR="001E7CED" w:rsidRPr="00765A9D" w14:paraId="6559C95F" w14:textId="77777777" w:rsidTr="00EA1C87">
        <w:trPr>
          <w:trHeight w:val="297"/>
        </w:trPr>
        <w:tc>
          <w:tcPr>
            <w:tcW w:w="15071" w:type="dxa"/>
            <w:gridSpan w:val="12"/>
            <w:tcBorders>
              <w:top w:val="nil"/>
              <w:left w:val="nil"/>
              <w:bottom w:val="nil"/>
              <w:right w:val="nil"/>
            </w:tcBorders>
            <w:shd w:val="clear" w:color="auto" w:fill="auto"/>
            <w:vAlign w:val="center"/>
            <w:hideMark/>
          </w:tcPr>
          <w:p w14:paraId="62AEC21D" w14:textId="77777777" w:rsidR="001E7CED" w:rsidRPr="00765A9D" w:rsidRDefault="001E7CED" w:rsidP="00EA1C87">
            <w:pPr>
              <w:spacing w:after="0" w:line="240" w:lineRule="auto"/>
              <w:rPr>
                <w:rFonts w:ascii="Times New Roman" w:eastAsia="Times New Roman" w:hAnsi="Times New Roman" w:cs="Times New Roman"/>
                <w:sz w:val="20"/>
                <w:szCs w:val="20"/>
                <w:highlight w:val="yellow"/>
                <w:lang w:eastAsia="hr-HR"/>
              </w:rPr>
            </w:pPr>
            <w:r w:rsidRPr="00765A9D">
              <w:rPr>
                <w:rFonts w:ascii="Times New Roman" w:eastAsia="Times New Roman" w:hAnsi="Times New Roman" w:cs="Times New Roman"/>
                <w:sz w:val="20"/>
                <w:szCs w:val="20"/>
                <w:highlight w:val="yellow"/>
                <w:lang w:eastAsia="hr-HR"/>
              </w:rPr>
              <w:t>* izmijenjene/dodane stavke</w:t>
            </w:r>
          </w:p>
        </w:tc>
      </w:tr>
      <w:tr w:rsidR="001E7CED" w:rsidRPr="001D710E" w14:paraId="07CC5CA9" w14:textId="77777777" w:rsidTr="004F5AF5">
        <w:trPr>
          <w:trHeight w:val="297"/>
        </w:trPr>
        <w:tc>
          <w:tcPr>
            <w:tcW w:w="851" w:type="dxa"/>
            <w:tcBorders>
              <w:top w:val="nil"/>
              <w:left w:val="nil"/>
              <w:bottom w:val="nil"/>
              <w:right w:val="nil"/>
            </w:tcBorders>
            <w:shd w:val="clear" w:color="auto" w:fill="auto"/>
            <w:vAlign w:val="center"/>
            <w:hideMark/>
          </w:tcPr>
          <w:p w14:paraId="408F1E7F" w14:textId="77777777" w:rsidR="001E7CED" w:rsidRPr="001D710E" w:rsidRDefault="001E7CED" w:rsidP="00EA1C87">
            <w:pPr>
              <w:spacing w:after="0" w:line="240" w:lineRule="auto"/>
              <w:rPr>
                <w:rFonts w:ascii="Calibri" w:eastAsia="Times New Roman" w:hAnsi="Calibri" w:cs="Calibri"/>
                <w:color w:val="000000"/>
                <w:lang w:eastAsia="hr-HR"/>
              </w:rPr>
            </w:pPr>
          </w:p>
        </w:tc>
        <w:tc>
          <w:tcPr>
            <w:tcW w:w="1903" w:type="dxa"/>
            <w:tcBorders>
              <w:top w:val="nil"/>
              <w:left w:val="nil"/>
              <w:bottom w:val="nil"/>
              <w:right w:val="nil"/>
            </w:tcBorders>
            <w:shd w:val="clear" w:color="auto" w:fill="auto"/>
            <w:vAlign w:val="center"/>
            <w:hideMark/>
          </w:tcPr>
          <w:p w14:paraId="4D91D7EF"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6F15D7F1"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305" w:type="dxa"/>
            <w:tcBorders>
              <w:top w:val="nil"/>
              <w:left w:val="nil"/>
              <w:bottom w:val="nil"/>
              <w:right w:val="nil"/>
            </w:tcBorders>
            <w:shd w:val="clear" w:color="auto" w:fill="auto"/>
            <w:vAlign w:val="center"/>
            <w:hideMark/>
          </w:tcPr>
          <w:p w14:paraId="340A3CE0"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07CE2ED3"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0BE7192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3BBC2E4E"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D4930F7"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BE84A46"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59763166"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26520B52"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34890688"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r>
      <w:tr w:rsidR="001E7CED" w:rsidRPr="001D710E" w14:paraId="41D234B5" w14:textId="77777777" w:rsidTr="00EA1C87">
        <w:trPr>
          <w:trHeight w:val="297"/>
        </w:trPr>
        <w:tc>
          <w:tcPr>
            <w:tcW w:w="15071" w:type="dxa"/>
            <w:gridSpan w:val="12"/>
            <w:tcBorders>
              <w:top w:val="nil"/>
              <w:left w:val="nil"/>
              <w:bottom w:val="nil"/>
              <w:right w:val="nil"/>
            </w:tcBorders>
            <w:shd w:val="clear" w:color="auto" w:fill="auto"/>
            <w:vAlign w:val="center"/>
            <w:hideMark/>
          </w:tcPr>
          <w:p w14:paraId="460B7D49" w14:textId="77777777" w:rsidR="001E7CED" w:rsidRPr="001D710E" w:rsidRDefault="001E7CED" w:rsidP="00EA1C87">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Članak </w:t>
            </w:r>
            <w:r>
              <w:rPr>
                <w:rFonts w:ascii="Calibri" w:eastAsia="Times New Roman" w:hAnsi="Calibri" w:cs="Calibri"/>
                <w:color w:val="000000"/>
                <w:lang w:eastAsia="hr-HR"/>
              </w:rPr>
              <w:t>2</w:t>
            </w:r>
            <w:r w:rsidRPr="001D710E">
              <w:rPr>
                <w:rFonts w:ascii="Calibri" w:eastAsia="Times New Roman" w:hAnsi="Calibri" w:cs="Calibri"/>
                <w:color w:val="000000"/>
                <w:lang w:eastAsia="hr-HR"/>
              </w:rPr>
              <w:t>.</w:t>
            </w:r>
          </w:p>
        </w:tc>
      </w:tr>
      <w:tr w:rsidR="001E7CED" w:rsidRPr="001D710E" w14:paraId="3799C00C" w14:textId="77777777" w:rsidTr="00EA1C87">
        <w:trPr>
          <w:trHeight w:val="758"/>
        </w:trPr>
        <w:tc>
          <w:tcPr>
            <w:tcW w:w="15071" w:type="dxa"/>
            <w:gridSpan w:val="12"/>
            <w:tcBorders>
              <w:top w:val="nil"/>
              <w:left w:val="nil"/>
              <w:bottom w:val="nil"/>
              <w:right w:val="nil"/>
            </w:tcBorders>
            <w:shd w:val="clear" w:color="auto" w:fill="auto"/>
            <w:vAlign w:val="center"/>
            <w:hideMark/>
          </w:tcPr>
          <w:p w14:paraId="383CDFC4" w14:textId="63441F88" w:rsidR="001E7CED" w:rsidRDefault="001E7CED" w:rsidP="00EA1C8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Ove V. izmjene i dopune Plana nabave Općine Šodolovci za 2023. godinu stupaju na snagu danom donošenja.</w:t>
            </w:r>
          </w:p>
          <w:p w14:paraId="12613E25" w14:textId="477A9147" w:rsidR="001E7CED" w:rsidRPr="001D710E" w:rsidRDefault="001E7CED" w:rsidP="00EA1C87">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V.</w:t>
            </w:r>
            <w:r w:rsidRPr="001D710E">
              <w:rPr>
                <w:rFonts w:ascii="Calibri" w:eastAsia="Times New Roman" w:hAnsi="Calibri" w:cs="Calibri"/>
                <w:color w:val="000000"/>
                <w:lang w:eastAsia="hr-HR"/>
              </w:rPr>
              <w:t xml:space="preserve"> izmjene i dopune </w:t>
            </w:r>
            <w:r>
              <w:rPr>
                <w:rFonts w:ascii="Calibri" w:eastAsia="Times New Roman" w:hAnsi="Calibri" w:cs="Calibri"/>
                <w:color w:val="000000"/>
                <w:lang w:eastAsia="hr-HR"/>
              </w:rPr>
              <w:t xml:space="preserve">Plana nabave Općine Šodolovci za 2023. godinu </w:t>
            </w:r>
            <w:r w:rsidRPr="001D710E">
              <w:rPr>
                <w:rFonts w:ascii="Calibri" w:eastAsia="Times New Roman" w:hAnsi="Calibri" w:cs="Calibri"/>
                <w:color w:val="000000"/>
                <w:lang w:eastAsia="hr-HR"/>
              </w:rPr>
              <w:t>objavit će se u Elektroničkom oglasniku javne nabave Republike Hrvatske te u "službenom glasniku općine Šodolovci" i na službenim web stranicama Općine Šodolovci www.sodolovci.hr .</w:t>
            </w:r>
          </w:p>
        </w:tc>
      </w:tr>
      <w:tr w:rsidR="001E7CED" w:rsidRPr="001D710E" w14:paraId="3A64DE6E" w14:textId="77777777" w:rsidTr="004F5AF5">
        <w:trPr>
          <w:trHeight w:val="297"/>
        </w:trPr>
        <w:tc>
          <w:tcPr>
            <w:tcW w:w="851" w:type="dxa"/>
            <w:tcBorders>
              <w:top w:val="nil"/>
              <w:left w:val="nil"/>
              <w:bottom w:val="nil"/>
              <w:right w:val="nil"/>
            </w:tcBorders>
            <w:shd w:val="clear" w:color="auto" w:fill="auto"/>
            <w:vAlign w:val="center"/>
            <w:hideMark/>
          </w:tcPr>
          <w:p w14:paraId="20696574" w14:textId="77777777" w:rsidR="001E7CED" w:rsidRPr="001D710E" w:rsidRDefault="001E7CED" w:rsidP="00EA1C87">
            <w:pPr>
              <w:spacing w:after="0" w:line="240" w:lineRule="auto"/>
              <w:rPr>
                <w:rFonts w:ascii="Calibri" w:eastAsia="Times New Roman" w:hAnsi="Calibri" w:cs="Calibri"/>
                <w:color w:val="000000"/>
                <w:lang w:eastAsia="hr-HR"/>
              </w:rPr>
            </w:pPr>
          </w:p>
        </w:tc>
        <w:tc>
          <w:tcPr>
            <w:tcW w:w="1903" w:type="dxa"/>
            <w:tcBorders>
              <w:top w:val="nil"/>
              <w:left w:val="nil"/>
              <w:bottom w:val="nil"/>
              <w:right w:val="nil"/>
            </w:tcBorders>
            <w:shd w:val="clear" w:color="auto" w:fill="auto"/>
            <w:vAlign w:val="center"/>
            <w:hideMark/>
          </w:tcPr>
          <w:p w14:paraId="0665C57F"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09564F0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305" w:type="dxa"/>
            <w:tcBorders>
              <w:top w:val="nil"/>
              <w:left w:val="nil"/>
              <w:bottom w:val="nil"/>
              <w:right w:val="nil"/>
            </w:tcBorders>
            <w:shd w:val="clear" w:color="auto" w:fill="auto"/>
            <w:vAlign w:val="center"/>
            <w:hideMark/>
          </w:tcPr>
          <w:p w14:paraId="4F21F091"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6416D9A5"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5BA86927"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66D6F1AE"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5F028B5B"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7FA9188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151E86D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4F2724B1"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2BB7848D"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r>
      <w:tr w:rsidR="001E7CED" w:rsidRPr="001D710E" w14:paraId="6E4284BB" w14:textId="77777777" w:rsidTr="00EA1C87">
        <w:trPr>
          <w:trHeight w:val="297"/>
        </w:trPr>
        <w:tc>
          <w:tcPr>
            <w:tcW w:w="2754" w:type="dxa"/>
            <w:gridSpan w:val="2"/>
            <w:tcBorders>
              <w:top w:val="nil"/>
              <w:left w:val="nil"/>
              <w:bottom w:val="nil"/>
              <w:right w:val="nil"/>
            </w:tcBorders>
            <w:shd w:val="clear" w:color="auto" w:fill="auto"/>
            <w:vAlign w:val="center"/>
            <w:hideMark/>
          </w:tcPr>
          <w:p w14:paraId="4AB5E732" w14:textId="77777777"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KLASA: 400-05/23-01/1</w:t>
            </w:r>
          </w:p>
        </w:tc>
        <w:tc>
          <w:tcPr>
            <w:tcW w:w="1448" w:type="dxa"/>
            <w:tcBorders>
              <w:top w:val="nil"/>
              <w:left w:val="nil"/>
              <w:bottom w:val="nil"/>
              <w:right w:val="nil"/>
            </w:tcBorders>
            <w:shd w:val="clear" w:color="auto" w:fill="auto"/>
            <w:vAlign w:val="center"/>
            <w:hideMark/>
          </w:tcPr>
          <w:p w14:paraId="3F733CB6" w14:textId="77777777" w:rsidR="001E7CED" w:rsidRPr="001D710E" w:rsidRDefault="001E7CED" w:rsidP="00EA1C87">
            <w:pPr>
              <w:spacing w:after="0" w:line="240" w:lineRule="auto"/>
              <w:rPr>
                <w:rFonts w:ascii="Calibri" w:eastAsia="Times New Roman" w:hAnsi="Calibri" w:cs="Calibri"/>
                <w:color w:val="000000"/>
                <w:lang w:eastAsia="hr-HR"/>
              </w:rPr>
            </w:pPr>
          </w:p>
        </w:tc>
        <w:tc>
          <w:tcPr>
            <w:tcW w:w="1305" w:type="dxa"/>
            <w:tcBorders>
              <w:top w:val="nil"/>
              <w:left w:val="nil"/>
              <w:bottom w:val="nil"/>
              <w:right w:val="nil"/>
            </w:tcBorders>
            <w:shd w:val="clear" w:color="auto" w:fill="auto"/>
            <w:vAlign w:val="center"/>
            <w:hideMark/>
          </w:tcPr>
          <w:p w14:paraId="42ECD9E6"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137026D9"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508F0196"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193CBE85"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4A65C4CA"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D3B565F"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286D3DF3"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01EE590A"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2FDA8C3B"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r>
      <w:tr w:rsidR="001E7CED" w:rsidRPr="001D710E" w14:paraId="5D07514E" w14:textId="77777777" w:rsidTr="00EA1C87">
        <w:trPr>
          <w:trHeight w:val="297"/>
        </w:trPr>
        <w:tc>
          <w:tcPr>
            <w:tcW w:w="2754" w:type="dxa"/>
            <w:gridSpan w:val="2"/>
            <w:tcBorders>
              <w:top w:val="nil"/>
              <w:left w:val="nil"/>
              <w:bottom w:val="nil"/>
              <w:right w:val="nil"/>
            </w:tcBorders>
            <w:shd w:val="clear" w:color="auto" w:fill="auto"/>
            <w:vAlign w:val="center"/>
            <w:hideMark/>
          </w:tcPr>
          <w:p w14:paraId="08EAEDDA" w14:textId="06ED4232"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URBROJ: 2158-36-02-23-</w:t>
            </w:r>
            <w:r>
              <w:rPr>
                <w:rFonts w:ascii="Calibri" w:eastAsia="Times New Roman" w:hAnsi="Calibri" w:cs="Calibri"/>
                <w:color w:val="000000"/>
                <w:lang w:eastAsia="hr-HR"/>
              </w:rPr>
              <w:t>6</w:t>
            </w:r>
          </w:p>
        </w:tc>
        <w:tc>
          <w:tcPr>
            <w:tcW w:w="1448" w:type="dxa"/>
            <w:tcBorders>
              <w:top w:val="nil"/>
              <w:left w:val="nil"/>
              <w:bottom w:val="nil"/>
              <w:right w:val="nil"/>
            </w:tcBorders>
            <w:shd w:val="clear" w:color="auto" w:fill="auto"/>
            <w:vAlign w:val="center"/>
            <w:hideMark/>
          </w:tcPr>
          <w:p w14:paraId="37B377AC" w14:textId="77777777" w:rsidR="001E7CED" w:rsidRPr="001D710E" w:rsidRDefault="001E7CED" w:rsidP="00EA1C87">
            <w:pPr>
              <w:spacing w:after="0" w:line="240" w:lineRule="auto"/>
              <w:rPr>
                <w:rFonts w:ascii="Calibri" w:eastAsia="Times New Roman" w:hAnsi="Calibri" w:cs="Calibri"/>
                <w:color w:val="000000"/>
                <w:lang w:eastAsia="hr-HR"/>
              </w:rPr>
            </w:pPr>
          </w:p>
        </w:tc>
        <w:tc>
          <w:tcPr>
            <w:tcW w:w="1305" w:type="dxa"/>
            <w:tcBorders>
              <w:top w:val="nil"/>
              <w:left w:val="nil"/>
              <w:bottom w:val="nil"/>
              <w:right w:val="nil"/>
            </w:tcBorders>
            <w:shd w:val="clear" w:color="auto" w:fill="auto"/>
            <w:vAlign w:val="center"/>
            <w:hideMark/>
          </w:tcPr>
          <w:p w14:paraId="7B02D327"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366B7EEC"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54F0F209"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3A8215FE"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2B927922"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2D3DC83F"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3637E9E3"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1A146A81"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1C46A3D1"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r>
      <w:tr w:rsidR="001E7CED" w:rsidRPr="001D710E" w14:paraId="16C6132A" w14:textId="77777777" w:rsidTr="00EA1C87">
        <w:trPr>
          <w:trHeight w:val="297"/>
        </w:trPr>
        <w:tc>
          <w:tcPr>
            <w:tcW w:w="2754" w:type="dxa"/>
            <w:gridSpan w:val="2"/>
            <w:tcBorders>
              <w:top w:val="nil"/>
              <w:left w:val="nil"/>
              <w:bottom w:val="nil"/>
              <w:right w:val="nil"/>
            </w:tcBorders>
            <w:shd w:val="clear" w:color="auto" w:fill="auto"/>
            <w:vAlign w:val="center"/>
            <w:hideMark/>
          </w:tcPr>
          <w:p w14:paraId="7CC70901" w14:textId="33FF8C0B" w:rsidR="001E7CED" w:rsidRPr="001D710E" w:rsidRDefault="001E7CED" w:rsidP="00EA1C87">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 xml:space="preserve">Šodolovci, </w:t>
            </w:r>
            <w:r>
              <w:rPr>
                <w:rFonts w:ascii="Calibri" w:eastAsia="Times New Roman" w:hAnsi="Calibri" w:cs="Calibri"/>
                <w:color w:val="000000"/>
                <w:lang w:eastAsia="hr-HR"/>
              </w:rPr>
              <w:t>17.5</w:t>
            </w:r>
            <w:r w:rsidRPr="001D710E">
              <w:rPr>
                <w:rFonts w:ascii="Calibri" w:eastAsia="Times New Roman" w:hAnsi="Calibri" w:cs="Calibri"/>
                <w:color w:val="000000"/>
                <w:lang w:eastAsia="hr-HR"/>
              </w:rPr>
              <w:t>.2023.</w:t>
            </w:r>
          </w:p>
        </w:tc>
        <w:tc>
          <w:tcPr>
            <w:tcW w:w="1448" w:type="dxa"/>
            <w:tcBorders>
              <w:top w:val="nil"/>
              <w:left w:val="nil"/>
              <w:bottom w:val="nil"/>
              <w:right w:val="nil"/>
            </w:tcBorders>
            <w:shd w:val="clear" w:color="auto" w:fill="auto"/>
            <w:vAlign w:val="center"/>
            <w:hideMark/>
          </w:tcPr>
          <w:p w14:paraId="7AB16C3D" w14:textId="77777777" w:rsidR="001E7CED" w:rsidRPr="001D710E" w:rsidRDefault="001E7CED" w:rsidP="00EA1C87">
            <w:pPr>
              <w:spacing w:after="0" w:line="240" w:lineRule="auto"/>
              <w:rPr>
                <w:rFonts w:ascii="Calibri" w:eastAsia="Times New Roman" w:hAnsi="Calibri" w:cs="Calibri"/>
                <w:color w:val="000000"/>
                <w:lang w:eastAsia="hr-HR"/>
              </w:rPr>
            </w:pPr>
          </w:p>
        </w:tc>
        <w:tc>
          <w:tcPr>
            <w:tcW w:w="1305" w:type="dxa"/>
            <w:tcBorders>
              <w:top w:val="nil"/>
              <w:left w:val="nil"/>
              <w:bottom w:val="nil"/>
              <w:right w:val="nil"/>
            </w:tcBorders>
            <w:shd w:val="clear" w:color="auto" w:fill="auto"/>
            <w:vAlign w:val="center"/>
            <w:hideMark/>
          </w:tcPr>
          <w:p w14:paraId="03924A30"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448" w:type="dxa"/>
            <w:tcBorders>
              <w:top w:val="nil"/>
              <w:left w:val="nil"/>
              <w:bottom w:val="nil"/>
              <w:right w:val="nil"/>
            </w:tcBorders>
            <w:shd w:val="clear" w:color="auto" w:fill="auto"/>
            <w:vAlign w:val="center"/>
            <w:hideMark/>
          </w:tcPr>
          <w:p w14:paraId="1E34C7D1"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5" w:type="dxa"/>
            <w:tcBorders>
              <w:top w:val="nil"/>
              <w:left w:val="nil"/>
              <w:bottom w:val="nil"/>
              <w:right w:val="nil"/>
            </w:tcBorders>
            <w:shd w:val="clear" w:color="auto" w:fill="auto"/>
            <w:vAlign w:val="center"/>
            <w:hideMark/>
          </w:tcPr>
          <w:p w14:paraId="69E24F20"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2A02734A"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3B0DB09B"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173CF22B"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1823168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152396F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1162CFAE"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r>
      <w:tr w:rsidR="001E7CED" w:rsidRPr="001D710E" w14:paraId="5669847A" w14:textId="77777777" w:rsidTr="004F5AF5">
        <w:trPr>
          <w:trHeight w:val="297"/>
        </w:trPr>
        <w:tc>
          <w:tcPr>
            <w:tcW w:w="851" w:type="dxa"/>
            <w:tcBorders>
              <w:top w:val="nil"/>
              <w:left w:val="nil"/>
              <w:bottom w:val="nil"/>
              <w:right w:val="nil"/>
            </w:tcBorders>
            <w:shd w:val="clear" w:color="auto" w:fill="auto"/>
            <w:vAlign w:val="center"/>
            <w:hideMark/>
          </w:tcPr>
          <w:p w14:paraId="47D9FAA3"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903" w:type="dxa"/>
            <w:tcBorders>
              <w:top w:val="nil"/>
              <w:left w:val="nil"/>
              <w:bottom w:val="nil"/>
              <w:right w:val="nil"/>
            </w:tcBorders>
            <w:shd w:val="clear" w:color="auto" w:fill="auto"/>
            <w:vAlign w:val="center"/>
            <w:hideMark/>
          </w:tcPr>
          <w:p w14:paraId="10712AE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2753" w:type="dxa"/>
            <w:gridSpan w:val="2"/>
            <w:tcBorders>
              <w:top w:val="nil"/>
              <w:left w:val="nil"/>
              <w:bottom w:val="nil"/>
              <w:right w:val="nil"/>
            </w:tcBorders>
            <w:shd w:val="clear" w:color="auto" w:fill="auto"/>
            <w:vAlign w:val="center"/>
            <w:hideMark/>
          </w:tcPr>
          <w:p w14:paraId="608720FA" w14:textId="77777777" w:rsidR="001E7CED" w:rsidRDefault="001E7CED" w:rsidP="00EA1C87">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OPĆINSKI NAČELNIK</w:t>
            </w:r>
          </w:p>
          <w:p w14:paraId="3B0900D8" w14:textId="77777777" w:rsidR="001E7CED" w:rsidRDefault="001E7CED" w:rsidP="00EA1C87">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Dragan Zorić</w:t>
            </w:r>
          </w:p>
          <w:p w14:paraId="63723921" w14:textId="77777777" w:rsidR="001E7CED" w:rsidRPr="001D710E" w:rsidRDefault="001E7CED" w:rsidP="00EA1C87">
            <w:pPr>
              <w:spacing w:after="0" w:line="240" w:lineRule="auto"/>
              <w:jc w:val="center"/>
              <w:rPr>
                <w:rFonts w:ascii="Calibri" w:eastAsia="Times New Roman" w:hAnsi="Calibri" w:cs="Calibri"/>
                <w:color w:val="000000"/>
                <w:lang w:eastAsia="hr-HR"/>
              </w:rPr>
            </w:pPr>
          </w:p>
        </w:tc>
        <w:tc>
          <w:tcPr>
            <w:tcW w:w="1448" w:type="dxa"/>
            <w:tcBorders>
              <w:top w:val="nil"/>
              <w:left w:val="nil"/>
              <w:bottom w:val="nil"/>
              <w:right w:val="nil"/>
            </w:tcBorders>
            <w:shd w:val="clear" w:color="auto" w:fill="auto"/>
            <w:vAlign w:val="center"/>
            <w:hideMark/>
          </w:tcPr>
          <w:p w14:paraId="30069EF3" w14:textId="77777777" w:rsidR="001E7CED" w:rsidRPr="001D710E" w:rsidRDefault="001E7CED" w:rsidP="00EA1C87">
            <w:pPr>
              <w:spacing w:after="0" w:line="240" w:lineRule="auto"/>
              <w:jc w:val="center"/>
              <w:rPr>
                <w:rFonts w:ascii="Calibri" w:eastAsia="Times New Roman" w:hAnsi="Calibri" w:cs="Calibri"/>
                <w:color w:val="000000"/>
                <w:lang w:eastAsia="hr-HR"/>
              </w:rPr>
            </w:pPr>
          </w:p>
        </w:tc>
        <w:tc>
          <w:tcPr>
            <w:tcW w:w="1015" w:type="dxa"/>
            <w:tcBorders>
              <w:top w:val="nil"/>
              <w:left w:val="nil"/>
              <w:bottom w:val="nil"/>
              <w:right w:val="nil"/>
            </w:tcBorders>
            <w:shd w:val="clear" w:color="auto" w:fill="auto"/>
            <w:vAlign w:val="center"/>
            <w:hideMark/>
          </w:tcPr>
          <w:p w14:paraId="090CA2B4"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44CA7F60"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27855141"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014" w:type="dxa"/>
            <w:tcBorders>
              <w:top w:val="nil"/>
              <w:left w:val="nil"/>
              <w:bottom w:val="nil"/>
              <w:right w:val="nil"/>
            </w:tcBorders>
            <w:shd w:val="clear" w:color="auto" w:fill="auto"/>
            <w:vAlign w:val="center"/>
            <w:hideMark/>
          </w:tcPr>
          <w:p w14:paraId="408AFA1D"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2EA9F9A9"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159" w:type="dxa"/>
            <w:tcBorders>
              <w:top w:val="nil"/>
              <w:left w:val="nil"/>
              <w:bottom w:val="nil"/>
              <w:right w:val="nil"/>
            </w:tcBorders>
            <w:shd w:val="clear" w:color="auto" w:fill="auto"/>
            <w:vAlign w:val="center"/>
            <w:hideMark/>
          </w:tcPr>
          <w:p w14:paraId="49DB9B0A"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c>
          <w:tcPr>
            <w:tcW w:w="1596" w:type="dxa"/>
            <w:tcBorders>
              <w:top w:val="nil"/>
              <w:left w:val="nil"/>
              <w:bottom w:val="nil"/>
              <w:right w:val="nil"/>
            </w:tcBorders>
            <w:shd w:val="clear" w:color="auto" w:fill="auto"/>
            <w:vAlign w:val="center"/>
            <w:hideMark/>
          </w:tcPr>
          <w:p w14:paraId="08D7B5E3" w14:textId="77777777" w:rsidR="001E7CED" w:rsidRPr="001D710E" w:rsidRDefault="001E7CED" w:rsidP="00EA1C87">
            <w:pPr>
              <w:spacing w:after="0" w:line="240" w:lineRule="auto"/>
              <w:rPr>
                <w:rFonts w:ascii="Times New Roman" w:eastAsia="Times New Roman" w:hAnsi="Times New Roman" w:cs="Times New Roman"/>
                <w:sz w:val="20"/>
                <w:szCs w:val="20"/>
                <w:lang w:eastAsia="hr-HR"/>
              </w:rPr>
            </w:pPr>
          </w:p>
        </w:tc>
      </w:tr>
    </w:tbl>
    <w:p w14:paraId="290C334F" w14:textId="77777777" w:rsidR="001E7CED" w:rsidRDefault="001E7CED" w:rsidP="001E7CED">
      <w:pPr>
        <w:spacing w:after="160" w:line="259" w:lineRule="auto"/>
        <w:ind w:right="396"/>
        <w:jc w:val="center"/>
      </w:pPr>
    </w:p>
    <w:p w14:paraId="52127F2A" w14:textId="77777777" w:rsidR="001E7CED" w:rsidRDefault="001E7CED" w:rsidP="001E7CED">
      <w:pPr>
        <w:spacing w:after="160" w:line="259" w:lineRule="auto"/>
        <w:ind w:right="396"/>
        <w:jc w:val="center"/>
      </w:pPr>
      <w:r>
        <w:t>****</w:t>
      </w:r>
      <w:r w:rsidR="004F5AF5">
        <w:t>******</w:t>
      </w:r>
    </w:p>
    <w:p w14:paraId="4547C1A4" w14:textId="47AAD8E2" w:rsidR="00C32911" w:rsidRPr="00C94196" w:rsidRDefault="00C94196" w:rsidP="00C94196">
      <w:pPr>
        <w:pStyle w:val="Naslov1"/>
        <w:numPr>
          <w:ilvl w:val="0"/>
          <w:numId w:val="0"/>
        </w:numPr>
        <w:spacing w:before="0"/>
        <w:ind w:left="360"/>
        <w:jc w:val="center"/>
        <w:rPr>
          <w:rFonts w:ascii="Times New Roman" w:eastAsia="Calibri" w:hAnsi="Times New Roman" w:cs="Times New Roman"/>
          <w:color w:val="auto"/>
          <w:sz w:val="24"/>
          <w:szCs w:val="24"/>
        </w:rPr>
      </w:pPr>
      <w:bookmarkStart w:id="106" w:name="_Toc140133828"/>
      <w:r w:rsidRPr="00C94196">
        <w:rPr>
          <w:rFonts w:ascii="Times New Roman" w:eastAsia="Calibri" w:hAnsi="Times New Roman" w:cs="Times New Roman"/>
          <w:color w:val="auto"/>
          <w:sz w:val="24"/>
          <w:szCs w:val="24"/>
        </w:rPr>
        <w:t>Akcijski plan za provedbu anti korupcijskog programa 2023. – 2024.</w:t>
      </w:r>
      <w:bookmarkEnd w:id="106"/>
    </w:p>
    <w:p w14:paraId="15AA6740" w14:textId="77777777" w:rsidR="00C32911" w:rsidRDefault="00C32911" w:rsidP="001E7CED">
      <w:pPr>
        <w:spacing w:after="160" w:line="259" w:lineRule="auto"/>
        <w:ind w:right="396"/>
        <w:jc w:val="center"/>
      </w:pPr>
    </w:p>
    <w:p w14:paraId="03B7CC82" w14:textId="77777777" w:rsidR="004F5AF5" w:rsidRPr="007945C8" w:rsidRDefault="004F5AF5" w:rsidP="004F5AF5">
      <w:pPr>
        <w:rPr>
          <w:rFonts w:ascii="Times New Roman" w:hAnsi="Times New Roman" w:cs="Times New Roman"/>
        </w:rPr>
      </w:pPr>
      <w:r w:rsidRPr="0022445F">
        <w:rPr>
          <w:rFonts w:ascii="Times New Roman" w:hAnsi="Times New Roman" w:cs="Times New Roman"/>
        </w:rPr>
        <w:t>NAZIV TRGOVAČKOG DRUŠTVA:</w:t>
      </w:r>
      <w:r w:rsidRPr="00946351">
        <w:rPr>
          <w:rFonts w:ascii="Arial" w:eastAsia="Times New Roman" w:hAnsi="Arial" w:cs="Arial"/>
          <w:i/>
          <w:iCs/>
          <w:color w:val="3B3D42"/>
          <w:sz w:val="30"/>
          <w:szCs w:val="30"/>
          <w:lang w:eastAsia="hr-HR"/>
        </w:rPr>
        <w:t xml:space="preserve"> </w:t>
      </w:r>
      <w:r w:rsidRPr="007945C8">
        <w:rPr>
          <w:rFonts w:ascii="Times New Roman" w:hAnsi="Times New Roman" w:cs="Times New Roman"/>
        </w:rPr>
        <w:t>KOMUNALNO TRGOVAČKO DRUŠTVO ŠODOLOVCI D.O.O.</w:t>
      </w:r>
    </w:p>
    <w:p w14:paraId="3D2D41B6" w14:textId="77777777" w:rsidR="004F5AF5" w:rsidRPr="0022445F" w:rsidRDefault="004F5AF5" w:rsidP="004F5AF5">
      <w:pPr>
        <w:rPr>
          <w:rFonts w:ascii="Times New Roman" w:hAnsi="Times New Roman" w:cs="Times New Roman"/>
        </w:rPr>
      </w:pPr>
      <w:r w:rsidRPr="0022445F">
        <w:rPr>
          <w:rFonts w:ascii="Times New Roman" w:hAnsi="Times New Roman" w:cs="Times New Roman"/>
        </w:rPr>
        <w:t>OIB:</w:t>
      </w:r>
      <w:r>
        <w:rPr>
          <w:rFonts w:ascii="Times New Roman" w:hAnsi="Times New Roman" w:cs="Times New Roman"/>
        </w:rPr>
        <w:t xml:space="preserve"> </w:t>
      </w:r>
      <w:r w:rsidRPr="007E0BF0">
        <w:rPr>
          <w:rFonts w:ascii="Times New Roman" w:hAnsi="Times New Roman" w:cs="Times New Roman"/>
        </w:rPr>
        <w:t>29637171356</w:t>
      </w:r>
    </w:p>
    <w:p w14:paraId="0C3EBC96" w14:textId="77777777" w:rsidR="004F5AF5" w:rsidRPr="0022445F" w:rsidRDefault="004F5AF5" w:rsidP="004F5AF5">
      <w:pPr>
        <w:rPr>
          <w:rFonts w:ascii="Times New Roman" w:hAnsi="Times New Roman" w:cs="Times New Roman"/>
        </w:rPr>
      </w:pPr>
      <w:r w:rsidRPr="0022445F">
        <w:rPr>
          <w:rFonts w:ascii="Times New Roman" w:hAnsi="Times New Roman" w:cs="Times New Roman"/>
        </w:rPr>
        <w:t>ADRESA:</w:t>
      </w:r>
      <w:r>
        <w:rPr>
          <w:rFonts w:ascii="Times New Roman" w:hAnsi="Times New Roman" w:cs="Times New Roman"/>
        </w:rPr>
        <w:t xml:space="preserve"> </w:t>
      </w:r>
      <w:r w:rsidRPr="007E0BF0">
        <w:rPr>
          <w:rFonts w:ascii="Times New Roman" w:hAnsi="Times New Roman" w:cs="Times New Roman"/>
        </w:rPr>
        <w:t>Ruđera Boškovića 42, Koprivna</w:t>
      </w:r>
    </w:p>
    <w:p w14:paraId="5DD57552" w14:textId="77777777" w:rsidR="004F5AF5" w:rsidRPr="0022445F" w:rsidRDefault="004F5AF5" w:rsidP="004F5AF5">
      <w:pPr>
        <w:rPr>
          <w:rFonts w:ascii="Times New Roman" w:hAnsi="Times New Roman" w:cs="Times New Roman"/>
        </w:rPr>
      </w:pPr>
      <w:r w:rsidRPr="0022445F">
        <w:rPr>
          <w:rFonts w:ascii="Times New Roman" w:hAnsi="Times New Roman" w:cs="Times New Roman"/>
        </w:rPr>
        <w:t>OSNIVAČ:</w:t>
      </w:r>
      <w:r>
        <w:rPr>
          <w:rFonts w:ascii="Times New Roman" w:hAnsi="Times New Roman" w:cs="Times New Roman"/>
        </w:rPr>
        <w:t xml:space="preserve"> </w:t>
      </w:r>
      <w:r w:rsidRPr="00A23ED1">
        <w:rPr>
          <w:rFonts w:ascii="Times New Roman" w:hAnsi="Times New Roman" w:cs="Times New Roman"/>
        </w:rPr>
        <w:t xml:space="preserve">OPĆINA </w:t>
      </w:r>
      <w:r>
        <w:rPr>
          <w:rFonts w:ascii="Times New Roman" w:hAnsi="Times New Roman" w:cs="Times New Roman"/>
        </w:rPr>
        <w:t>ŠODOLOVCI</w:t>
      </w:r>
    </w:p>
    <w:p w14:paraId="6102B8C8" w14:textId="77777777" w:rsidR="004F5AF5" w:rsidRPr="0022445F" w:rsidRDefault="004F5AF5" w:rsidP="004F5AF5">
      <w:pPr>
        <w:rPr>
          <w:rFonts w:ascii="Times New Roman" w:hAnsi="Times New Roman" w:cs="Times New Roman"/>
        </w:rPr>
      </w:pPr>
      <w:r w:rsidRPr="0022445F">
        <w:rPr>
          <w:rFonts w:ascii="Times New Roman" w:hAnsi="Times New Roman" w:cs="Times New Roman"/>
        </w:rPr>
        <w:t>PRAVNI STATUS:</w:t>
      </w:r>
      <w:r>
        <w:rPr>
          <w:rFonts w:ascii="Times New Roman" w:hAnsi="Times New Roman" w:cs="Times New Roman"/>
        </w:rPr>
        <w:t xml:space="preserve"> Društvo s ograničenom odgovornošću</w:t>
      </w:r>
    </w:p>
    <w:p w14:paraId="4077C35F" w14:textId="77777777" w:rsidR="004F5AF5" w:rsidRDefault="004F5AF5" w:rsidP="004F5AF5">
      <w:pPr>
        <w:rPr>
          <w:rFonts w:ascii="Times New Roman" w:hAnsi="Times New Roman" w:cs="Times New Roman"/>
        </w:rPr>
      </w:pPr>
      <w:r w:rsidRPr="0022445F">
        <w:rPr>
          <w:rFonts w:ascii="Times New Roman" w:hAnsi="Times New Roman" w:cs="Times New Roman"/>
        </w:rPr>
        <w:t>DJELATNOST:</w:t>
      </w:r>
      <w:r>
        <w:rPr>
          <w:rFonts w:ascii="Times New Roman" w:hAnsi="Times New Roman" w:cs="Times New Roman"/>
        </w:rPr>
        <w:t xml:space="preserve"> </w:t>
      </w:r>
      <w:r w:rsidRPr="007E0BF0">
        <w:rPr>
          <w:rFonts w:ascii="Times New Roman" w:hAnsi="Times New Roman" w:cs="Times New Roman"/>
        </w:rPr>
        <w:t>8130 Uslužne djelatnosti uređenja i održavanja krajolika</w:t>
      </w:r>
    </w:p>
    <w:p w14:paraId="4D8EF0DF" w14:textId="77777777" w:rsidR="004F5AF5" w:rsidRDefault="004F5AF5" w:rsidP="004F5AF5">
      <w:pPr>
        <w:rPr>
          <w:rFonts w:ascii="Times New Roman" w:hAnsi="Times New Roman" w:cs="Times New Roman"/>
        </w:rPr>
      </w:pPr>
      <w:r w:rsidRPr="0022445F">
        <w:rPr>
          <w:rFonts w:ascii="Times New Roman" w:hAnsi="Times New Roman" w:cs="Times New Roman"/>
        </w:rPr>
        <w:t>ODGOVORNA OSOBA:</w:t>
      </w:r>
      <w:r>
        <w:rPr>
          <w:rFonts w:ascii="Times New Roman" w:hAnsi="Times New Roman" w:cs="Times New Roman"/>
        </w:rPr>
        <w:t xml:space="preserve"> </w:t>
      </w:r>
      <w:r w:rsidRPr="003D2E02">
        <w:rPr>
          <w:rFonts w:ascii="Times New Roman" w:hAnsi="Times New Roman" w:cs="Times New Roman"/>
        </w:rPr>
        <w:t>Nenad Knežević</w:t>
      </w:r>
      <w:r>
        <w:rPr>
          <w:rFonts w:ascii="Times New Roman" w:hAnsi="Times New Roman" w:cs="Times New Roman"/>
        </w:rPr>
        <w:t>, direktor društva</w:t>
      </w:r>
    </w:p>
    <w:p w14:paraId="7FBB8149" w14:textId="77777777" w:rsidR="004F5AF5" w:rsidRDefault="004F5AF5" w:rsidP="004F5AF5">
      <w:pPr>
        <w:rPr>
          <w:rFonts w:ascii="Times New Roman" w:hAnsi="Times New Roman" w:cs="Times New Roman"/>
        </w:rPr>
      </w:pPr>
    </w:p>
    <w:p w14:paraId="575BCB66" w14:textId="77777777" w:rsidR="004F5AF5" w:rsidRPr="00E360B8" w:rsidRDefault="004F5AF5">
      <w:pPr>
        <w:pStyle w:val="Odlomakpopisa"/>
        <w:numPr>
          <w:ilvl w:val="0"/>
          <w:numId w:val="24"/>
        </w:numPr>
        <w:jc w:val="both"/>
        <w:rPr>
          <w:rFonts w:ascii="Times New Roman" w:hAnsi="Times New Roman"/>
        </w:rPr>
      </w:pPr>
      <w:r w:rsidRPr="00E360B8">
        <w:rPr>
          <w:rFonts w:ascii="Times New Roman" w:hAnsi="Times New Roman"/>
        </w:rPr>
        <w:t xml:space="preserve">CILJEVI </w:t>
      </w:r>
      <w:r>
        <w:rPr>
          <w:rFonts w:ascii="Times New Roman" w:hAnsi="Times New Roman"/>
        </w:rPr>
        <w:t>PROVEDBE AKCIJSKOG PLANA</w:t>
      </w:r>
    </w:p>
    <w:p w14:paraId="7796E7E3" w14:textId="77777777" w:rsidR="004F5AF5" w:rsidRDefault="004F5AF5" w:rsidP="004F5AF5">
      <w:pPr>
        <w:jc w:val="both"/>
        <w:rPr>
          <w:rFonts w:ascii="Times New Roman" w:hAnsi="Times New Roman" w:cs="Times New Roman"/>
        </w:rPr>
      </w:pPr>
      <w:r w:rsidRPr="007945C8">
        <w:rPr>
          <w:rFonts w:ascii="Times New Roman" w:hAnsi="Times New Roman" w:cs="Times New Roman"/>
        </w:rPr>
        <w:t>KOMUNALNO TRGOVAČKO DRUŠTVO ŠODOLOVCI D.O.O.</w:t>
      </w:r>
      <w:r>
        <w:rPr>
          <w:rFonts w:ascii="Times New Roman" w:hAnsi="Times New Roman" w:cs="Times New Roman"/>
        </w:rPr>
        <w:t xml:space="preserve"> (dalje u tekstu: Društvo)</w:t>
      </w:r>
      <w:r w:rsidRPr="00E360B8">
        <w:rPr>
          <w:rFonts w:ascii="Times New Roman" w:hAnsi="Times New Roman" w:cs="Times New Roman"/>
        </w:rPr>
        <w:t xml:space="preserve"> ovim Akcijskim planom za provođenje Antikorupcijskog programa, želi u cijelosti </w:t>
      </w:r>
      <w:r>
        <w:rPr>
          <w:rFonts w:ascii="Times New Roman" w:hAnsi="Times New Roman" w:cs="Times New Roman"/>
        </w:rPr>
        <w:t xml:space="preserve">svesti na minimum moguću razinu </w:t>
      </w:r>
      <w:r w:rsidRPr="00E360B8">
        <w:rPr>
          <w:rFonts w:ascii="Times New Roman" w:hAnsi="Times New Roman" w:cs="Times New Roman"/>
        </w:rPr>
        <w:t>korupcij</w:t>
      </w:r>
      <w:r>
        <w:rPr>
          <w:rFonts w:ascii="Times New Roman" w:hAnsi="Times New Roman" w:cs="Times New Roman"/>
        </w:rPr>
        <w:t xml:space="preserve">e, </w:t>
      </w:r>
      <w:r w:rsidRPr="00E360B8">
        <w:rPr>
          <w:rFonts w:ascii="Times New Roman" w:hAnsi="Times New Roman" w:cs="Times New Roman"/>
        </w:rPr>
        <w:t xml:space="preserve">a sve s ciljem redovitog nesmetanog i optimalnog ostvarivanja ciljeva, definirane vizije i misije </w:t>
      </w:r>
      <w:r>
        <w:rPr>
          <w:rFonts w:ascii="Times New Roman" w:hAnsi="Times New Roman" w:cs="Times New Roman"/>
        </w:rPr>
        <w:t>Društva.</w:t>
      </w:r>
      <w:r w:rsidRPr="00E360B8">
        <w:rPr>
          <w:rFonts w:ascii="Times New Roman" w:hAnsi="Times New Roman" w:cs="Times New Roman"/>
        </w:rPr>
        <w:t xml:space="preserve"> Osnovna je svrha izrade Akcijskog plana iskazivanje stvarne namjere </w:t>
      </w:r>
      <w:r>
        <w:rPr>
          <w:rFonts w:ascii="Times New Roman" w:hAnsi="Times New Roman" w:cs="Times New Roman"/>
        </w:rPr>
        <w:t>Društva</w:t>
      </w:r>
      <w:r w:rsidRPr="00E360B8">
        <w:rPr>
          <w:rFonts w:ascii="Times New Roman" w:hAnsi="Times New Roman" w:cs="Times New Roman"/>
        </w:rPr>
        <w:t xml:space="preserve"> za potrebom prepoznavanja korupcije, njezinim suzbijanjem i sprječavanjem, kao i izvještavanjem o njoj. Pri tome će se, u nastavku, sveobuhvatno sagledati i procijeniti područja rizičnosti i ugroženosti u pojedinim organizacijskim dijelovima </w:t>
      </w:r>
      <w:r>
        <w:rPr>
          <w:rFonts w:ascii="Times New Roman" w:hAnsi="Times New Roman" w:cs="Times New Roman"/>
        </w:rPr>
        <w:t>Društva.</w:t>
      </w:r>
      <w:r w:rsidRPr="00E360B8">
        <w:rPr>
          <w:rFonts w:ascii="Times New Roman" w:hAnsi="Times New Roman" w:cs="Times New Roman"/>
        </w:rPr>
        <w:t xml:space="preserve"> Nakon toga odredit će se i potrebne mjere kako bi se rizik od korupcije u cijelosti spriječio. </w:t>
      </w:r>
    </w:p>
    <w:p w14:paraId="734AD584" w14:textId="77777777" w:rsidR="004F5AF5" w:rsidRDefault="004F5AF5" w:rsidP="004F5AF5">
      <w:pPr>
        <w:jc w:val="both"/>
        <w:rPr>
          <w:rFonts w:ascii="Times New Roman" w:hAnsi="Times New Roman" w:cs="Times New Roman"/>
        </w:rPr>
      </w:pPr>
      <w:r>
        <w:rPr>
          <w:rFonts w:ascii="Times New Roman" w:hAnsi="Times New Roman" w:cs="Times New Roman"/>
        </w:rPr>
        <w:t xml:space="preserve">U provedbi ovog Akcijskog plana na odgovarajući način se primjenjuju </w:t>
      </w:r>
      <w:r w:rsidRPr="00E360B8">
        <w:rPr>
          <w:rFonts w:ascii="Times New Roman" w:hAnsi="Times New Roman" w:cs="Times New Roman"/>
        </w:rPr>
        <w:t xml:space="preserve">i nastojat će se ostvariti oba cilja iz Programa Vlade RH: </w:t>
      </w:r>
    </w:p>
    <w:p w14:paraId="18EE1215" w14:textId="77777777" w:rsidR="004F5AF5" w:rsidRDefault="004F5AF5" w:rsidP="004F5AF5">
      <w:pPr>
        <w:jc w:val="both"/>
        <w:rPr>
          <w:rFonts w:ascii="Times New Roman" w:hAnsi="Times New Roman" w:cs="Times New Roman"/>
        </w:rPr>
      </w:pPr>
      <w:r w:rsidRPr="00E360B8">
        <w:rPr>
          <w:rFonts w:ascii="Times New Roman" w:hAnsi="Times New Roman" w:cs="Times New Roman"/>
        </w:rPr>
        <w:lastRenderedPageBreak/>
        <w:t xml:space="preserve">1. Jačanje integriteta, odgovornosti i transparentnosti rada trgovačkih društava u većinskom vlasništvu jedinica lokalne i područne (regionalne) samouprave, </w:t>
      </w:r>
    </w:p>
    <w:p w14:paraId="00385D1D" w14:textId="77777777" w:rsidR="004F5AF5" w:rsidRDefault="004F5AF5" w:rsidP="004F5AF5">
      <w:pPr>
        <w:jc w:val="both"/>
        <w:rPr>
          <w:rFonts w:ascii="Times New Roman" w:hAnsi="Times New Roman" w:cs="Times New Roman"/>
        </w:rPr>
      </w:pPr>
      <w:r w:rsidRPr="00E360B8">
        <w:rPr>
          <w:rFonts w:ascii="Times New Roman" w:hAnsi="Times New Roman" w:cs="Times New Roman"/>
        </w:rPr>
        <w:t xml:space="preserve">2. Jačanje </w:t>
      </w:r>
      <w:proofErr w:type="spellStart"/>
      <w:r w:rsidRPr="00E360B8">
        <w:rPr>
          <w:rFonts w:ascii="Times New Roman" w:hAnsi="Times New Roman" w:cs="Times New Roman"/>
        </w:rPr>
        <w:t>antikoruptivnih</w:t>
      </w:r>
      <w:proofErr w:type="spellEnd"/>
      <w:r w:rsidRPr="00E360B8">
        <w:rPr>
          <w:rFonts w:ascii="Times New Roman" w:hAnsi="Times New Roman" w:cs="Times New Roman"/>
        </w:rPr>
        <w:t xml:space="preserve"> mehanizama u radu trgovačkih društava u većinskom vlasništvu jedinica lokalne i područne (regionalne) samouprave. Provedbene aktivnosti, za ispunjenje navedenih ciljeva, prilagodit će se uvjetima </w:t>
      </w:r>
      <w:r>
        <w:rPr>
          <w:rFonts w:ascii="Times New Roman" w:hAnsi="Times New Roman" w:cs="Times New Roman"/>
        </w:rPr>
        <w:t>Društva</w:t>
      </w:r>
      <w:r w:rsidRPr="00E360B8">
        <w:rPr>
          <w:rFonts w:ascii="Times New Roman" w:hAnsi="Times New Roman" w:cs="Times New Roman"/>
        </w:rPr>
        <w:t xml:space="preserve"> obzirom na veličinu i organizacijski ustroj društva. Težište ovog Akcijskog plana stavljeno je na sljedeća područja: </w:t>
      </w:r>
    </w:p>
    <w:p w14:paraId="0D58DED4" w14:textId="77777777" w:rsidR="004F5AF5" w:rsidRPr="00174374" w:rsidRDefault="004F5AF5">
      <w:pPr>
        <w:pStyle w:val="Odlomakpopisa"/>
        <w:numPr>
          <w:ilvl w:val="0"/>
          <w:numId w:val="25"/>
        </w:numPr>
        <w:jc w:val="both"/>
        <w:rPr>
          <w:rFonts w:ascii="Times New Roman" w:hAnsi="Times New Roman"/>
        </w:rPr>
      </w:pPr>
      <w:r w:rsidRPr="00174374">
        <w:rPr>
          <w:rFonts w:ascii="Times New Roman" w:hAnsi="Times New Roman"/>
        </w:rPr>
        <w:t xml:space="preserve">obavljanje poslova na pravilan, etičan, ekonomičan, učinkovit i djelotvoran način, </w:t>
      </w:r>
    </w:p>
    <w:p w14:paraId="256934D3" w14:textId="77777777" w:rsidR="004F5AF5" w:rsidRDefault="004F5AF5">
      <w:pPr>
        <w:pStyle w:val="Odlomakpopisa"/>
        <w:numPr>
          <w:ilvl w:val="0"/>
          <w:numId w:val="25"/>
        </w:numPr>
        <w:jc w:val="both"/>
        <w:rPr>
          <w:rFonts w:ascii="Times New Roman" w:hAnsi="Times New Roman"/>
        </w:rPr>
      </w:pPr>
      <w:r w:rsidRPr="00174374">
        <w:rPr>
          <w:rFonts w:ascii="Times New Roman" w:hAnsi="Times New Roman"/>
        </w:rPr>
        <w:t xml:space="preserve">usklađivanje poslovanja sa zakonima, propisima, računovodstvenim i poslovnim politikama, planovima rada i odlukama vlasnika, </w:t>
      </w:r>
    </w:p>
    <w:p w14:paraId="501C4146" w14:textId="77777777" w:rsidR="004F5AF5" w:rsidRPr="00174374" w:rsidRDefault="004F5AF5">
      <w:pPr>
        <w:pStyle w:val="Odlomakpopisa"/>
        <w:numPr>
          <w:ilvl w:val="0"/>
          <w:numId w:val="25"/>
        </w:numPr>
        <w:jc w:val="both"/>
        <w:rPr>
          <w:rFonts w:ascii="Times New Roman" w:hAnsi="Times New Roman"/>
        </w:rPr>
      </w:pPr>
      <w:r w:rsidRPr="00174374">
        <w:rPr>
          <w:rFonts w:ascii="Times New Roman" w:hAnsi="Times New Roman"/>
        </w:rPr>
        <w:t xml:space="preserve">zaštita imovine i drugih resursa od gubitaka uzrokovanih lošim upravljanjem, neopravdanim trošenjem i korištenjem i </w:t>
      </w:r>
    </w:p>
    <w:p w14:paraId="6700F671" w14:textId="77777777" w:rsidR="004F5AF5" w:rsidRDefault="004F5AF5">
      <w:pPr>
        <w:pStyle w:val="Odlomakpopisa"/>
        <w:numPr>
          <w:ilvl w:val="0"/>
          <w:numId w:val="25"/>
        </w:numPr>
        <w:jc w:val="both"/>
        <w:rPr>
          <w:rFonts w:ascii="Times New Roman" w:hAnsi="Times New Roman"/>
        </w:rPr>
      </w:pPr>
      <w:r w:rsidRPr="00174374">
        <w:rPr>
          <w:rFonts w:ascii="Times New Roman" w:hAnsi="Times New Roman"/>
        </w:rPr>
        <w:t xml:space="preserve">pravodobno financijsko izvještavanje i praćenje rezultata poslovanja. </w:t>
      </w:r>
    </w:p>
    <w:p w14:paraId="2AFB28FD" w14:textId="77777777" w:rsidR="004F5AF5" w:rsidRPr="00174374" w:rsidRDefault="004F5AF5" w:rsidP="004F5AF5">
      <w:pPr>
        <w:ind w:left="360"/>
        <w:jc w:val="both"/>
        <w:rPr>
          <w:rFonts w:ascii="Times New Roman" w:hAnsi="Times New Roman" w:cs="Times New Roman"/>
        </w:rPr>
      </w:pPr>
    </w:p>
    <w:p w14:paraId="006046E2" w14:textId="77777777" w:rsidR="004F5AF5" w:rsidRPr="00E360B8" w:rsidRDefault="004F5AF5">
      <w:pPr>
        <w:pStyle w:val="Odlomakpopisa"/>
        <w:numPr>
          <w:ilvl w:val="0"/>
          <w:numId w:val="24"/>
        </w:numPr>
        <w:jc w:val="both"/>
        <w:rPr>
          <w:rFonts w:ascii="Times New Roman" w:hAnsi="Times New Roman"/>
        </w:rPr>
      </w:pPr>
      <w:r w:rsidRPr="00E360B8">
        <w:rPr>
          <w:rFonts w:ascii="Times New Roman" w:hAnsi="Times New Roman"/>
        </w:rPr>
        <w:t xml:space="preserve">PROCJENA RIZIKA KORUPCIJE </w:t>
      </w:r>
    </w:p>
    <w:p w14:paraId="088BFED5" w14:textId="77777777" w:rsidR="004F5AF5" w:rsidRDefault="004F5AF5" w:rsidP="004F5AF5">
      <w:pPr>
        <w:jc w:val="both"/>
        <w:rPr>
          <w:rFonts w:ascii="Times New Roman" w:hAnsi="Times New Roman" w:cs="Times New Roman"/>
        </w:rPr>
      </w:pPr>
      <w:r w:rsidRPr="00E360B8">
        <w:rPr>
          <w:rFonts w:ascii="Times New Roman" w:hAnsi="Times New Roman" w:cs="Times New Roman"/>
        </w:rPr>
        <w:t xml:space="preserve">Analizom i procjenom rizika radnika zaposlenih na radnim mjestima ocijenjenih s rizikom izloženosti korupciji, utvrđeno je šest niže navedenih mogućih područja rizika na korupciju i to: </w:t>
      </w:r>
    </w:p>
    <w:tbl>
      <w:tblPr>
        <w:tblStyle w:val="Tablicareetke1svijetlo-isticanje2"/>
        <w:tblW w:w="0" w:type="auto"/>
        <w:tblLook w:val="04A0" w:firstRow="1" w:lastRow="0" w:firstColumn="1" w:lastColumn="0" w:noHBand="0" w:noVBand="1"/>
      </w:tblPr>
      <w:tblGrid>
        <w:gridCol w:w="6658"/>
        <w:gridCol w:w="6945"/>
      </w:tblGrid>
      <w:tr w:rsidR="004F5AF5" w14:paraId="58BD42B2" w14:textId="77777777" w:rsidTr="00DA1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vAlign w:val="center"/>
          </w:tcPr>
          <w:p w14:paraId="7DBBE3BB" w14:textId="77777777" w:rsidR="004F5AF5" w:rsidRDefault="004F5AF5" w:rsidP="00DA166E">
            <w:pPr>
              <w:jc w:val="center"/>
              <w:rPr>
                <w:rFonts w:ascii="Times New Roman" w:hAnsi="Times New Roman" w:cs="Times New Roman"/>
              </w:rPr>
            </w:pPr>
            <w:r>
              <w:rPr>
                <w:rFonts w:ascii="Times New Roman" w:hAnsi="Times New Roman" w:cs="Times New Roman"/>
              </w:rPr>
              <w:t>Područje moguće korupcije – potencijalni rizik</w:t>
            </w:r>
          </w:p>
        </w:tc>
        <w:tc>
          <w:tcPr>
            <w:tcW w:w="6945" w:type="dxa"/>
            <w:vAlign w:val="center"/>
          </w:tcPr>
          <w:p w14:paraId="2C1C678C" w14:textId="77777777" w:rsidR="004F5AF5" w:rsidRDefault="004F5AF5" w:rsidP="00DA166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Odgovornost</w:t>
            </w:r>
          </w:p>
        </w:tc>
      </w:tr>
      <w:tr w:rsidR="004F5AF5" w14:paraId="5418DA48" w14:textId="77777777" w:rsidTr="00DA166E">
        <w:tc>
          <w:tcPr>
            <w:cnfStyle w:val="001000000000" w:firstRow="0" w:lastRow="0" w:firstColumn="1" w:lastColumn="0" w:oddVBand="0" w:evenVBand="0" w:oddHBand="0" w:evenHBand="0" w:firstRowFirstColumn="0" w:firstRowLastColumn="0" w:lastRowFirstColumn="0" w:lastRowLastColumn="0"/>
            <w:tcW w:w="6658" w:type="dxa"/>
            <w:vAlign w:val="center"/>
          </w:tcPr>
          <w:p w14:paraId="6FB48286" w14:textId="77777777" w:rsidR="004F5AF5" w:rsidRDefault="004F5AF5" w:rsidP="00DA166E">
            <w:pPr>
              <w:rPr>
                <w:rFonts w:ascii="Times New Roman" w:hAnsi="Times New Roman" w:cs="Times New Roman"/>
              </w:rPr>
            </w:pPr>
            <w:r w:rsidRPr="00811295">
              <w:rPr>
                <w:rFonts w:ascii="Times New Roman" w:hAnsi="Times New Roman" w:cs="Times New Roman"/>
              </w:rPr>
              <w:t xml:space="preserve">1. Nabava opreme manje </w:t>
            </w:r>
            <w:proofErr w:type="spellStart"/>
            <w:r w:rsidRPr="00811295">
              <w:rPr>
                <w:rFonts w:ascii="Times New Roman" w:hAnsi="Times New Roman" w:cs="Times New Roman"/>
              </w:rPr>
              <w:t>vrijednosti</w:t>
            </w:r>
            <w:proofErr w:type="spellEnd"/>
          </w:p>
        </w:tc>
        <w:tc>
          <w:tcPr>
            <w:tcW w:w="6945" w:type="dxa"/>
            <w:vAlign w:val="center"/>
          </w:tcPr>
          <w:p w14:paraId="7B00430A" w14:textId="77777777" w:rsidR="004F5AF5" w:rsidRDefault="004F5AF5" w:rsidP="00DA1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61A92">
              <w:rPr>
                <w:rFonts w:ascii="Times New Roman" w:hAnsi="Times New Roman" w:cs="Times New Roman"/>
              </w:rPr>
              <w:t xml:space="preserve">direktor, osoba koja </w:t>
            </w:r>
            <w:proofErr w:type="spellStart"/>
            <w:r w:rsidRPr="00161A92">
              <w:rPr>
                <w:rFonts w:ascii="Times New Roman" w:hAnsi="Times New Roman" w:cs="Times New Roman"/>
              </w:rPr>
              <w:t>posjeduje</w:t>
            </w:r>
            <w:proofErr w:type="spellEnd"/>
            <w:r w:rsidRPr="00161A92">
              <w:rPr>
                <w:rFonts w:ascii="Times New Roman" w:hAnsi="Times New Roman" w:cs="Times New Roman"/>
              </w:rPr>
              <w:t xml:space="preserve"> Certifikat za Javnu </w:t>
            </w:r>
            <w:proofErr w:type="spellStart"/>
            <w:r w:rsidRPr="00161A92">
              <w:rPr>
                <w:rFonts w:ascii="Times New Roman" w:hAnsi="Times New Roman" w:cs="Times New Roman"/>
              </w:rPr>
              <w:t>nabavu</w:t>
            </w:r>
            <w:proofErr w:type="spellEnd"/>
            <w:r w:rsidRPr="00161A92">
              <w:rPr>
                <w:rFonts w:ascii="Times New Roman" w:hAnsi="Times New Roman" w:cs="Times New Roman"/>
              </w:rPr>
              <w:t xml:space="preserve"> i imenovano </w:t>
            </w:r>
            <w:proofErr w:type="spellStart"/>
            <w:r w:rsidRPr="00161A92">
              <w:rPr>
                <w:rFonts w:ascii="Times New Roman" w:hAnsi="Times New Roman" w:cs="Times New Roman"/>
              </w:rPr>
              <w:t>povjerenstvo</w:t>
            </w:r>
            <w:proofErr w:type="spellEnd"/>
            <w:r w:rsidRPr="00161A92">
              <w:rPr>
                <w:rFonts w:ascii="Times New Roman" w:hAnsi="Times New Roman" w:cs="Times New Roman"/>
              </w:rPr>
              <w:t xml:space="preserve"> za Javnu </w:t>
            </w:r>
            <w:proofErr w:type="spellStart"/>
            <w:r w:rsidRPr="00161A92">
              <w:rPr>
                <w:rFonts w:ascii="Times New Roman" w:hAnsi="Times New Roman" w:cs="Times New Roman"/>
              </w:rPr>
              <w:t>nabavu</w:t>
            </w:r>
            <w:proofErr w:type="spellEnd"/>
          </w:p>
        </w:tc>
      </w:tr>
      <w:tr w:rsidR="004F5AF5" w14:paraId="02DF7100" w14:textId="77777777" w:rsidTr="00DA166E">
        <w:tc>
          <w:tcPr>
            <w:cnfStyle w:val="001000000000" w:firstRow="0" w:lastRow="0" w:firstColumn="1" w:lastColumn="0" w:oddVBand="0" w:evenVBand="0" w:oddHBand="0" w:evenHBand="0" w:firstRowFirstColumn="0" w:firstRowLastColumn="0" w:lastRowFirstColumn="0" w:lastRowLastColumn="0"/>
            <w:tcW w:w="6658" w:type="dxa"/>
            <w:vAlign w:val="center"/>
          </w:tcPr>
          <w:p w14:paraId="587ADB8A" w14:textId="77777777" w:rsidR="004F5AF5" w:rsidRDefault="004F5AF5" w:rsidP="00DA166E">
            <w:pPr>
              <w:rPr>
                <w:rFonts w:ascii="Times New Roman" w:hAnsi="Times New Roman" w:cs="Times New Roman"/>
              </w:rPr>
            </w:pPr>
            <w:r w:rsidRPr="00811295">
              <w:rPr>
                <w:rFonts w:ascii="Times New Roman" w:hAnsi="Times New Roman" w:cs="Times New Roman"/>
              </w:rPr>
              <w:t>2. Zapošljavanje radnika</w:t>
            </w:r>
          </w:p>
        </w:tc>
        <w:tc>
          <w:tcPr>
            <w:tcW w:w="6945" w:type="dxa"/>
            <w:vAlign w:val="center"/>
          </w:tcPr>
          <w:p w14:paraId="7C451FBC" w14:textId="77777777" w:rsidR="004F5AF5" w:rsidRDefault="004F5AF5" w:rsidP="00DA1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60B8">
              <w:rPr>
                <w:rFonts w:ascii="Times New Roman" w:hAnsi="Times New Roman" w:cs="Times New Roman"/>
              </w:rPr>
              <w:t>direktor</w:t>
            </w:r>
          </w:p>
        </w:tc>
      </w:tr>
      <w:tr w:rsidR="004F5AF5" w14:paraId="0A632E0D" w14:textId="77777777" w:rsidTr="00DA166E">
        <w:tc>
          <w:tcPr>
            <w:cnfStyle w:val="001000000000" w:firstRow="0" w:lastRow="0" w:firstColumn="1" w:lastColumn="0" w:oddVBand="0" w:evenVBand="0" w:oddHBand="0" w:evenHBand="0" w:firstRowFirstColumn="0" w:firstRowLastColumn="0" w:lastRowFirstColumn="0" w:lastRowLastColumn="0"/>
            <w:tcW w:w="6658" w:type="dxa"/>
            <w:vAlign w:val="center"/>
          </w:tcPr>
          <w:p w14:paraId="50FED0A9" w14:textId="77777777" w:rsidR="004F5AF5" w:rsidRDefault="004F5AF5" w:rsidP="00DA166E">
            <w:pPr>
              <w:rPr>
                <w:rFonts w:ascii="Times New Roman" w:hAnsi="Times New Roman" w:cs="Times New Roman"/>
              </w:rPr>
            </w:pPr>
            <w:r w:rsidRPr="00811295">
              <w:rPr>
                <w:rFonts w:ascii="Times New Roman" w:hAnsi="Times New Roman" w:cs="Times New Roman"/>
              </w:rPr>
              <w:t>3. Odobravanje popusta potrošačima</w:t>
            </w:r>
          </w:p>
        </w:tc>
        <w:tc>
          <w:tcPr>
            <w:tcW w:w="6945" w:type="dxa"/>
            <w:vAlign w:val="center"/>
          </w:tcPr>
          <w:p w14:paraId="5A97BE0F" w14:textId="77777777" w:rsidR="004F5AF5" w:rsidRDefault="004F5AF5" w:rsidP="00DA1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60B8">
              <w:rPr>
                <w:rFonts w:ascii="Times New Roman" w:hAnsi="Times New Roman" w:cs="Times New Roman"/>
              </w:rPr>
              <w:t>direktor</w:t>
            </w:r>
          </w:p>
        </w:tc>
      </w:tr>
      <w:tr w:rsidR="004F5AF5" w14:paraId="46465FFE" w14:textId="77777777" w:rsidTr="00DA166E">
        <w:tc>
          <w:tcPr>
            <w:cnfStyle w:val="001000000000" w:firstRow="0" w:lastRow="0" w:firstColumn="1" w:lastColumn="0" w:oddVBand="0" w:evenVBand="0" w:oddHBand="0" w:evenHBand="0" w:firstRowFirstColumn="0" w:firstRowLastColumn="0" w:lastRowFirstColumn="0" w:lastRowLastColumn="0"/>
            <w:tcW w:w="6658" w:type="dxa"/>
            <w:vAlign w:val="center"/>
          </w:tcPr>
          <w:p w14:paraId="19EA7215" w14:textId="77777777" w:rsidR="004F5AF5" w:rsidRDefault="004F5AF5" w:rsidP="00DA166E">
            <w:pPr>
              <w:rPr>
                <w:rFonts w:ascii="Times New Roman" w:hAnsi="Times New Roman" w:cs="Times New Roman"/>
              </w:rPr>
            </w:pPr>
            <w:r w:rsidRPr="00811295">
              <w:rPr>
                <w:rFonts w:ascii="Times New Roman" w:hAnsi="Times New Roman" w:cs="Times New Roman"/>
              </w:rPr>
              <w:t>4. Darivanje poslovnih partnera i primanje poklona od poslovnih partnera</w:t>
            </w:r>
          </w:p>
        </w:tc>
        <w:tc>
          <w:tcPr>
            <w:tcW w:w="6945" w:type="dxa"/>
            <w:vAlign w:val="center"/>
          </w:tcPr>
          <w:p w14:paraId="52273C6F" w14:textId="77777777" w:rsidR="004F5AF5" w:rsidRDefault="004F5AF5" w:rsidP="00DA1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60B8">
              <w:rPr>
                <w:rFonts w:ascii="Times New Roman" w:hAnsi="Times New Roman" w:cs="Times New Roman"/>
              </w:rPr>
              <w:t>direktor</w:t>
            </w:r>
          </w:p>
        </w:tc>
      </w:tr>
      <w:tr w:rsidR="004F5AF5" w14:paraId="295714E7" w14:textId="77777777" w:rsidTr="00DA166E">
        <w:tc>
          <w:tcPr>
            <w:cnfStyle w:val="001000000000" w:firstRow="0" w:lastRow="0" w:firstColumn="1" w:lastColumn="0" w:oddVBand="0" w:evenVBand="0" w:oddHBand="0" w:evenHBand="0" w:firstRowFirstColumn="0" w:firstRowLastColumn="0" w:lastRowFirstColumn="0" w:lastRowLastColumn="0"/>
            <w:tcW w:w="6658" w:type="dxa"/>
            <w:vAlign w:val="center"/>
          </w:tcPr>
          <w:p w14:paraId="14DD5BCF" w14:textId="77777777" w:rsidR="004F5AF5" w:rsidRDefault="004F5AF5" w:rsidP="00DA166E">
            <w:pPr>
              <w:rPr>
                <w:rFonts w:ascii="Times New Roman" w:hAnsi="Times New Roman" w:cs="Times New Roman"/>
              </w:rPr>
            </w:pPr>
            <w:r w:rsidRPr="00811295">
              <w:rPr>
                <w:rFonts w:ascii="Times New Roman" w:hAnsi="Times New Roman" w:cs="Times New Roman"/>
              </w:rPr>
              <w:t>5. Korištenje reprezentacije</w:t>
            </w:r>
          </w:p>
        </w:tc>
        <w:tc>
          <w:tcPr>
            <w:tcW w:w="6945" w:type="dxa"/>
            <w:vAlign w:val="center"/>
          </w:tcPr>
          <w:p w14:paraId="0B17C116" w14:textId="77777777" w:rsidR="004F5AF5" w:rsidRDefault="004F5AF5" w:rsidP="00DA1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direktor</w:t>
            </w:r>
          </w:p>
        </w:tc>
      </w:tr>
      <w:tr w:rsidR="004F5AF5" w14:paraId="7CEAE576" w14:textId="77777777" w:rsidTr="00DA166E">
        <w:tc>
          <w:tcPr>
            <w:cnfStyle w:val="001000000000" w:firstRow="0" w:lastRow="0" w:firstColumn="1" w:lastColumn="0" w:oddVBand="0" w:evenVBand="0" w:oddHBand="0" w:evenHBand="0" w:firstRowFirstColumn="0" w:firstRowLastColumn="0" w:lastRowFirstColumn="0" w:lastRowLastColumn="0"/>
            <w:tcW w:w="6658" w:type="dxa"/>
            <w:vAlign w:val="center"/>
          </w:tcPr>
          <w:p w14:paraId="0CC9A655" w14:textId="77777777" w:rsidR="004F5AF5" w:rsidRDefault="004F5AF5" w:rsidP="00DA166E">
            <w:pPr>
              <w:rPr>
                <w:rFonts w:ascii="Times New Roman" w:hAnsi="Times New Roman" w:cs="Times New Roman"/>
              </w:rPr>
            </w:pPr>
            <w:r w:rsidRPr="00811295">
              <w:rPr>
                <w:rFonts w:ascii="Times New Roman" w:hAnsi="Times New Roman" w:cs="Times New Roman"/>
              </w:rPr>
              <w:t>6. Ugovaranje poslova prodaje usluga.</w:t>
            </w:r>
          </w:p>
        </w:tc>
        <w:tc>
          <w:tcPr>
            <w:tcW w:w="6945" w:type="dxa"/>
            <w:vAlign w:val="center"/>
          </w:tcPr>
          <w:p w14:paraId="2EFEB823" w14:textId="77777777" w:rsidR="004F5AF5" w:rsidRDefault="004F5AF5" w:rsidP="00DA1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direktor</w:t>
            </w:r>
          </w:p>
        </w:tc>
      </w:tr>
    </w:tbl>
    <w:p w14:paraId="5A71DC66" w14:textId="77777777" w:rsidR="004F5AF5" w:rsidRDefault="004F5AF5" w:rsidP="004F5AF5">
      <w:pPr>
        <w:pStyle w:val="Odlomakpopisa"/>
        <w:ind w:left="1080"/>
        <w:jc w:val="both"/>
        <w:rPr>
          <w:rFonts w:ascii="Times New Roman" w:hAnsi="Times New Roman"/>
        </w:rPr>
      </w:pPr>
    </w:p>
    <w:p w14:paraId="5D210AB2" w14:textId="77777777" w:rsidR="004F5AF5" w:rsidRPr="00E360B8" w:rsidRDefault="004F5AF5">
      <w:pPr>
        <w:pStyle w:val="Odlomakpopisa"/>
        <w:numPr>
          <w:ilvl w:val="0"/>
          <w:numId w:val="24"/>
        </w:numPr>
        <w:jc w:val="both"/>
        <w:rPr>
          <w:rFonts w:ascii="Times New Roman" w:hAnsi="Times New Roman"/>
        </w:rPr>
      </w:pPr>
      <w:r w:rsidRPr="00E360B8">
        <w:rPr>
          <w:rFonts w:ascii="Times New Roman" w:hAnsi="Times New Roman"/>
        </w:rPr>
        <w:lastRenderedPageBreak/>
        <w:t xml:space="preserve">MJERE ZA PROVEDBU </w:t>
      </w:r>
    </w:p>
    <w:p w14:paraId="57A4401B"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Procjenjujemo da su temeljne mjere za sustavno suzbijanje korupcije u </w:t>
      </w:r>
      <w:r>
        <w:rPr>
          <w:rFonts w:ascii="Times New Roman" w:hAnsi="Times New Roman" w:cs="Times New Roman"/>
        </w:rPr>
        <w:t xml:space="preserve">Društvu </w:t>
      </w:r>
      <w:r w:rsidRPr="00E360B8">
        <w:rPr>
          <w:rFonts w:ascii="Times New Roman" w:hAnsi="Times New Roman" w:cs="Times New Roman"/>
        </w:rPr>
        <w:t xml:space="preserve">sljedeće: </w:t>
      </w:r>
    </w:p>
    <w:p w14:paraId="533C25CC"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A) Upravljanje ljudskim potencijalima, </w:t>
      </w:r>
    </w:p>
    <w:p w14:paraId="4582E2B8"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B) Pravni i institucionalni okvir, </w:t>
      </w:r>
    </w:p>
    <w:p w14:paraId="49407DFE"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C) Suradnja s potrošačima i građanima, </w:t>
      </w:r>
    </w:p>
    <w:p w14:paraId="4A2E483F"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D) Informatizacija, </w:t>
      </w:r>
    </w:p>
    <w:p w14:paraId="6C9683F5"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E) Nadzor i kontrola. </w:t>
      </w:r>
    </w:p>
    <w:p w14:paraId="65513D7F" w14:textId="77777777" w:rsidR="004F5AF5" w:rsidRDefault="004F5AF5" w:rsidP="004F5AF5">
      <w:pPr>
        <w:ind w:left="360"/>
        <w:jc w:val="both"/>
        <w:rPr>
          <w:rFonts w:ascii="Times New Roman" w:hAnsi="Times New Roman" w:cs="Times New Roman"/>
        </w:rPr>
      </w:pPr>
    </w:p>
    <w:p w14:paraId="78B115C3"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Upravljanje ljudskim potencijalima je osobito zahtjevno i ima ključnu ulogu u suzbijanju korupcije. Za provedbu navedene mjere poduzet će se sljedeće aktivnosti: </w:t>
      </w:r>
    </w:p>
    <w:p w14:paraId="3C9CD7DF"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stalno kadrovsko jačanje zapošljavanja radnika s komponentnim znanjima i vještinama, </w:t>
      </w:r>
    </w:p>
    <w:p w14:paraId="68124D91"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stalno stručno osposobljavanje i usavršavanj</w:t>
      </w:r>
      <w:r>
        <w:rPr>
          <w:rFonts w:ascii="Times New Roman" w:hAnsi="Times New Roman" w:cs="Times New Roman"/>
        </w:rPr>
        <w:t>e</w:t>
      </w:r>
      <w:r w:rsidRPr="00E360B8">
        <w:rPr>
          <w:rFonts w:ascii="Times New Roman" w:hAnsi="Times New Roman" w:cs="Times New Roman"/>
        </w:rPr>
        <w:t xml:space="preserve">, </w:t>
      </w:r>
    </w:p>
    <w:p w14:paraId="21369F6D"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održavanje primjerenih etičkih i profesionalnih standarda, </w:t>
      </w:r>
    </w:p>
    <w:p w14:paraId="478ED3B7"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imenovanje povjerenika za etiku, kao osobu zaduženu za primanje pritužbi radnika, građana i drugih osoba u vezi s neetičnim i moguće koruptivnim ponašanjem radnika, </w:t>
      </w:r>
    </w:p>
    <w:p w14:paraId="4D5CF962"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aktivno sudjelovanje svih radnika na svim razinama na programu sprječavanja korupcije, </w:t>
      </w:r>
    </w:p>
    <w:p w14:paraId="02D7FFA5"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zaštita prava radnika koji prijavi sumnju na korupciju, </w:t>
      </w:r>
    </w:p>
    <w:p w14:paraId="337704A8"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afirmacija pristupa ''nulte tolerancije'' na korupciju. </w:t>
      </w:r>
    </w:p>
    <w:p w14:paraId="77FA5ED9" w14:textId="77777777" w:rsidR="004F5AF5" w:rsidRDefault="004F5AF5" w:rsidP="004F5AF5">
      <w:pPr>
        <w:ind w:left="360"/>
        <w:jc w:val="both"/>
        <w:rPr>
          <w:rFonts w:ascii="Times New Roman" w:hAnsi="Times New Roman" w:cs="Times New Roman"/>
        </w:rPr>
      </w:pPr>
    </w:p>
    <w:p w14:paraId="5B15960E"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lastRenderedPageBreak/>
        <w:t xml:space="preserve">Pravni i institucionalni okvir kontinuirano se primjenjuju: </w:t>
      </w:r>
    </w:p>
    <w:p w14:paraId="662A6E3A"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zakoni i podzakonski propisi, </w:t>
      </w:r>
    </w:p>
    <w:p w14:paraId="04D38A6E"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opći akti za provedbu određenih zakona od strane ovlaštenih institucija, </w:t>
      </w:r>
    </w:p>
    <w:p w14:paraId="42724BE4"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računovodstveni standardi, </w:t>
      </w:r>
    </w:p>
    <w:p w14:paraId="35D650EE"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opći akti i odluke tijela trgovačkog društva, </w:t>
      </w:r>
    </w:p>
    <w:p w14:paraId="79EB91E6"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planovi poslovanja za svaku kalendarsku godinu. </w:t>
      </w:r>
    </w:p>
    <w:p w14:paraId="5D4923C8" w14:textId="77777777" w:rsidR="004F5AF5" w:rsidRDefault="004F5AF5" w:rsidP="004F5AF5">
      <w:pPr>
        <w:ind w:left="360"/>
        <w:jc w:val="both"/>
        <w:rPr>
          <w:rFonts w:ascii="Times New Roman" w:hAnsi="Times New Roman" w:cs="Times New Roman"/>
        </w:rPr>
      </w:pPr>
    </w:p>
    <w:p w14:paraId="59EE99FA" w14:textId="77777777" w:rsidR="004F5AF5" w:rsidRDefault="004F5AF5" w:rsidP="004F5AF5">
      <w:pPr>
        <w:ind w:left="360"/>
        <w:jc w:val="both"/>
        <w:rPr>
          <w:rFonts w:ascii="Times New Roman" w:hAnsi="Times New Roman" w:cs="Times New Roman"/>
        </w:rPr>
      </w:pPr>
      <w:r>
        <w:rPr>
          <w:rFonts w:ascii="Times New Roman" w:hAnsi="Times New Roman" w:cs="Times New Roman"/>
        </w:rPr>
        <w:t>S</w:t>
      </w:r>
      <w:r w:rsidRPr="00E360B8">
        <w:rPr>
          <w:rFonts w:ascii="Times New Roman" w:hAnsi="Times New Roman" w:cs="Times New Roman"/>
        </w:rPr>
        <w:t xml:space="preserve">uradnja s potrošačima i građanima Naši potrošači i građani mogu pisane prijave sumnji na korupciju u </w:t>
      </w:r>
      <w:r>
        <w:rPr>
          <w:rFonts w:ascii="Times New Roman" w:hAnsi="Times New Roman" w:cs="Times New Roman"/>
        </w:rPr>
        <w:t>Društvu</w:t>
      </w:r>
      <w:r w:rsidRPr="00E360B8">
        <w:rPr>
          <w:rFonts w:ascii="Times New Roman" w:hAnsi="Times New Roman" w:cs="Times New Roman"/>
        </w:rPr>
        <w:t xml:space="preserve"> dostaviti osobno, poštom ili putem elektroničke pošte, pri čemu im se garantira potpuna anonimnost. Postupanje po pristiglim pismenima u nadležnosti je Povjerenika za etiku. </w:t>
      </w:r>
    </w:p>
    <w:p w14:paraId="3196025C"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Informatizacija </w:t>
      </w:r>
      <w:r>
        <w:rPr>
          <w:rFonts w:ascii="Times New Roman" w:hAnsi="Times New Roman" w:cs="Times New Roman"/>
        </w:rPr>
        <w:t>Društva</w:t>
      </w:r>
      <w:r w:rsidRPr="00E360B8">
        <w:rPr>
          <w:rFonts w:ascii="Times New Roman" w:hAnsi="Times New Roman" w:cs="Times New Roman"/>
        </w:rPr>
        <w:t xml:space="preserve">. u svom poslovanju koristi suvremene informatičke programe u cilju učinkovitog rada, a time uklanja i mnoge prilike za koruptivna ponašanja. Za rad na navedenom programu potrebna je autorizacija ovlaštenih osoba, čime se štiti neovlašteno korištenje podataka. Pomoću navedenog programa dostavljaju se obvezna izvješća prema Poreznoj upravi uz certifikat Fine. Navedeni postupci predstavljaju učinkovitu mjeru u prevenciji korupcije. </w:t>
      </w:r>
    </w:p>
    <w:p w14:paraId="62E54488" w14:textId="77777777" w:rsidR="004F5AF5" w:rsidRDefault="004F5AF5" w:rsidP="004F5AF5">
      <w:pPr>
        <w:ind w:left="360"/>
        <w:jc w:val="both"/>
        <w:rPr>
          <w:rFonts w:ascii="Times New Roman" w:hAnsi="Times New Roman" w:cs="Times New Roman"/>
        </w:rPr>
      </w:pPr>
      <w:r w:rsidRPr="00E360B8">
        <w:rPr>
          <w:rFonts w:ascii="Times New Roman" w:hAnsi="Times New Roman" w:cs="Times New Roman"/>
        </w:rPr>
        <w:t xml:space="preserve">Nadzor i kontrola Rezultati vanjskog nadzora i kontrole poslovanja </w:t>
      </w:r>
      <w:r>
        <w:rPr>
          <w:rFonts w:ascii="Times New Roman" w:hAnsi="Times New Roman" w:cs="Times New Roman"/>
        </w:rPr>
        <w:t>Društva</w:t>
      </w:r>
      <w:r w:rsidRPr="00E360B8">
        <w:rPr>
          <w:rFonts w:ascii="Times New Roman" w:hAnsi="Times New Roman" w:cs="Times New Roman"/>
        </w:rPr>
        <w:t xml:space="preserve"> razvidna je u sljedećim dokumentima: </w:t>
      </w:r>
    </w:p>
    <w:p w14:paraId="10830FB1"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Godišnji izvještaj o radu- Skupština trgovačkog društva, </w:t>
      </w:r>
    </w:p>
    <w:p w14:paraId="0EFDBD90"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Godišnja izvješća- Porezna uprava, </w:t>
      </w:r>
    </w:p>
    <w:p w14:paraId="375E02FF"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Javna objava Završnog računa na internetskoj stranici Fine, </w:t>
      </w:r>
    </w:p>
    <w:p w14:paraId="2CA5C7A1"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Izvješće o javnoj nabavi, objavljeno na internetskoj stranici oglasnika javne nabave, </w:t>
      </w:r>
    </w:p>
    <w:p w14:paraId="6EE840E7"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Izvješće Državnog ureda za reviziju o reviziji financijskog poslovanja, </w:t>
      </w:r>
    </w:p>
    <w:p w14:paraId="5F0EE0D1"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Informacije za javnost dostupne na internetskoj stranici trgovačkog društva, </w:t>
      </w:r>
    </w:p>
    <w:p w14:paraId="58D3985A" w14:textId="77777777" w:rsidR="004F5AF5" w:rsidRDefault="004F5AF5" w:rsidP="004F5AF5">
      <w:pPr>
        <w:ind w:left="360"/>
        <w:jc w:val="both"/>
        <w:rPr>
          <w:rFonts w:ascii="Times New Roman" w:hAnsi="Times New Roman" w:cs="Times New Roman"/>
        </w:rPr>
      </w:pPr>
      <w:r w:rsidRPr="00E360B8">
        <w:lastRenderedPageBreak/>
        <w:sym w:font="Symbol" w:char="F0B7"/>
      </w:r>
      <w:r w:rsidRPr="00E360B8">
        <w:rPr>
          <w:rFonts w:ascii="Times New Roman" w:hAnsi="Times New Roman" w:cs="Times New Roman"/>
        </w:rPr>
        <w:t xml:space="preserve"> Ostvarivanje prava na pristup informacija dostupno na mrežnoj stranici trgovačkog društva, </w:t>
      </w:r>
    </w:p>
    <w:p w14:paraId="48889A26" w14:textId="77777777" w:rsidR="004F5AF5" w:rsidRDefault="004F5AF5" w:rsidP="004F5AF5">
      <w:pPr>
        <w:ind w:left="360"/>
        <w:jc w:val="both"/>
        <w:rPr>
          <w:rFonts w:ascii="Times New Roman" w:hAnsi="Times New Roman" w:cs="Times New Roman"/>
        </w:rPr>
      </w:pPr>
      <w:r w:rsidRPr="00E360B8">
        <w:sym w:font="Symbol" w:char="F0B7"/>
      </w:r>
      <w:r w:rsidRPr="00E360B8">
        <w:rPr>
          <w:rFonts w:ascii="Times New Roman" w:hAnsi="Times New Roman" w:cs="Times New Roman"/>
        </w:rPr>
        <w:t xml:space="preserve"> Važni interni akti objavljeni na mrežnoj stranici trgovačkog društva. </w:t>
      </w:r>
    </w:p>
    <w:p w14:paraId="3B8E7B65" w14:textId="77777777" w:rsidR="004F5AF5" w:rsidRDefault="004F5AF5" w:rsidP="004F5AF5">
      <w:pPr>
        <w:ind w:left="360"/>
        <w:jc w:val="both"/>
        <w:rPr>
          <w:rFonts w:ascii="Times New Roman" w:hAnsi="Times New Roman" w:cs="Times New Roman"/>
        </w:rPr>
      </w:pPr>
    </w:p>
    <w:p w14:paraId="6420B87E" w14:textId="77777777" w:rsidR="004F5AF5" w:rsidRPr="00174374" w:rsidRDefault="004F5AF5">
      <w:pPr>
        <w:pStyle w:val="Odlomakpopisa"/>
        <w:numPr>
          <w:ilvl w:val="0"/>
          <w:numId w:val="24"/>
        </w:numPr>
        <w:jc w:val="both"/>
        <w:rPr>
          <w:rFonts w:ascii="Times New Roman" w:hAnsi="Times New Roman"/>
        </w:rPr>
      </w:pPr>
      <w:r w:rsidRPr="00174374">
        <w:rPr>
          <w:rFonts w:ascii="Times New Roman" w:hAnsi="Times New Roman"/>
        </w:rPr>
        <w:t xml:space="preserve">ZAKLJUČAK </w:t>
      </w:r>
    </w:p>
    <w:p w14:paraId="3C6FC88E" w14:textId="3BA9F72D" w:rsidR="004F5AF5" w:rsidRDefault="004F5AF5" w:rsidP="004F5AF5">
      <w:pPr>
        <w:jc w:val="both"/>
        <w:rPr>
          <w:rFonts w:ascii="Times New Roman" w:hAnsi="Times New Roman" w:cs="Times New Roman"/>
        </w:rPr>
      </w:pPr>
      <w:r w:rsidRPr="00174374">
        <w:rPr>
          <w:rFonts w:ascii="Times New Roman" w:hAnsi="Times New Roman" w:cs="Times New Roman"/>
        </w:rPr>
        <w:t xml:space="preserve">Akcijskim planom za provođenje Antikorupcijskog programa, </w:t>
      </w:r>
      <w:r>
        <w:rPr>
          <w:rFonts w:ascii="Times New Roman" w:hAnsi="Times New Roman" w:cs="Times New Roman"/>
        </w:rPr>
        <w:t xml:space="preserve">Društvo će </w:t>
      </w:r>
      <w:r w:rsidRPr="00174374">
        <w:rPr>
          <w:rFonts w:ascii="Times New Roman" w:hAnsi="Times New Roman" w:cs="Times New Roman"/>
        </w:rPr>
        <w:t xml:space="preserve">ozbiljno provoditi sustavnu i trajnu prevenciju u suzbijanju potencijalnih oblika korupcije. Shodno navedenom, </w:t>
      </w:r>
      <w:r>
        <w:rPr>
          <w:rFonts w:ascii="Times New Roman" w:hAnsi="Times New Roman" w:cs="Times New Roman"/>
        </w:rPr>
        <w:t>Društvo</w:t>
      </w:r>
      <w:r w:rsidRPr="00174374">
        <w:rPr>
          <w:rFonts w:ascii="Times New Roman" w:hAnsi="Times New Roman" w:cs="Times New Roman"/>
        </w:rPr>
        <w:t xml:space="preserve"> će sukladno ciljevima provoditi sustavne aktivnosti na prevenciji potencijalnih oblika korupcije. </w:t>
      </w:r>
    </w:p>
    <w:p w14:paraId="751D5ACA" w14:textId="77777777" w:rsidR="00C94196" w:rsidRPr="00E360B8" w:rsidRDefault="00C94196" w:rsidP="004F5AF5">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801"/>
        <w:gridCol w:w="2534"/>
        <w:gridCol w:w="2445"/>
        <w:gridCol w:w="1390"/>
        <w:gridCol w:w="1987"/>
        <w:gridCol w:w="1638"/>
        <w:gridCol w:w="3199"/>
      </w:tblGrid>
      <w:tr w:rsidR="004F5AF5" w:rsidRPr="0022445F" w14:paraId="3A39C7BE" w14:textId="77777777" w:rsidTr="00DA166E">
        <w:tc>
          <w:tcPr>
            <w:tcW w:w="13994" w:type="dxa"/>
            <w:gridSpan w:val="7"/>
            <w:shd w:val="clear" w:color="auto" w:fill="ED7D31" w:themeFill="accent2"/>
          </w:tcPr>
          <w:p w14:paraId="276DCC0D" w14:textId="77777777" w:rsidR="004F5AF5" w:rsidRPr="008D77B7" w:rsidRDefault="004F5AF5" w:rsidP="00DA166E">
            <w:pPr>
              <w:rPr>
                <w:rFonts w:ascii="Times New Roman" w:hAnsi="Times New Roman" w:cs="Times New Roman"/>
                <w:b/>
                <w:bCs/>
                <w:color w:val="FFFFFF" w:themeColor="background1"/>
              </w:rPr>
            </w:pPr>
            <w:bookmarkStart w:id="107" w:name="_Hlk67640888"/>
            <w:r w:rsidRPr="008D77B7">
              <w:rPr>
                <w:rFonts w:ascii="Times New Roman" w:hAnsi="Times New Roman" w:cs="Times New Roman"/>
                <w:b/>
                <w:bCs/>
                <w:color w:val="FFFFFF" w:themeColor="background1"/>
              </w:rPr>
              <w:t>CILJ 1. Povećanje integriteta, odgovornosti i transparentnosti u radu trgovačkih društava u većinskom vlasništvu JLP(R)S</w:t>
            </w:r>
          </w:p>
        </w:tc>
      </w:tr>
      <w:tr w:rsidR="004F5AF5" w:rsidRPr="0022445F" w14:paraId="74F549D3" w14:textId="77777777" w:rsidTr="00DA166E">
        <w:tc>
          <w:tcPr>
            <w:tcW w:w="13994" w:type="dxa"/>
            <w:gridSpan w:val="7"/>
            <w:shd w:val="clear" w:color="auto" w:fill="F4B083" w:themeFill="accent2" w:themeFillTint="99"/>
          </w:tcPr>
          <w:p w14:paraId="55B0A6A1" w14:textId="77777777" w:rsidR="004F5AF5" w:rsidRPr="007C4C78" w:rsidRDefault="004F5AF5" w:rsidP="00DA166E">
            <w:pPr>
              <w:rPr>
                <w:rFonts w:ascii="Times New Roman" w:hAnsi="Times New Roman" w:cs="Times New Roman"/>
                <w:b/>
                <w:bCs/>
              </w:rPr>
            </w:pPr>
            <w:r w:rsidRPr="007C4C78">
              <w:rPr>
                <w:rFonts w:ascii="Times New Roman" w:hAnsi="Times New Roman" w:cs="Times New Roman"/>
                <w:b/>
                <w:bCs/>
              </w:rPr>
              <w:t>Mjera 1.1. Intenziviranje unutarnjih i vanjskih nadzora poslovanja trgovačkih društava u većinskom vlasništvu JLP(R)S i uspostavljanje transparentnih kriterija procjene efikasnosti poslovanja</w:t>
            </w:r>
          </w:p>
        </w:tc>
      </w:tr>
      <w:tr w:rsidR="004F5AF5" w:rsidRPr="0022445F" w14:paraId="1CB80437" w14:textId="77777777" w:rsidTr="00DA166E">
        <w:tc>
          <w:tcPr>
            <w:tcW w:w="815" w:type="dxa"/>
            <w:shd w:val="clear" w:color="auto" w:fill="F7CAAC" w:themeFill="accent2" w:themeFillTint="66"/>
            <w:vAlign w:val="center"/>
          </w:tcPr>
          <w:p w14:paraId="011E0D9B"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Broj</w:t>
            </w:r>
          </w:p>
        </w:tc>
        <w:tc>
          <w:tcPr>
            <w:tcW w:w="2676" w:type="dxa"/>
            <w:shd w:val="clear" w:color="auto" w:fill="F7CAAC" w:themeFill="accent2" w:themeFillTint="66"/>
            <w:vAlign w:val="center"/>
          </w:tcPr>
          <w:p w14:paraId="78FCA0C9"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Smjernica</w:t>
            </w:r>
          </w:p>
        </w:tc>
        <w:tc>
          <w:tcPr>
            <w:tcW w:w="2581" w:type="dxa"/>
            <w:shd w:val="clear" w:color="auto" w:fill="F7CAAC" w:themeFill="accent2" w:themeFillTint="66"/>
            <w:vAlign w:val="center"/>
          </w:tcPr>
          <w:p w14:paraId="0EB1490B"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Aktivnost</w:t>
            </w:r>
          </w:p>
        </w:tc>
        <w:tc>
          <w:tcPr>
            <w:tcW w:w="1390" w:type="dxa"/>
            <w:shd w:val="clear" w:color="auto" w:fill="F7CAAC" w:themeFill="accent2" w:themeFillTint="66"/>
            <w:vAlign w:val="center"/>
          </w:tcPr>
          <w:p w14:paraId="424BD9FA"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Rok provedbe</w:t>
            </w:r>
          </w:p>
        </w:tc>
        <w:tc>
          <w:tcPr>
            <w:tcW w:w="2047" w:type="dxa"/>
            <w:shd w:val="clear" w:color="auto" w:fill="F7CAAC" w:themeFill="accent2" w:themeFillTint="66"/>
            <w:vAlign w:val="center"/>
          </w:tcPr>
          <w:p w14:paraId="72F62163"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Pokazatelj provedbe</w:t>
            </w:r>
          </w:p>
        </w:tc>
        <w:tc>
          <w:tcPr>
            <w:tcW w:w="1647" w:type="dxa"/>
            <w:shd w:val="clear" w:color="auto" w:fill="F7CAAC" w:themeFill="accent2" w:themeFillTint="66"/>
            <w:vAlign w:val="center"/>
          </w:tcPr>
          <w:p w14:paraId="676BBD70"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Potrebna sredstva</w:t>
            </w:r>
          </w:p>
        </w:tc>
        <w:tc>
          <w:tcPr>
            <w:tcW w:w="2838" w:type="dxa"/>
            <w:shd w:val="clear" w:color="auto" w:fill="F7CAAC" w:themeFill="accent2" w:themeFillTint="66"/>
            <w:vAlign w:val="center"/>
          </w:tcPr>
          <w:p w14:paraId="2B4F4FE0"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 xml:space="preserve">Nositelj i </w:t>
            </w:r>
            <w:proofErr w:type="spellStart"/>
            <w:r w:rsidRPr="007C4C78">
              <w:rPr>
                <w:rFonts w:ascii="Times New Roman" w:hAnsi="Times New Roman" w:cs="Times New Roman"/>
                <w:b/>
                <w:bCs/>
              </w:rPr>
              <w:t>sunositelj</w:t>
            </w:r>
            <w:proofErr w:type="spellEnd"/>
            <w:r w:rsidRPr="007C4C78">
              <w:rPr>
                <w:rFonts w:ascii="Times New Roman" w:hAnsi="Times New Roman" w:cs="Times New Roman"/>
                <w:b/>
                <w:bCs/>
              </w:rPr>
              <w:t xml:space="preserve"> provedbe</w:t>
            </w:r>
          </w:p>
        </w:tc>
      </w:tr>
      <w:tr w:rsidR="004F5AF5" w:rsidRPr="0022445F" w14:paraId="094C2AAB" w14:textId="77777777" w:rsidTr="00DA166E">
        <w:tc>
          <w:tcPr>
            <w:tcW w:w="815" w:type="dxa"/>
            <w:shd w:val="clear" w:color="auto" w:fill="FBE4D5" w:themeFill="accent2" w:themeFillTint="33"/>
          </w:tcPr>
          <w:p w14:paraId="5A868287" w14:textId="77777777" w:rsidR="004F5AF5" w:rsidRPr="00291CBA" w:rsidRDefault="004F5AF5">
            <w:pPr>
              <w:pStyle w:val="Odlomakpopisa"/>
              <w:numPr>
                <w:ilvl w:val="2"/>
                <w:numId w:val="21"/>
              </w:numPr>
              <w:spacing w:after="0" w:line="240" w:lineRule="auto"/>
              <w:rPr>
                <w:rFonts w:ascii="Times New Roman" w:hAnsi="Times New Roman"/>
                <w:b/>
                <w:bCs/>
              </w:rPr>
            </w:pPr>
          </w:p>
        </w:tc>
        <w:tc>
          <w:tcPr>
            <w:tcW w:w="2676" w:type="dxa"/>
          </w:tcPr>
          <w:p w14:paraId="754A58FF" w14:textId="77777777" w:rsidR="004F5AF5" w:rsidRPr="0022445F" w:rsidRDefault="004F5AF5" w:rsidP="00DA166E">
            <w:pPr>
              <w:rPr>
                <w:rFonts w:ascii="Times New Roman" w:hAnsi="Times New Roman" w:cs="Times New Roman"/>
              </w:rPr>
            </w:pPr>
            <w:r w:rsidRPr="00D26620">
              <w:rPr>
                <w:rFonts w:ascii="Times New Roman" w:hAnsi="Times New Roman" w:cs="Times New Roman"/>
              </w:rPr>
              <w:t xml:space="preserve">Društvo je dužno sastavljati svoja financijska izvješća u skladu sa standardima financijskog izvješćivanja, posebnim propisima, Zakonu o računovodstvu te Zakonom o trgovačkim društvima vodeći pri tome računa o suvremenim međunarodnim </w:t>
            </w:r>
            <w:r w:rsidRPr="00D26620">
              <w:rPr>
                <w:rFonts w:ascii="Times New Roman" w:hAnsi="Times New Roman" w:cs="Times New Roman"/>
              </w:rPr>
              <w:lastRenderedPageBreak/>
              <w:t>tendencijama u financijskom izvješćivanju kao i o zahtjevima tržišta. Financijska izvješća Društva su dužna objavljivati i na svojim internetskim stranicama.</w:t>
            </w:r>
          </w:p>
        </w:tc>
        <w:tc>
          <w:tcPr>
            <w:tcW w:w="2581" w:type="dxa"/>
          </w:tcPr>
          <w:p w14:paraId="40451451" w14:textId="77777777" w:rsidR="004F5AF5" w:rsidRDefault="004F5AF5" w:rsidP="00DA166E">
            <w:pPr>
              <w:rPr>
                <w:rFonts w:ascii="Times New Roman" w:hAnsi="Times New Roman" w:cs="Times New Roman"/>
                <w:b/>
                <w:bCs/>
              </w:rPr>
            </w:pPr>
            <w:r>
              <w:rPr>
                <w:rFonts w:ascii="Times New Roman" w:hAnsi="Times New Roman" w:cs="Times New Roman"/>
              </w:rPr>
              <w:lastRenderedPageBreak/>
              <w:t xml:space="preserve">1. Izrada i javna objava financijskih izvještaja u skladu sa svim relevantnim pravilima i zakonima - </w:t>
            </w:r>
            <w:r w:rsidRPr="008D77B7">
              <w:rPr>
                <w:rFonts w:ascii="Times New Roman" w:hAnsi="Times New Roman" w:cs="Times New Roman"/>
                <w:b/>
                <w:bCs/>
              </w:rPr>
              <w:t>IZVRŠENO</w:t>
            </w:r>
          </w:p>
          <w:p w14:paraId="35292DA2" w14:textId="77777777" w:rsidR="004F5AF5" w:rsidRPr="0022445F" w:rsidRDefault="004F5AF5" w:rsidP="00DA166E">
            <w:pPr>
              <w:rPr>
                <w:rFonts w:ascii="Times New Roman" w:hAnsi="Times New Roman" w:cs="Times New Roman"/>
              </w:rPr>
            </w:pPr>
          </w:p>
        </w:tc>
        <w:tc>
          <w:tcPr>
            <w:tcW w:w="1390" w:type="dxa"/>
          </w:tcPr>
          <w:p w14:paraId="07C88143" w14:textId="77777777" w:rsidR="004F5AF5" w:rsidRPr="0022445F" w:rsidRDefault="004F5AF5" w:rsidP="00DA166E">
            <w:pPr>
              <w:rPr>
                <w:rFonts w:ascii="Times New Roman" w:hAnsi="Times New Roman" w:cs="Times New Roman"/>
              </w:rPr>
            </w:pPr>
            <w:r>
              <w:rPr>
                <w:rFonts w:ascii="Times New Roman" w:hAnsi="Times New Roman" w:cs="Times New Roman"/>
              </w:rPr>
              <w:t>Do 30.07. tekuće godine za prethodnu godinu</w:t>
            </w:r>
          </w:p>
        </w:tc>
        <w:tc>
          <w:tcPr>
            <w:tcW w:w="2047" w:type="dxa"/>
          </w:tcPr>
          <w:p w14:paraId="32139FE9" w14:textId="77777777" w:rsidR="004F5AF5" w:rsidRPr="0022445F" w:rsidRDefault="004F5AF5" w:rsidP="00DA166E">
            <w:pPr>
              <w:rPr>
                <w:rFonts w:ascii="Times New Roman" w:hAnsi="Times New Roman" w:cs="Times New Roman"/>
              </w:rPr>
            </w:pPr>
            <w:r>
              <w:rPr>
                <w:rFonts w:ascii="Times New Roman" w:hAnsi="Times New Roman" w:cs="Times New Roman"/>
              </w:rPr>
              <w:t xml:space="preserve">Izrađena i objavljena financijska izvješća u skladu sa Međunarodnim standardima financijskog izvještavanja, Zakonom o računovodstvu, Zakonom o trgovačkim </w:t>
            </w:r>
            <w:r>
              <w:rPr>
                <w:rFonts w:ascii="Times New Roman" w:hAnsi="Times New Roman" w:cs="Times New Roman"/>
              </w:rPr>
              <w:lastRenderedPageBreak/>
              <w:t>društvima, Društvo kontinuirano objavljuje na svojim internetskim stranicama Godišnja izvješća.</w:t>
            </w:r>
          </w:p>
        </w:tc>
        <w:tc>
          <w:tcPr>
            <w:tcW w:w="1647" w:type="dxa"/>
          </w:tcPr>
          <w:p w14:paraId="35EA8CCE"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Nisu potrebna dodatna sredstva</w:t>
            </w:r>
          </w:p>
        </w:tc>
        <w:tc>
          <w:tcPr>
            <w:tcW w:w="2838" w:type="dxa"/>
          </w:tcPr>
          <w:p w14:paraId="0228888A" w14:textId="77777777" w:rsidR="004F5AF5" w:rsidRDefault="004F5AF5" w:rsidP="00DA166E">
            <w:pPr>
              <w:rPr>
                <w:rFonts w:ascii="Times New Roman" w:hAnsi="Times New Roman" w:cs="Times New Roman"/>
              </w:rPr>
            </w:pPr>
            <w:r w:rsidRPr="003D2E02">
              <w:rPr>
                <w:rFonts w:ascii="Times New Roman" w:hAnsi="Times New Roman" w:cs="Times New Roman"/>
              </w:rPr>
              <w:t>Nenad Knežević</w:t>
            </w:r>
            <w:r w:rsidRPr="00F24C08">
              <w:rPr>
                <w:rFonts w:ascii="Times New Roman" w:hAnsi="Times New Roman" w:cs="Times New Roman"/>
              </w:rPr>
              <w:t>, direktor društva</w:t>
            </w:r>
          </w:p>
          <w:p w14:paraId="680AD778" w14:textId="77777777" w:rsidR="004F5AF5" w:rsidRDefault="004F5AF5" w:rsidP="00DA166E">
            <w:pPr>
              <w:rPr>
                <w:rFonts w:ascii="Times New Roman" w:hAnsi="Times New Roman" w:cs="Times New Roman"/>
              </w:rPr>
            </w:pPr>
          </w:p>
          <w:p w14:paraId="02F8FF6D" w14:textId="77777777" w:rsidR="004F5AF5" w:rsidRDefault="004F5AF5" w:rsidP="00DA166E">
            <w:pPr>
              <w:rPr>
                <w:rFonts w:ascii="Times New Roman" w:hAnsi="Times New Roman" w:cs="Times New Roman"/>
              </w:rPr>
            </w:pPr>
            <w:r>
              <w:rPr>
                <w:rFonts w:ascii="Times New Roman" w:hAnsi="Times New Roman" w:cs="Times New Roman"/>
              </w:rPr>
              <w:t xml:space="preserve">e-mail: </w:t>
            </w:r>
          </w:p>
          <w:p w14:paraId="256BA123" w14:textId="77777777" w:rsidR="004F5AF5" w:rsidRDefault="00000000" w:rsidP="00DA166E">
            <w:pPr>
              <w:rPr>
                <w:rFonts w:ascii="Times New Roman" w:hAnsi="Times New Roman" w:cs="Times New Roman"/>
              </w:rPr>
            </w:pPr>
            <w:hyperlink r:id="rId19" w:history="1">
              <w:r w:rsidR="004F5AF5" w:rsidRPr="00BB0643">
                <w:rPr>
                  <w:rStyle w:val="Hiperveza"/>
                  <w:rFonts w:ascii="Times New Roman" w:hAnsi="Times New Roman" w:cs="Times New Roman"/>
                </w:rPr>
                <w:t>komunalnosodolovci@gmail.com</w:t>
              </w:r>
            </w:hyperlink>
            <w:r w:rsidR="004F5AF5" w:rsidRPr="00256CF7">
              <w:rPr>
                <w:rFonts w:ascii="Times New Roman" w:hAnsi="Times New Roman" w:cs="Times New Roman"/>
              </w:rPr>
              <w:t xml:space="preserve"> </w:t>
            </w:r>
          </w:p>
          <w:p w14:paraId="2D117976" w14:textId="77777777" w:rsidR="004F5AF5" w:rsidRDefault="004F5AF5" w:rsidP="00DA166E">
            <w:pPr>
              <w:rPr>
                <w:rFonts w:ascii="Times New Roman" w:hAnsi="Times New Roman" w:cs="Times New Roman"/>
              </w:rPr>
            </w:pPr>
          </w:p>
          <w:p w14:paraId="126D61C3" w14:textId="77777777" w:rsidR="004F5AF5" w:rsidRPr="0022445F" w:rsidRDefault="004F5AF5" w:rsidP="00DA166E">
            <w:pPr>
              <w:rPr>
                <w:rFonts w:ascii="Times New Roman" w:hAnsi="Times New Roman" w:cs="Times New Roman"/>
              </w:rPr>
            </w:pPr>
            <w:r>
              <w:rPr>
                <w:rFonts w:ascii="Times New Roman" w:hAnsi="Times New Roman" w:cs="Times New Roman"/>
              </w:rPr>
              <w:t>mobitel:</w:t>
            </w:r>
            <w:r w:rsidRPr="00F75CF7">
              <w:rPr>
                <w:rFonts w:ascii="Arial" w:hAnsi="Arial" w:cs="Arial"/>
                <w:color w:val="3B3D42"/>
                <w:shd w:val="clear" w:color="auto" w:fill="FFFFFF"/>
              </w:rPr>
              <w:t xml:space="preserve"> </w:t>
            </w:r>
            <w:r w:rsidRPr="009B2707">
              <w:rPr>
                <w:rFonts w:ascii="Times New Roman" w:hAnsi="Times New Roman" w:cs="Times New Roman"/>
              </w:rPr>
              <w:t> </w:t>
            </w:r>
            <w:r w:rsidRPr="00256CF7">
              <w:rPr>
                <w:rFonts w:ascii="Times New Roman" w:hAnsi="Times New Roman" w:cs="Times New Roman"/>
              </w:rPr>
              <w:t>091/600-3708</w:t>
            </w:r>
          </w:p>
        </w:tc>
      </w:tr>
      <w:tr w:rsidR="004F5AF5" w:rsidRPr="0022445F" w14:paraId="4285F9C9" w14:textId="77777777" w:rsidTr="00DA166E">
        <w:tc>
          <w:tcPr>
            <w:tcW w:w="815" w:type="dxa"/>
            <w:shd w:val="clear" w:color="auto" w:fill="FBE4D5" w:themeFill="accent2" w:themeFillTint="33"/>
          </w:tcPr>
          <w:p w14:paraId="4A0D97C5" w14:textId="77777777" w:rsidR="004F5AF5" w:rsidRPr="00291CBA" w:rsidRDefault="004F5AF5">
            <w:pPr>
              <w:pStyle w:val="Odlomakpopisa"/>
              <w:numPr>
                <w:ilvl w:val="2"/>
                <w:numId w:val="21"/>
              </w:numPr>
              <w:spacing w:after="0" w:line="240" w:lineRule="auto"/>
              <w:rPr>
                <w:rFonts w:ascii="Times New Roman" w:hAnsi="Times New Roman"/>
                <w:b/>
                <w:bCs/>
              </w:rPr>
            </w:pPr>
          </w:p>
        </w:tc>
        <w:tc>
          <w:tcPr>
            <w:tcW w:w="2676" w:type="dxa"/>
          </w:tcPr>
          <w:p w14:paraId="06843C82" w14:textId="77777777" w:rsidR="004F5AF5" w:rsidRPr="0022445F" w:rsidRDefault="004F5AF5" w:rsidP="00DA166E">
            <w:pPr>
              <w:rPr>
                <w:rFonts w:ascii="Times New Roman" w:hAnsi="Times New Roman" w:cs="Times New Roman"/>
              </w:rPr>
            </w:pPr>
            <w:r w:rsidRPr="00D26620">
              <w:rPr>
                <w:rFonts w:ascii="Times New Roman" w:hAnsi="Times New Roman" w:cs="Times New Roman"/>
              </w:rPr>
              <w:t>Vlasnička struktura - Društvo treba učiniti javno dostupnim potpuni popis svojih članova, a ako se radi o dioničkom društvu tada i popis dioničara s brojem i rodom dionica, kao i popis imatelja bilo kojih drugih vrijednosnih papira izdanih od strane toga društva, a koji mogu biti od značenja za promjene u vlasničkoj strukturi. Popis bi društvo trebalo javno objaviti najkasnije pet radnih dana nakon nastale promjene</w:t>
            </w:r>
            <w:r>
              <w:rPr>
                <w:rFonts w:ascii="Times New Roman" w:hAnsi="Times New Roman" w:cs="Times New Roman"/>
              </w:rPr>
              <w:t>.</w:t>
            </w:r>
          </w:p>
        </w:tc>
        <w:tc>
          <w:tcPr>
            <w:tcW w:w="2581" w:type="dxa"/>
          </w:tcPr>
          <w:p w14:paraId="1A11F5D6" w14:textId="77777777" w:rsidR="004F5AF5" w:rsidRDefault="004F5AF5" w:rsidP="00DA166E">
            <w:pPr>
              <w:rPr>
                <w:rFonts w:ascii="Times New Roman" w:hAnsi="Times New Roman" w:cs="Times New Roman"/>
                <w:b/>
                <w:bCs/>
              </w:rPr>
            </w:pPr>
            <w:r>
              <w:rPr>
                <w:rFonts w:ascii="Times New Roman" w:hAnsi="Times New Roman" w:cs="Times New Roman"/>
              </w:rPr>
              <w:t>2. Objavljivanje podataka o vlasničkoj strukturi-</w:t>
            </w:r>
            <w:r w:rsidRPr="008D77B7">
              <w:rPr>
                <w:rFonts w:ascii="Times New Roman" w:hAnsi="Times New Roman" w:cs="Times New Roman"/>
                <w:b/>
                <w:bCs/>
              </w:rPr>
              <w:t>IZVRŠENO</w:t>
            </w:r>
          </w:p>
          <w:p w14:paraId="3E10C578" w14:textId="77777777" w:rsidR="004F5AF5" w:rsidRPr="0022445F" w:rsidRDefault="004F5AF5" w:rsidP="00DA166E">
            <w:pPr>
              <w:rPr>
                <w:rFonts w:ascii="Times New Roman" w:hAnsi="Times New Roman" w:cs="Times New Roman"/>
              </w:rPr>
            </w:pPr>
          </w:p>
        </w:tc>
        <w:tc>
          <w:tcPr>
            <w:tcW w:w="1390" w:type="dxa"/>
          </w:tcPr>
          <w:p w14:paraId="24746550" w14:textId="77777777" w:rsidR="004F5AF5" w:rsidRPr="0022445F" w:rsidRDefault="004F5AF5" w:rsidP="00DA166E">
            <w:pPr>
              <w:rPr>
                <w:rFonts w:ascii="Times New Roman" w:hAnsi="Times New Roman" w:cs="Times New Roman"/>
              </w:rPr>
            </w:pPr>
            <w:r>
              <w:rPr>
                <w:rFonts w:ascii="Times New Roman" w:hAnsi="Times New Roman" w:cs="Times New Roman"/>
              </w:rPr>
              <w:t>Kontinuirano</w:t>
            </w:r>
          </w:p>
        </w:tc>
        <w:tc>
          <w:tcPr>
            <w:tcW w:w="2047" w:type="dxa"/>
          </w:tcPr>
          <w:p w14:paraId="205F63F0" w14:textId="77777777" w:rsidR="004F5AF5" w:rsidRPr="0022445F" w:rsidRDefault="004F5AF5" w:rsidP="00DA166E">
            <w:pPr>
              <w:rPr>
                <w:rFonts w:ascii="Times New Roman" w:hAnsi="Times New Roman" w:cs="Times New Roman"/>
              </w:rPr>
            </w:pPr>
            <w:r>
              <w:rPr>
                <w:rFonts w:ascii="Times New Roman" w:hAnsi="Times New Roman" w:cs="Times New Roman"/>
              </w:rPr>
              <w:t>Podaci na web stranici Društva</w:t>
            </w:r>
          </w:p>
        </w:tc>
        <w:tc>
          <w:tcPr>
            <w:tcW w:w="1647" w:type="dxa"/>
          </w:tcPr>
          <w:p w14:paraId="0689B8AC" w14:textId="77777777" w:rsidR="004F5AF5" w:rsidRPr="0022445F" w:rsidRDefault="004F5AF5" w:rsidP="00DA166E">
            <w:pPr>
              <w:rPr>
                <w:rFonts w:ascii="Times New Roman" w:hAnsi="Times New Roman" w:cs="Times New Roman"/>
              </w:rPr>
            </w:pPr>
            <w:r>
              <w:rPr>
                <w:rFonts w:ascii="Times New Roman" w:hAnsi="Times New Roman" w:cs="Times New Roman"/>
              </w:rPr>
              <w:t>Nisu potrebna dodatna sredstva</w:t>
            </w:r>
          </w:p>
        </w:tc>
        <w:tc>
          <w:tcPr>
            <w:tcW w:w="2838" w:type="dxa"/>
          </w:tcPr>
          <w:p w14:paraId="6C7E40B9" w14:textId="77777777" w:rsidR="004F5AF5" w:rsidRPr="004356BE" w:rsidRDefault="004F5AF5" w:rsidP="00DA166E">
            <w:pPr>
              <w:rPr>
                <w:rFonts w:ascii="Times New Roman" w:hAnsi="Times New Roman" w:cs="Times New Roman"/>
                <w:i/>
                <w:iCs/>
              </w:rPr>
            </w:pPr>
            <w:r w:rsidRPr="004356BE">
              <w:rPr>
                <w:rFonts w:ascii="Times New Roman" w:hAnsi="Times New Roman" w:cs="Times New Roman"/>
                <w:i/>
                <w:iCs/>
              </w:rPr>
              <w:t>Vidi aktivnost broj 1.</w:t>
            </w:r>
          </w:p>
        </w:tc>
      </w:tr>
      <w:tr w:rsidR="004F5AF5" w:rsidRPr="0022445F" w14:paraId="4F104077" w14:textId="77777777" w:rsidTr="00DA166E">
        <w:tc>
          <w:tcPr>
            <w:tcW w:w="815" w:type="dxa"/>
            <w:shd w:val="clear" w:color="auto" w:fill="FBE4D5" w:themeFill="accent2" w:themeFillTint="33"/>
          </w:tcPr>
          <w:p w14:paraId="28CC622C" w14:textId="77777777" w:rsidR="004F5AF5" w:rsidRPr="00291CBA" w:rsidRDefault="004F5AF5">
            <w:pPr>
              <w:pStyle w:val="Odlomakpopisa"/>
              <w:numPr>
                <w:ilvl w:val="2"/>
                <w:numId w:val="21"/>
              </w:numPr>
              <w:spacing w:after="0" w:line="240" w:lineRule="auto"/>
              <w:rPr>
                <w:rFonts w:ascii="Times New Roman" w:hAnsi="Times New Roman"/>
                <w:b/>
                <w:bCs/>
              </w:rPr>
            </w:pPr>
          </w:p>
        </w:tc>
        <w:tc>
          <w:tcPr>
            <w:tcW w:w="2676" w:type="dxa"/>
          </w:tcPr>
          <w:p w14:paraId="43DEF6C5" w14:textId="77777777" w:rsidR="004F5AF5" w:rsidRPr="0022445F" w:rsidRDefault="004F5AF5" w:rsidP="00DA166E">
            <w:pPr>
              <w:rPr>
                <w:rFonts w:ascii="Times New Roman" w:hAnsi="Times New Roman" w:cs="Times New Roman"/>
              </w:rPr>
            </w:pPr>
            <w:r w:rsidRPr="00D26620">
              <w:rPr>
                <w:rFonts w:ascii="Times New Roman" w:hAnsi="Times New Roman" w:cs="Times New Roman"/>
              </w:rPr>
              <w:t>Potrebno je uspostavljanje i/ili jačanje financijskog upravljanja i sustava unutarnjih kontrola na način kako je uređeno Zakonom o sustavu unutarnjih kontrola u javnom sektoru i Zakonom o fiskalnoj odgovornosti. Treba osigurati stalnu primjenu svih predviđenih kontrolnih mehanizama koji bi trebali osigurati kontrolu i nadzor nad poslovnom djelatnošću i poslovnim upravljanjem, u svrhu sprječavanja korupcije, uključujući jačanje kontrolnih mehanizama, vezano uz procjenu, prepoznavanje te ublažavanje rizika.</w:t>
            </w:r>
          </w:p>
        </w:tc>
        <w:tc>
          <w:tcPr>
            <w:tcW w:w="2581" w:type="dxa"/>
          </w:tcPr>
          <w:p w14:paraId="5BADB3AA" w14:textId="77777777" w:rsidR="004F5AF5" w:rsidRPr="0022445F" w:rsidRDefault="004F5AF5" w:rsidP="00DA166E">
            <w:pPr>
              <w:rPr>
                <w:rFonts w:ascii="Times New Roman" w:hAnsi="Times New Roman" w:cs="Times New Roman"/>
              </w:rPr>
            </w:pPr>
            <w:r>
              <w:rPr>
                <w:rFonts w:ascii="Times New Roman" w:hAnsi="Times New Roman" w:cs="Times New Roman"/>
              </w:rPr>
              <w:t>3. Uspostavljen i implementiran sustav unutarnjih kontrola</w:t>
            </w:r>
          </w:p>
        </w:tc>
        <w:tc>
          <w:tcPr>
            <w:tcW w:w="1390" w:type="dxa"/>
          </w:tcPr>
          <w:p w14:paraId="31D26144" w14:textId="77777777" w:rsidR="004F5AF5" w:rsidRPr="0022445F" w:rsidRDefault="004F5AF5" w:rsidP="00DA166E">
            <w:pPr>
              <w:rPr>
                <w:rFonts w:ascii="Times New Roman" w:hAnsi="Times New Roman" w:cs="Times New Roman"/>
              </w:rPr>
            </w:pPr>
            <w:r>
              <w:rPr>
                <w:rFonts w:ascii="Times New Roman" w:hAnsi="Times New Roman" w:cs="Times New Roman"/>
              </w:rPr>
              <w:t>31.12.2024.</w:t>
            </w:r>
          </w:p>
        </w:tc>
        <w:tc>
          <w:tcPr>
            <w:tcW w:w="2047" w:type="dxa"/>
          </w:tcPr>
          <w:p w14:paraId="6EEA45BE" w14:textId="77777777" w:rsidR="004F5AF5" w:rsidRDefault="004F5AF5" w:rsidP="00DA166E">
            <w:pPr>
              <w:rPr>
                <w:rFonts w:ascii="Times New Roman" w:hAnsi="Times New Roman" w:cs="Times New Roman"/>
              </w:rPr>
            </w:pPr>
            <w:r>
              <w:rPr>
                <w:rFonts w:ascii="Times New Roman" w:hAnsi="Times New Roman" w:cs="Times New Roman"/>
              </w:rPr>
              <w:t>Imenovan koordinator sustava unutarnjih kontrola</w:t>
            </w:r>
          </w:p>
          <w:p w14:paraId="2C827446" w14:textId="77777777" w:rsidR="004F5AF5" w:rsidRDefault="004F5AF5" w:rsidP="00DA166E">
            <w:pPr>
              <w:rPr>
                <w:rFonts w:ascii="Times New Roman" w:hAnsi="Times New Roman" w:cs="Times New Roman"/>
              </w:rPr>
            </w:pPr>
          </w:p>
          <w:p w14:paraId="23B36AC9" w14:textId="77777777" w:rsidR="004F5AF5" w:rsidRDefault="004F5AF5" w:rsidP="00DA166E">
            <w:pPr>
              <w:rPr>
                <w:rFonts w:ascii="Times New Roman" w:hAnsi="Times New Roman" w:cs="Times New Roman"/>
              </w:rPr>
            </w:pPr>
            <w:r>
              <w:rPr>
                <w:rFonts w:ascii="Times New Roman" w:hAnsi="Times New Roman" w:cs="Times New Roman"/>
              </w:rPr>
              <w:t>Izrađena Mapa procesa i registar rizika</w:t>
            </w:r>
          </w:p>
          <w:p w14:paraId="35147431" w14:textId="77777777" w:rsidR="004F5AF5" w:rsidRDefault="004F5AF5" w:rsidP="00DA166E">
            <w:pPr>
              <w:rPr>
                <w:rFonts w:ascii="Times New Roman" w:hAnsi="Times New Roman" w:cs="Times New Roman"/>
              </w:rPr>
            </w:pPr>
          </w:p>
          <w:p w14:paraId="6CBA471A" w14:textId="77777777" w:rsidR="004F5AF5" w:rsidRPr="0022445F" w:rsidRDefault="004F5AF5" w:rsidP="00DA166E">
            <w:pPr>
              <w:rPr>
                <w:rFonts w:ascii="Times New Roman" w:hAnsi="Times New Roman" w:cs="Times New Roman"/>
              </w:rPr>
            </w:pPr>
            <w:r>
              <w:rPr>
                <w:rFonts w:ascii="Times New Roman" w:hAnsi="Times New Roman" w:cs="Times New Roman"/>
              </w:rPr>
              <w:t>Usvojena strategija upravljanja rizicima</w:t>
            </w:r>
          </w:p>
        </w:tc>
        <w:tc>
          <w:tcPr>
            <w:tcW w:w="1647" w:type="dxa"/>
          </w:tcPr>
          <w:p w14:paraId="41469F57" w14:textId="77777777" w:rsidR="004F5AF5" w:rsidRPr="0022445F" w:rsidRDefault="004F5AF5" w:rsidP="00DA166E">
            <w:pPr>
              <w:rPr>
                <w:rFonts w:ascii="Times New Roman" w:hAnsi="Times New Roman" w:cs="Times New Roman"/>
              </w:rPr>
            </w:pPr>
            <w:r>
              <w:rPr>
                <w:rFonts w:ascii="Times New Roman" w:hAnsi="Times New Roman" w:cs="Times New Roman"/>
              </w:rPr>
              <w:t>Sredstva potrebna u slučaju korištenja konzultantskih usluga prilikom implementacije</w:t>
            </w:r>
          </w:p>
        </w:tc>
        <w:tc>
          <w:tcPr>
            <w:tcW w:w="2838" w:type="dxa"/>
          </w:tcPr>
          <w:p w14:paraId="4D5B9FDA"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57D06A65" w14:textId="77777777" w:rsidTr="00DA166E">
        <w:tc>
          <w:tcPr>
            <w:tcW w:w="815" w:type="dxa"/>
            <w:shd w:val="clear" w:color="auto" w:fill="FBE4D5" w:themeFill="accent2" w:themeFillTint="33"/>
          </w:tcPr>
          <w:p w14:paraId="3D860001" w14:textId="77777777" w:rsidR="004F5AF5" w:rsidRPr="00291CBA" w:rsidRDefault="004F5AF5" w:rsidP="00DA166E">
            <w:pPr>
              <w:rPr>
                <w:rFonts w:ascii="Times New Roman" w:hAnsi="Times New Roman" w:cs="Times New Roman"/>
                <w:b/>
                <w:bCs/>
              </w:rPr>
            </w:pPr>
            <w:r w:rsidRPr="00291CBA">
              <w:rPr>
                <w:rFonts w:ascii="Times New Roman" w:hAnsi="Times New Roman" w:cs="Times New Roman"/>
                <w:b/>
                <w:bCs/>
              </w:rPr>
              <w:t>1.1.4.</w:t>
            </w:r>
          </w:p>
        </w:tc>
        <w:tc>
          <w:tcPr>
            <w:tcW w:w="2676" w:type="dxa"/>
          </w:tcPr>
          <w:p w14:paraId="58BAF9FB" w14:textId="77777777" w:rsidR="004F5AF5" w:rsidRPr="0022445F" w:rsidRDefault="004F5AF5" w:rsidP="00DA166E">
            <w:pPr>
              <w:rPr>
                <w:rFonts w:ascii="Times New Roman" w:hAnsi="Times New Roman" w:cs="Times New Roman"/>
              </w:rPr>
            </w:pPr>
            <w:r w:rsidRPr="00D26620">
              <w:rPr>
                <w:rFonts w:ascii="Times New Roman" w:hAnsi="Times New Roman" w:cs="Times New Roman"/>
              </w:rPr>
              <w:t xml:space="preserve">Potrebno je uspostavljanje i/ili jačanje unutarnje revizije na takav način kako je uređeno Zakonom o sustavu unutarnjih kontrola u javnom </w:t>
            </w:r>
            <w:r w:rsidRPr="00D26620">
              <w:rPr>
                <w:rFonts w:ascii="Times New Roman" w:hAnsi="Times New Roman" w:cs="Times New Roman"/>
              </w:rPr>
              <w:lastRenderedPageBreak/>
              <w:t>sektoru, Pravilnikom o unutarnjoj reviziji u javnom sektoru i Kodeksom strukovne etike unutarnjih revizora u javnom sektoru. Treba osigurati integritet revizijskih procesa, od revizora i računovođa tražiti da djeluju konzistentno i u skladu s pravilima revizijskog djelovanja u slučaju sumnje o postojanju prijevare i korupcije.</w:t>
            </w:r>
          </w:p>
        </w:tc>
        <w:tc>
          <w:tcPr>
            <w:tcW w:w="2581" w:type="dxa"/>
            <w:shd w:val="clear" w:color="auto" w:fill="D9D9D9" w:themeFill="background1" w:themeFillShade="D9"/>
          </w:tcPr>
          <w:p w14:paraId="1815074D"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Društvo nije obvezno uspostaviti sustav unutarnje revizije sukladno Zakonu o reviziji</w:t>
            </w:r>
          </w:p>
        </w:tc>
        <w:tc>
          <w:tcPr>
            <w:tcW w:w="1390" w:type="dxa"/>
            <w:shd w:val="clear" w:color="auto" w:fill="D9D9D9" w:themeFill="background1" w:themeFillShade="D9"/>
          </w:tcPr>
          <w:p w14:paraId="79C5C4C6" w14:textId="77777777" w:rsidR="004F5AF5" w:rsidRPr="0022445F" w:rsidRDefault="004F5AF5" w:rsidP="00DA166E">
            <w:pPr>
              <w:rPr>
                <w:rFonts w:ascii="Times New Roman" w:hAnsi="Times New Roman" w:cs="Times New Roman"/>
              </w:rPr>
            </w:pPr>
          </w:p>
        </w:tc>
        <w:tc>
          <w:tcPr>
            <w:tcW w:w="2047" w:type="dxa"/>
            <w:shd w:val="clear" w:color="auto" w:fill="D9D9D9" w:themeFill="background1" w:themeFillShade="D9"/>
          </w:tcPr>
          <w:p w14:paraId="331ADBCA" w14:textId="77777777" w:rsidR="004F5AF5" w:rsidRPr="0022445F" w:rsidRDefault="004F5AF5" w:rsidP="00DA166E">
            <w:pPr>
              <w:rPr>
                <w:rFonts w:ascii="Times New Roman" w:hAnsi="Times New Roman" w:cs="Times New Roman"/>
              </w:rPr>
            </w:pPr>
            <w:r>
              <w:rPr>
                <w:rFonts w:ascii="Times New Roman" w:hAnsi="Times New Roman" w:cs="Times New Roman"/>
              </w:rPr>
              <w:t>Nije uspostavljen sustav unutarnje revizije</w:t>
            </w:r>
          </w:p>
        </w:tc>
        <w:tc>
          <w:tcPr>
            <w:tcW w:w="1647" w:type="dxa"/>
            <w:shd w:val="clear" w:color="auto" w:fill="D9D9D9" w:themeFill="background1" w:themeFillShade="D9"/>
          </w:tcPr>
          <w:p w14:paraId="286E919A" w14:textId="77777777" w:rsidR="004F5AF5" w:rsidRPr="0022445F" w:rsidRDefault="004F5AF5" w:rsidP="00DA166E">
            <w:pPr>
              <w:rPr>
                <w:rFonts w:ascii="Times New Roman" w:hAnsi="Times New Roman" w:cs="Times New Roman"/>
              </w:rPr>
            </w:pPr>
          </w:p>
        </w:tc>
        <w:tc>
          <w:tcPr>
            <w:tcW w:w="2838" w:type="dxa"/>
            <w:shd w:val="clear" w:color="auto" w:fill="D9D9D9" w:themeFill="background1" w:themeFillShade="D9"/>
          </w:tcPr>
          <w:p w14:paraId="34D483C8" w14:textId="77777777" w:rsidR="004F5AF5" w:rsidRPr="0022445F" w:rsidRDefault="004F5AF5" w:rsidP="00DA166E">
            <w:pPr>
              <w:rPr>
                <w:rFonts w:ascii="Times New Roman" w:hAnsi="Times New Roman" w:cs="Times New Roman"/>
              </w:rPr>
            </w:pPr>
          </w:p>
        </w:tc>
      </w:tr>
      <w:tr w:rsidR="004F5AF5" w:rsidRPr="0022445F" w14:paraId="73DE8BF7" w14:textId="77777777" w:rsidTr="00DA166E">
        <w:tc>
          <w:tcPr>
            <w:tcW w:w="815" w:type="dxa"/>
            <w:shd w:val="clear" w:color="auto" w:fill="FBE4D5" w:themeFill="accent2" w:themeFillTint="33"/>
          </w:tcPr>
          <w:p w14:paraId="718E7D41" w14:textId="77777777" w:rsidR="004F5AF5" w:rsidRPr="00291CBA" w:rsidRDefault="004F5AF5" w:rsidP="00DA166E">
            <w:pPr>
              <w:rPr>
                <w:rFonts w:ascii="Times New Roman" w:hAnsi="Times New Roman" w:cs="Times New Roman"/>
                <w:b/>
                <w:bCs/>
              </w:rPr>
            </w:pPr>
            <w:r w:rsidRPr="00291CBA">
              <w:rPr>
                <w:rFonts w:ascii="Times New Roman" w:hAnsi="Times New Roman" w:cs="Times New Roman"/>
                <w:b/>
                <w:bCs/>
              </w:rPr>
              <w:t>1.1.5.</w:t>
            </w:r>
          </w:p>
        </w:tc>
        <w:tc>
          <w:tcPr>
            <w:tcW w:w="2676" w:type="dxa"/>
          </w:tcPr>
          <w:p w14:paraId="02681B48" w14:textId="77777777" w:rsidR="004F5AF5" w:rsidRPr="0022445F" w:rsidRDefault="004F5AF5" w:rsidP="00DA166E">
            <w:pPr>
              <w:rPr>
                <w:rFonts w:ascii="Times New Roman" w:hAnsi="Times New Roman" w:cs="Times New Roman"/>
              </w:rPr>
            </w:pPr>
            <w:r w:rsidRPr="00D26620">
              <w:rPr>
                <w:rFonts w:ascii="Times New Roman" w:hAnsi="Times New Roman" w:cs="Times New Roman"/>
              </w:rPr>
              <w:t>Potrebno je uspostavljanje i/ili jačanje tzv. revizorskih odbora koji prate postupak financijskog izvješćivanja, prate djelotvornost sustava unutarnjih kontrola, upravljanje rizicima, unutarnju reviziju te prate obavljanje zakonske revizije godišnjih financijskih izvještaja.</w:t>
            </w:r>
          </w:p>
        </w:tc>
        <w:tc>
          <w:tcPr>
            <w:tcW w:w="2581" w:type="dxa"/>
            <w:shd w:val="clear" w:color="auto" w:fill="D9D9D9" w:themeFill="background1" w:themeFillShade="D9"/>
          </w:tcPr>
          <w:p w14:paraId="6EEB4596" w14:textId="77777777" w:rsidR="004F5AF5" w:rsidRPr="0022445F" w:rsidRDefault="004F5AF5" w:rsidP="00DA166E">
            <w:pPr>
              <w:rPr>
                <w:rFonts w:ascii="Times New Roman" w:hAnsi="Times New Roman" w:cs="Times New Roman"/>
              </w:rPr>
            </w:pPr>
            <w:r>
              <w:rPr>
                <w:rFonts w:ascii="Times New Roman" w:hAnsi="Times New Roman" w:cs="Times New Roman"/>
              </w:rPr>
              <w:t>Društvo nije obvezno uspostaviti Revizorski odbor sukladno Zakonu o reviziji</w:t>
            </w:r>
          </w:p>
        </w:tc>
        <w:tc>
          <w:tcPr>
            <w:tcW w:w="1390" w:type="dxa"/>
            <w:shd w:val="clear" w:color="auto" w:fill="D9D9D9" w:themeFill="background1" w:themeFillShade="D9"/>
          </w:tcPr>
          <w:p w14:paraId="52D980AE" w14:textId="77777777" w:rsidR="004F5AF5" w:rsidRPr="0022445F" w:rsidRDefault="004F5AF5" w:rsidP="00DA166E">
            <w:pPr>
              <w:rPr>
                <w:rFonts w:ascii="Times New Roman" w:hAnsi="Times New Roman" w:cs="Times New Roman"/>
              </w:rPr>
            </w:pPr>
          </w:p>
        </w:tc>
        <w:tc>
          <w:tcPr>
            <w:tcW w:w="2047" w:type="dxa"/>
            <w:shd w:val="clear" w:color="auto" w:fill="D9D9D9" w:themeFill="background1" w:themeFillShade="D9"/>
          </w:tcPr>
          <w:p w14:paraId="7D2A876C" w14:textId="77777777" w:rsidR="004F5AF5" w:rsidRPr="0022445F" w:rsidRDefault="004F5AF5" w:rsidP="00DA166E">
            <w:pPr>
              <w:rPr>
                <w:rFonts w:ascii="Times New Roman" w:hAnsi="Times New Roman" w:cs="Times New Roman"/>
              </w:rPr>
            </w:pPr>
            <w:r w:rsidRPr="002E7606">
              <w:rPr>
                <w:rFonts w:ascii="Times New Roman" w:hAnsi="Times New Roman" w:cs="Times New Roman"/>
              </w:rPr>
              <w:t xml:space="preserve">Nije uspostavljen </w:t>
            </w:r>
            <w:r>
              <w:rPr>
                <w:rFonts w:ascii="Times New Roman" w:hAnsi="Times New Roman" w:cs="Times New Roman"/>
              </w:rPr>
              <w:t>revizorski odbor</w:t>
            </w:r>
          </w:p>
        </w:tc>
        <w:tc>
          <w:tcPr>
            <w:tcW w:w="1647" w:type="dxa"/>
            <w:shd w:val="clear" w:color="auto" w:fill="D9D9D9" w:themeFill="background1" w:themeFillShade="D9"/>
          </w:tcPr>
          <w:p w14:paraId="639A2FDF" w14:textId="77777777" w:rsidR="004F5AF5" w:rsidRPr="0022445F" w:rsidRDefault="004F5AF5" w:rsidP="00DA166E">
            <w:pPr>
              <w:rPr>
                <w:rFonts w:ascii="Times New Roman" w:hAnsi="Times New Roman" w:cs="Times New Roman"/>
              </w:rPr>
            </w:pPr>
          </w:p>
        </w:tc>
        <w:tc>
          <w:tcPr>
            <w:tcW w:w="2838" w:type="dxa"/>
            <w:shd w:val="clear" w:color="auto" w:fill="D9D9D9" w:themeFill="background1" w:themeFillShade="D9"/>
          </w:tcPr>
          <w:p w14:paraId="2D2B5EBF" w14:textId="77777777" w:rsidR="004F5AF5" w:rsidRPr="0022445F" w:rsidRDefault="004F5AF5" w:rsidP="00DA166E">
            <w:pPr>
              <w:rPr>
                <w:rFonts w:ascii="Times New Roman" w:hAnsi="Times New Roman" w:cs="Times New Roman"/>
              </w:rPr>
            </w:pPr>
          </w:p>
        </w:tc>
      </w:tr>
    </w:tbl>
    <w:p w14:paraId="3BAC86FB" w14:textId="77777777" w:rsidR="004F5AF5" w:rsidRDefault="004F5AF5" w:rsidP="004F5AF5">
      <w:r>
        <w:br w:type="page"/>
      </w:r>
    </w:p>
    <w:tbl>
      <w:tblPr>
        <w:tblStyle w:val="Reetkatablice"/>
        <w:tblW w:w="0" w:type="auto"/>
        <w:tblLook w:val="04A0" w:firstRow="1" w:lastRow="0" w:firstColumn="1" w:lastColumn="0" w:noHBand="0" w:noVBand="1"/>
      </w:tblPr>
      <w:tblGrid>
        <w:gridCol w:w="819"/>
        <w:gridCol w:w="2720"/>
        <w:gridCol w:w="2499"/>
        <w:gridCol w:w="1390"/>
        <w:gridCol w:w="2065"/>
        <w:gridCol w:w="1650"/>
        <w:gridCol w:w="2851"/>
      </w:tblGrid>
      <w:tr w:rsidR="004F5AF5" w:rsidRPr="0022445F" w14:paraId="68C1EABD" w14:textId="77777777" w:rsidTr="00DA166E">
        <w:tc>
          <w:tcPr>
            <w:tcW w:w="819" w:type="dxa"/>
            <w:shd w:val="clear" w:color="auto" w:fill="FBE4D5" w:themeFill="accent2" w:themeFillTint="33"/>
          </w:tcPr>
          <w:p w14:paraId="64C31596"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lastRenderedPageBreak/>
              <w:t>1.1.6.</w:t>
            </w:r>
          </w:p>
        </w:tc>
        <w:tc>
          <w:tcPr>
            <w:tcW w:w="2720" w:type="dxa"/>
          </w:tcPr>
          <w:p w14:paraId="2B20037F" w14:textId="77777777" w:rsidR="004F5AF5" w:rsidRPr="00D26620" w:rsidRDefault="004F5AF5" w:rsidP="00DA166E">
            <w:pPr>
              <w:rPr>
                <w:rFonts w:ascii="Times New Roman" w:hAnsi="Times New Roman" w:cs="Times New Roman"/>
              </w:rPr>
            </w:pPr>
            <w:r w:rsidRPr="007C309F">
              <w:rPr>
                <w:rFonts w:ascii="Times New Roman" w:hAnsi="Times New Roman" w:cs="Times New Roman"/>
              </w:rPr>
              <w:t>Implementacija samoprocjene procesa rada i organizacije u svrhu unapređenja funkcioniranja sustava unutarnjih kontrola. Kao obrazac može poslužiti Upitnik o fiskalnoj odgovornosti za trgovačka društva i druge pravne osobe utvrđene u registru trgovačkih društava i drugih pravnih osoba obveznika davanja Izjave o fiskalnoj odgovornosti (Prilog 2.b), koji je sastavni dio Uredbe o sastavljanju i predaji izjave o fiskalnoj odgovornosti i izvještaju o primjeni fiskalnih pravila.</w:t>
            </w:r>
          </w:p>
        </w:tc>
        <w:tc>
          <w:tcPr>
            <w:tcW w:w="2499" w:type="dxa"/>
          </w:tcPr>
          <w:p w14:paraId="0632D71D" w14:textId="77777777" w:rsidR="004F5AF5" w:rsidRPr="0022445F" w:rsidRDefault="004F5AF5" w:rsidP="00DA166E">
            <w:pPr>
              <w:rPr>
                <w:rFonts w:ascii="Times New Roman" w:hAnsi="Times New Roman" w:cs="Times New Roman"/>
              </w:rPr>
            </w:pPr>
            <w:r>
              <w:rPr>
                <w:rFonts w:ascii="Times New Roman" w:hAnsi="Times New Roman" w:cs="Times New Roman"/>
              </w:rPr>
              <w:t>4. Sastavljen predmet Izjave o fiskalnoj odgovornosti i predan prilog 2.b Osnivaču-</w:t>
            </w:r>
            <w:r w:rsidRPr="008D77B7">
              <w:rPr>
                <w:rFonts w:ascii="Times New Roman" w:hAnsi="Times New Roman" w:cs="Times New Roman"/>
                <w:b/>
                <w:bCs/>
              </w:rPr>
              <w:t>IZVRŠENO</w:t>
            </w:r>
          </w:p>
        </w:tc>
        <w:tc>
          <w:tcPr>
            <w:tcW w:w="1390" w:type="dxa"/>
          </w:tcPr>
          <w:p w14:paraId="67731AF2" w14:textId="77777777" w:rsidR="004F5AF5" w:rsidRPr="0022445F" w:rsidRDefault="004F5AF5" w:rsidP="00DA166E">
            <w:pPr>
              <w:rPr>
                <w:rFonts w:ascii="Times New Roman" w:hAnsi="Times New Roman" w:cs="Times New Roman"/>
              </w:rPr>
            </w:pPr>
            <w:r>
              <w:rPr>
                <w:rFonts w:ascii="Times New Roman" w:hAnsi="Times New Roman" w:cs="Times New Roman"/>
              </w:rPr>
              <w:t>31.03. tekuće godine za prethodnu godinu</w:t>
            </w:r>
          </w:p>
        </w:tc>
        <w:tc>
          <w:tcPr>
            <w:tcW w:w="2065" w:type="dxa"/>
          </w:tcPr>
          <w:p w14:paraId="45DDA495" w14:textId="77777777" w:rsidR="004F5AF5" w:rsidRPr="0022445F" w:rsidRDefault="004F5AF5" w:rsidP="00DA166E">
            <w:pPr>
              <w:rPr>
                <w:rFonts w:ascii="Times New Roman" w:hAnsi="Times New Roman" w:cs="Times New Roman"/>
              </w:rPr>
            </w:pPr>
            <w:r>
              <w:rPr>
                <w:rFonts w:ascii="Times New Roman" w:hAnsi="Times New Roman" w:cs="Times New Roman"/>
              </w:rPr>
              <w:t>Aktivnost se kontinuirano izvršava u zakonski propisanim rokovima</w:t>
            </w:r>
          </w:p>
        </w:tc>
        <w:tc>
          <w:tcPr>
            <w:tcW w:w="1650" w:type="dxa"/>
          </w:tcPr>
          <w:p w14:paraId="62FFCCD5" w14:textId="77777777" w:rsidR="004F5AF5" w:rsidRPr="0022445F" w:rsidRDefault="004F5AF5" w:rsidP="00DA166E">
            <w:pPr>
              <w:rPr>
                <w:rFonts w:ascii="Times New Roman" w:hAnsi="Times New Roman" w:cs="Times New Roman"/>
              </w:rPr>
            </w:pPr>
            <w:r w:rsidRPr="009B2707">
              <w:rPr>
                <w:rFonts w:ascii="Times New Roman" w:hAnsi="Times New Roman" w:cs="Times New Roman"/>
              </w:rPr>
              <w:t>Nisu potrebna dodatna sredstva</w:t>
            </w:r>
          </w:p>
        </w:tc>
        <w:tc>
          <w:tcPr>
            <w:tcW w:w="2851" w:type="dxa"/>
          </w:tcPr>
          <w:p w14:paraId="0A61E604" w14:textId="77777777" w:rsidR="004F5AF5" w:rsidRPr="0022445F" w:rsidRDefault="004F5AF5" w:rsidP="00DA166E">
            <w:pPr>
              <w:rPr>
                <w:rFonts w:ascii="Times New Roman" w:hAnsi="Times New Roman" w:cs="Times New Roman"/>
              </w:rPr>
            </w:pPr>
            <w:r w:rsidRPr="00976698">
              <w:rPr>
                <w:rFonts w:ascii="Times New Roman" w:hAnsi="Times New Roman" w:cs="Times New Roman"/>
                <w:i/>
                <w:iCs/>
              </w:rPr>
              <w:t>Vidi aktivnost broj 1.</w:t>
            </w:r>
          </w:p>
        </w:tc>
      </w:tr>
      <w:tr w:rsidR="004F5AF5" w:rsidRPr="0022445F" w14:paraId="45985CC0" w14:textId="77777777" w:rsidTr="00DA166E">
        <w:trPr>
          <w:trHeight w:val="938"/>
        </w:trPr>
        <w:tc>
          <w:tcPr>
            <w:tcW w:w="819" w:type="dxa"/>
            <w:vMerge w:val="restart"/>
            <w:shd w:val="clear" w:color="auto" w:fill="FBE4D5" w:themeFill="accent2" w:themeFillTint="33"/>
          </w:tcPr>
          <w:p w14:paraId="725732D8" w14:textId="77777777" w:rsidR="004F5AF5" w:rsidRPr="00291CBA" w:rsidRDefault="004F5AF5" w:rsidP="00DA166E">
            <w:pPr>
              <w:rPr>
                <w:rFonts w:ascii="Times New Roman" w:hAnsi="Times New Roman" w:cs="Times New Roman"/>
                <w:b/>
                <w:bCs/>
              </w:rPr>
            </w:pPr>
            <w:r w:rsidRPr="00291CBA">
              <w:rPr>
                <w:rFonts w:ascii="Times New Roman" w:hAnsi="Times New Roman" w:cs="Times New Roman"/>
                <w:b/>
                <w:bCs/>
              </w:rPr>
              <w:t>1.1.</w:t>
            </w:r>
            <w:r>
              <w:rPr>
                <w:rFonts w:ascii="Times New Roman" w:hAnsi="Times New Roman" w:cs="Times New Roman"/>
                <w:b/>
                <w:bCs/>
              </w:rPr>
              <w:t>7</w:t>
            </w:r>
            <w:r w:rsidRPr="00291CBA">
              <w:rPr>
                <w:rFonts w:ascii="Times New Roman" w:hAnsi="Times New Roman" w:cs="Times New Roman"/>
                <w:b/>
                <w:bCs/>
              </w:rPr>
              <w:t>.</w:t>
            </w:r>
          </w:p>
        </w:tc>
        <w:tc>
          <w:tcPr>
            <w:tcW w:w="2720" w:type="dxa"/>
            <w:vMerge w:val="restart"/>
          </w:tcPr>
          <w:p w14:paraId="16466EAC" w14:textId="77777777" w:rsidR="004F5AF5" w:rsidRPr="0022445F" w:rsidRDefault="004F5AF5" w:rsidP="00DA166E">
            <w:pPr>
              <w:rPr>
                <w:rFonts w:ascii="Times New Roman" w:hAnsi="Times New Roman" w:cs="Times New Roman"/>
              </w:rPr>
            </w:pPr>
            <w:r w:rsidRPr="007C309F">
              <w:rPr>
                <w:rFonts w:ascii="Times New Roman" w:hAnsi="Times New Roman" w:cs="Times New Roman"/>
              </w:rPr>
              <w:t>Postojanje obveze izrade godišnjih planova rada za sve strukture određene smjernicama 1.1.3., 1.1.4., 1.1.5., 2.1.2. i 2.2.5</w:t>
            </w:r>
            <w:r>
              <w:rPr>
                <w:rFonts w:ascii="Times New Roman" w:hAnsi="Times New Roman" w:cs="Times New Roman"/>
              </w:rPr>
              <w:t>.</w:t>
            </w:r>
          </w:p>
        </w:tc>
        <w:tc>
          <w:tcPr>
            <w:tcW w:w="2499" w:type="dxa"/>
          </w:tcPr>
          <w:p w14:paraId="27108D09" w14:textId="77777777" w:rsidR="004F5AF5" w:rsidRDefault="004F5AF5" w:rsidP="00DA166E">
            <w:pPr>
              <w:rPr>
                <w:rFonts w:ascii="Times New Roman" w:hAnsi="Times New Roman" w:cs="Times New Roman"/>
              </w:rPr>
            </w:pPr>
            <w:r>
              <w:rPr>
                <w:rFonts w:ascii="Times New Roman" w:hAnsi="Times New Roman" w:cs="Times New Roman"/>
              </w:rPr>
              <w:t>5. Izrada godišnjeg plana rada za jačanje sustava unutarnjih kontrola</w:t>
            </w:r>
          </w:p>
          <w:p w14:paraId="40FF4FDC" w14:textId="77777777" w:rsidR="004F5AF5" w:rsidRPr="0022445F" w:rsidRDefault="004F5AF5" w:rsidP="00DA166E">
            <w:pPr>
              <w:rPr>
                <w:rFonts w:ascii="Times New Roman" w:hAnsi="Times New Roman" w:cs="Times New Roman"/>
              </w:rPr>
            </w:pPr>
          </w:p>
        </w:tc>
        <w:tc>
          <w:tcPr>
            <w:tcW w:w="1390" w:type="dxa"/>
          </w:tcPr>
          <w:p w14:paraId="1DA7909A" w14:textId="77777777" w:rsidR="004F5AF5" w:rsidRPr="0022445F" w:rsidRDefault="004F5AF5" w:rsidP="00DA166E">
            <w:pPr>
              <w:rPr>
                <w:rFonts w:ascii="Times New Roman" w:hAnsi="Times New Roman" w:cs="Times New Roman"/>
              </w:rPr>
            </w:pPr>
            <w:r>
              <w:rPr>
                <w:rFonts w:ascii="Times New Roman" w:hAnsi="Times New Roman" w:cs="Times New Roman"/>
              </w:rPr>
              <w:t>Do kraja prosinca tekuće godine za sljedeću godinu</w:t>
            </w:r>
          </w:p>
        </w:tc>
        <w:tc>
          <w:tcPr>
            <w:tcW w:w="2065" w:type="dxa"/>
          </w:tcPr>
          <w:p w14:paraId="40632A14" w14:textId="77777777" w:rsidR="004F5AF5" w:rsidRDefault="004F5AF5" w:rsidP="00DA166E">
            <w:pPr>
              <w:rPr>
                <w:rFonts w:ascii="Times New Roman" w:hAnsi="Times New Roman" w:cs="Times New Roman"/>
              </w:rPr>
            </w:pPr>
            <w:r>
              <w:rPr>
                <w:rFonts w:ascii="Times New Roman" w:hAnsi="Times New Roman" w:cs="Times New Roman"/>
              </w:rPr>
              <w:t>Izrađen godišnji plan rada za jačanje sustava unutarnjih kontrola</w:t>
            </w:r>
          </w:p>
          <w:p w14:paraId="37521BB4" w14:textId="77777777" w:rsidR="004F5AF5" w:rsidRPr="0022445F" w:rsidRDefault="004F5AF5" w:rsidP="00DA166E">
            <w:pPr>
              <w:rPr>
                <w:rFonts w:ascii="Times New Roman" w:hAnsi="Times New Roman" w:cs="Times New Roman"/>
              </w:rPr>
            </w:pPr>
          </w:p>
        </w:tc>
        <w:tc>
          <w:tcPr>
            <w:tcW w:w="1650" w:type="dxa"/>
          </w:tcPr>
          <w:p w14:paraId="63FDAB72" w14:textId="77777777" w:rsidR="004F5AF5" w:rsidRPr="0022445F" w:rsidRDefault="004F5AF5" w:rsidP="00DA166E">
            <w:pPr>
              <w:rPr>
                <w:rFonts w:ascii="Times New Roman" w:hAnsi="Times New Roman" w:cs="Times New Roman"/>
              </w:rPr>
            </w:pPr>
            <w:r>
              <w:rPr>
                <w:rFonts w:ascii="Times New Roman" w:hAnsi="Times New Roman" w:cs="Times New Roman"/>
              </w:rPr>
              <w:t xml:space="preserve">Potrebna dodatna financijska sredstva, u smislu dodatnog zapošljavanja, zbog nedostatka ljudskih resursa </w:t>
            </w:r>
            <w:r>
              <w:rPr>
                <w:rFonts w:ascii="Times New Roman" w:hAnsi="Times New Roman" w:cs="Times New Roman"/>
              </w:rPr>
              <w:lastRenderedPageBreak/>
              <w:t>za provedbu aktivnosti</w:t>
            </w:r>
          </w:p>
        </w:tc>
        <w:tc>
          <w:tcPr>
            <w:tcW w:w="2851" w:type="dxa"/>
          </w:tcPr>
          <w:p w14:paraId="15A71334"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lastRenderedPageBreak/>
              <w:t>Vidi aktivnost broj 1.</w:t>
            </w:r>
          </w:p>
        </w:tc>
      </w:tr>
      <w:tr w:rsidR="004F5AF5" w:rsidRPr="0022445F" w14:paraId="19705CB7" w14:textId="77777777" w:rsidTr="00DA166E">
        <w:trPr>
          <w:trHeight w:val="652"/>
        </w:trPr>
        <w:tc>
          <w:tcPr>
            <w:tcW w:w="819" w:type="dxa"/>
            <w:vMerge/>
            <w:shd w:val="clear" w:color="auto" w:fill="FBE4D5" w:themeFill="accent2" w:themeFillTint="33"/>
          </w:tcPr>
          <w:p w14:paraId="012B07B2" w14:textId="77777777" w:rsidR="004F5AF5" w:rsidRPr="00291CBA" w:rsidRDefault="004F5AF5" w:rsidP="00DA166E">
            <w:pPr>
              <w:rPr>
                <w:rFonts w:ascii="Times New Roman" w:hAnsi="Times New Roman" w:cs="Times New Roman"/>
                <w:b/>
                <w:bCs/>
              </w:rPr>
            </w:pPr>
          </w:p>
        </w:tc>
        <w:tc>
          <w:tcPr>
            <w:tcW w:w="2720" w:type="dxa"/>
            <w:vMerge/>
          </w:tcPr>
          <w:p w14:paraId="6AD2F840" w14:textId="77777777" w:rsidR="004F5AF5" w:rsidRPr="007C309F" w:rsidRDefault="004F5AF5" w:rsidP="00DA166E">
            <w:pPr>
              <w:rPr>
                <w:rFonts w:ascii="Times New Roman" w:hAnsi="Times New Roman" w:cs="Times New Roman"/>
              </w:rPr>
            </w:pPr>
          </w:p>
        </w:tc>
        <w:tc>
          <w:tcPr>
            <w:tcW w:w="2499" w:type="dxa"/>
            <w:tcBorders>
              <w:bottom w:val="single" w:sz="4" w:space="0" w:color="auto"/>
            </w:tcBorders>
          </w:tcPr>
          <w:p w14:paraId="3A8A9F1F" w14:textId="77777777" w:rsidR="004F5AF5" w:rsidRDefault="004F5AF5" w:rsidP="00DA166E">
            <w:pPr>
              <w:rPr>
                <w:rFonts w:ascii="Times New Roman" w:hAnsi="Times New Roman" w:cs="Times New Roman"/>
              </w:rPr>
            </w:pPr>
            <w:r>
              <w:rPr>
                <w:rFonts w:ascii="Times New Roman" w:hAnsi="Times New Roman" w:cs="Times New Roman"/>
              </w:rPr>
              <w:t xml:space="preserve">6. Izrada godišnjeg plana rada povjerenika za etiku </w:t>
            </w:r>
          </w:p>
          <w:p w14:paraId="73072E9E" w14:textId="77777777" w:rsidR="004F5AF5" w:rsidRDefault="004F5AF5" w:rsidP="00DA166E">
            <w:pPr>
              <w:rPr>
                <w:rFonts w:ascii="Times New Roman" w:hAnsi="Times New Roman" w:cs="Times New Roman"/>
              </w:rPr>
            </w:pPr>
          </w:p>
        </w:tc>
        <w:tc>
          <w:tcPr>
            <w:tcW w:w="1390" w:type="dxa"/>
            <w:tcBorders>
              <w:bottom w:val="single" w:sz="4" w:space="0" w:color="auto"/>
            </w:tcBorders>
          </w:tcPr>
          <w:p w14:paraId="759452BD" w14:textId="77777777" w:rsidR="004F5AF5" w:rsidRDefault="004F5AF5" w:rsidP="00DA166E">
            <w:pPr>
              <w:rPr>
                <w:rFonts w:ascii="Times New Roman" w:hAnsi="Times New Roman" w:cs="Times New Roman"/>
              </w:rPr>
            </w:pPr>
            <w:r>
              <w:rPr>
                <w:rFonts w:ascii="Times New Roman" w:hAnsi="Times New Roman" w:cs="Times New Roman"/>
              </w:rPr>
              <w:t xml:space="preserve">31.12.2024. </w:t>
            </w:r>
          </w:p>
        </w:tc>
        <w:tc>
          <w:tcPr>
            <w:tcW w:w="2065" w:type="dxa"/>
            <w:tcBorders>
              <w:bottom w:val="single" w:sz="4" w:space="0" w:color="auto"/>
            </w:tcBorders>
          </w:tcPr>
          <w:p w14:paraId="563719DD" w14:textId="77777777" w:rsidR="004F5AF5" w:rsidRDefault="004F5AF5" w:rsidP="00DA166E">
            <w:pPr>
              <w:rPr>
                <w:rFonts w:ascii="Times New Roman" w:hAnsi="Times New Roman" w:cs="Times New Roman"/>
              </w:rPr>
            </w:pPr>
            <w:r>
              <w:rPr>
                <w:rFonts w:ascii="Times New Roman" w:hAnsi="Times New Roman" w:cs="Times New Roman"/>
              </w:rPr>
              <w:t>I</w:t>
            </w:r>
            <w:r w:rsidRPr="001A3E9B">
              <w:rPr>
                <w:rFonts w:ascii="Times New Roman" w:hAnsi="Times New Roman" w:cs="Times New Roman"/>
              </w:rPr>
              <w:t>menovan povjerenik za etiku</w:t>
            </w:r>
          </w:p>
          <w:p w14:paraId="1AE82135" w14:textId="77777777" w:rsidR="004F5AF5" w:rsidRDefault="004F5AF5" w:rsidP="00DA166E">
            <w:pPr>
              <w:rPr>
                <w:rFonts w:ascii="Times New Roman" w:hAnsi="Times New Roman" w:cs="Times New Roman"/>
              </w:rPr>
            </w:pPr>
          </w:p>
          <w:p w14:paraId="564EB3A3" w14:textId="77777777" w:rsidR="004F5AF5" w:rsidRPr="0022445F" w:rsidRDefault="004F5AF5" w:rsidP="00DA166E">
            <w:pPr>
              <w:rPr>
                <w:rFonts w:ascii="Times New Roman" w:hAnsi="Times New Roman" w:cs="Times New Roman"/>
              </w:rPr>
            </w:pPr>
            <w:r>
              <w:rPr>
                <w:rFonts w:ascii="Times New Roman" w:hAnsi="Times New Roman" w:cs="Times New Roman"/>
              </w:rPr>
              <w:t>Izrađen godišnji plan</w:t>
            </w:r>
          </w:p>
        </w:tc>
        <w:tc>
          <w:tcPr>
            <w:tcW w:w="1650" w:type="dxa"/>
          </w:tcPr>
          <w:p w14:paraId="244E55B3" w14:textId="77777777" w:rsidR="004F5AF5" w:rsidRPr="0022445F" w:rsidRDefault="004F5AF5" w:rsidP="00DA166E">
            <w:pPr>
              <w:rPr>
                <w:rFonts w:ascii="Times New Roman" w:hAnsi="Times New Roman" w:cs="Times New Roman"/>
              </w:rPr>
            </w:pPr>
            <w:r>
              <w:rPr>
                <w:rFonts w:ascii="Times New Roman" w:hAnsi="Times New Roman" w:cs="Times New Roman"/>
              </w:rPr>
              <w:t>Potrebna dodatna financijska sredstva, u smislu dodatnog zapošljavanja, zbog nedostatka ljudskih resursa za provedbu aktivnosti</w:t>
            </w:r>
          </w:p>
        </w:tc>
        <w:tc>
          <w:tcPr>
            <w:tcW w:w="2851" w:type="dxa"/>
          </w:tcPr>
          <w:p w14:paraId="6C3A7390"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198E89CA" w14:textId="77777777" w:rsidTr="00DA166E">
        <w:trPr>
          <w:trHeight w:val="429"/>
        </w:trPr>
        <w:tc>
          <w:tcPr>
            <w:tcW w:w="819" w:type="dxa"/>
            <w:vMerge/>
            <w:shd w:val="clear" w:color="auto" w:fill="FBE4D5" w:themeFill="accent2" w:themeFillTint="33"/>
          </w:tcPr>
          <w:p w14:paraId="06A1A6A2" w14:textId="77777777" w:rsidR="004F5AF5" w:rsidRPr="00291CBA" w:rsidRDefault="004F5AF5" w:rsidP="00DA166E">
            <w:pPr>
              <w:rPr>
                <w:rFonts w:ascii="Times New Roman" w:hAnsi="Times New Roman" w:cs="Times New Roman"/>
                <w:b/>
                <w:bCs/>
              </w:rPr>
            </w:pPr>
          </w:p>
        </w:tc>
        <w:tc>
          <w:tcPr>
            <w:tcW w:w="2720" w:type="dxa"/>
            <w:vMerge/>
          </w:tcPr>
          <w:p w14:paraId="028259A4" w14:textId="77777777" w:rsidR="004F5AF5" w:rsidRPr="007C309F" w:rsidRDefault="004F5AF5" w:rsidP="00DA166E">
            <w:pPr>
              <w:rPr>
                <w:rFonts w:ascii="Times New Roman" w:hAnsi="Times New Roman" w:cs="Times New Roman"/>
              </w:rPr>
            </w:pPr>
          </w:p>
        </w:tc>
        <w:tc>
          <w:tcPr>
            <w:tcW w:w="2499" w:type="dxa"/>
            <w:tcBorders>
              <w:top w:val="single" w:sz="4" w:space="0" w:color="auto"/>
            </w:tcBorders>
          </w:tcPr>
          <w:p w14:paraId="5DB59250" w14:textId="77777777" w:rsidR="004F5AF5" w:rsidRDefault="004F5AF5" w:rsidP="00DA166E">
            <w:pPr>
              <w:rPr>
                <w:rFonts w:ascii="Times New Roman" w:hAnsi="Times New Roman" w:cs="Times New Roman"/>
              </w:rPr>
            </w:pPr>
            <w:r>
              <w:rPr>
                <w:rFonts w:ascii="Times New Roman" w:hAnsi="Times New Roman" w:cs="Times New Roman"/>
              </w:rPr>
              <w:t>7. Izrada godišnjeg plana rada službenika za informiranje</w:t>
            </w:r>
          </w:p>
          <w:p w14:paraId="19BAE793" w14:textId="77777777" w:rsidR="004F5AF5" w:rsidRDefault="004F5AF5" w:rsidP="00DA166E">
            <w:pPr>
              <w:rPr>
                <w:rFonts w:ascii="Times New Roman" w:hAnsi="Times New Roman" w:cs="Times New Roman"/>
              </w:rPr>
            </w:pPr>
          </w:p>
        </w:tc>
        <w:tc>
          <w:tcPr>
            <w:tcW w:w="1390" w:type="dxa"/>
            <w:tcBorders>
              <w:bottom w:val="single" w:sz="4" w:space="0" w:color="auto"/>
            </w:tcBorders>
          </w:tcPr>
          <w:p w14:paraId="3252BB15" w14:textId="77777777" w:rsidR="004F5AF5" w:rsidRDefault="004F5AF5" w:rsidP="00DA166E">
            <w:pPr>
              <w:rPr>
                <w:rFonts w:ascii="Times New Roman" w:hAnsi="Times New Roman" w:cs="Times New Roman"/>
              </w:rPr>
            </w:pPr>
            <w:r>
              <w:rPr>
                <w:rFonts w:ascii="Times New Roman" w:hAnsi="Times New Roman" w:cs="Times New Roman"/>
              </w:rPr>
              <w:t>31.12.2024.</w:t>
            </w:r>
          </w:p>
          <w:p w14:paraId="2ADFF5D0" w14:textId="77777777" w:rsidR="004F5AF5" w:rsidRDefault="004F5AF5" w:rsidP="00DA166E">
            <w:pPr>
              <w:rPr>
                <w:rFonts w:ascii="Times New Roman" w:hAnsi="Times New Roman" w:cs="Times New Roman"/>
              </w:rPr>
            </w:pPr>
          </w:p>
          <w:p w14:paraId="6CE5F697" w14:textId="77777777" w:rsidR="004F5AF5" w:rsidRDefault="004F5AF5" w:rsidP="00DA166E">
            <w:pPr>
              <w:rPr>
                <w:rFonts w:ascii="Times New Roman" w:hAnsi="Times New Roman" w:cs="Times New Roman"/>
              </w:rPr>
            </w:pPr>
          </w:p>
          <w:p w14:paraId="4D31EA61" w14:textId="77777777" w:rsidR="004F5AF5" w:rsidRDefault="004F5AF5" w:rsidP="00DA166E">
            <w:pPr>
              <w:rPr>
                <w:rFonts w:ascii="Times New Roman" w:hAnsi="Times New Roman" w:cs="Times New Roman"/>
              </w:rPr>
            </w:pPr>
          </w:p>
          <w:p w14:paraId="0EF957E5" w14:textId="77777777" w:rsidR="004F5AF5" w:rsidRDefault="004F5AF5" w:rsidP="00DA166E">
            <w:pPr>
              <w:rPr>
                <w:rFonts w:ascii="Times New Roman" w:hAnsi="Times New Roman" w:cs="Times New Roman"/>
              </w:rPr>
            </w:pPr>
          </w:p>
          <w:p w14:paraId="0EAD98B4" w14:textId="77777777" w:rsidR="004F5AF5" w:rsidRDefault="004F5AF5" w:rsidP="00DA166E">
            <w:pPr>
              <w:rPr>
                <w:rFonts w:ascii="Times New Roman" w:hAnsi="Times New Roman" w:cs="Times New Roman"/>
              </w:rPr>
            </w:pPr>
          </w:p>
          <w:p w14:paraId="34C7E0D2" w14:textId="77777777" w:rsidR="004F5AF5" w:rsidRDefault="004F5AF5" w:rsidP="00DA166E">
            <w:pPr>
              <w:rPr>
                <w:rFonts w:ascii="Times New Roman" w:hAnsi="Times New Roman" w:cs="Times New Roman"/>
              </w:rPr>
            </w:pPr>
            <w:r>
              <w:rPr>
                <w:rFonts w:ascii="Times New Roman" w:hAnsi="Times New Roman" w:cs="Times New Roman"/>
              </w:rPr>
              <w:t>31.12.2024.</w:t>
            </w:r>
          </w:p>
        </w:tc>
        <w:tc>
          <w:tcPr>
            <w:tcW w:w="2065" w:type="dxa"/>
            <w:tcBorders>
              <w:top w:val="single" w:sz="4" w:space="0" w:color="auto"/>
            </w:tcBorders>
          </w:tcPr>
          <w:p w14:paraId="7308B14D" w14:textId="77777777" w:rsidR="004F5AF5" w:rsidRDefault="004F5AF5" w:rsidP="00DA166E">
            <w:pPr>
              <w:rPr>
                <w:rFonts w:ascii="Times New Roman" w:hAnsi="Times New Roman" w:cs="Times New Roman"/>
              </w:rPr>
            </w:pPr>
            <w:r w:rsidRPr="00976698">
              <w:rPr>
                <w:rFonts w:ascii="Times New Roman" w:hAnsi="Times New Roman" w:cs="Times New Roman"/>
              </w:rPr>
              <w:t>Imenovan i obja</w:t>
            </w:r>
            <w:r>
              <w:rPr>
                <w:rFonts w:ascii="Times New Roman" w:hAnsi="Times New Roman" w:cs="Times New Roman"/>
              </w:rPr>
              <w:t xml:space="preserve">vljeno </w:t>
            </w:r>
            <w:r w:rsidRPr="00976698">
              <w:rPr>
                <w:rFonts w:ascii="Times New Roman" w:hAnsi="Times New Roman" w:cs="Times New Roman"/>
              </w:rPr>
              <w:t>imenovanj</w:t>
            </w:r>
            <w:r>
              <w:rPr>
                <w:rFonts w:ascii="Times New Roman" w:hAnsi="Times New Roman" w:cs="Times New Roman"/>
              </w:rPr>
              <w:t>e</w:t>
            </w:r>
            <w:r w:rsidRPr="00976698">
              <w:rPr>
                <w:rFonts w:ascii="Times New Roman" w:hAnsi="Times New Roman" w:cs="Times New Roman"/>
              </w:rPr>
              <w:t xml:space="preserve"> </w:t>
            </w:r>
            <w:r>
              <w:rPr>
                <w:rFonts w:ascii="Times New Roman" w:hAnsi="Times New Roman" w:cs="Times New Roman"/>
              </w:rPr>
              <w:t>službenika za informiranje</w:t>
            </w:r>
          </w:p>
          <w:p w14:paraId="2F86CF16" w14:textId="77777777" w:rsidR="004F5AF5" w:rsidRDefault="004F5AF5" w:rsidP="00DA166E">
            <w:pPr>
              <w:rPr>
                <w:rFonts w:ascii="Times New Roman" w:hAnsi="Times New Roman" w:cs="Times New Roman"/>
              </w:rPr>
            </w:pPr>
          </w:p>
          <w:p w14:paraId="61C3390F" w14:textId="77777777" w:rsidR="004F5AF5" w:rsidRPr="0022445F" w:rsidRDefault="004F5AF5" w:rsidP="00DA166E">
            <w:pPr>
              <w:rPr>
                <w:rFonts w:ascii="Times New Roman" w:hAnsi="Times New Roman" w:cs="Times New Roman"/>
              </w:rPr>
            </w:pPr>
            <w:r w:rsidRPr="00976698">
              <w:rPr>
                <w:rFonts w:ascii="Times New Roman" w:hAnsi="Times New Roman" w:cs="Times New Roman"/>
              </w:rPr>
              <w:t>Izrađen godišnji plan</w:t>
            </w:r>
          </w:p>
        </w:tc>
        <w:tc>
          <w:tcPr>
            <w:tcW w:w="1650" w:type="dxa"/>
          </w:tcPr>
          <w:p w14:paraId="1970EBE3" w14:textId="77777777" w:rsidR="004F5AF5" w:rsidRPr="0022445F" w:rsidRDefault="004F5AF5" w:rsidP="00DA166E">
            <w:pPr>
              <w:rPr>
                <w:rFonts w:ascii="Times New Roman" w:hAnsi="Times New Roman" w:cs="Times New Roman"/>
              </w:rPr>
            </w:pPr>
            <w:r>
              <w:rPr>
                <w:rFonts w:ascii="Times New Roman" w:hAnsi="Times New Roman" w:cs="Times New Roman"/>
              </w:rPr>
              <w:t>Potrebna dodatna financijska sredstva, u smislu dodatnog zapošljavanja, zbog nedostatka ljudskih resursa za provedbu aktivnosti</w:t>
            </w:r>
          </w:p>
        </w:tc>
        <w:tc>
          <w:tcPr>
            <w:tcW w:w="2851" w:type="dxa"/>
          </w:tcPr>
          <w:p w14:paraId="1C162B79"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bookmarkEnd w:id="107"/>
    </w:tbl>
    <w:p w14:paraId="0C48D324" w14:textId="77777777" w:rsidR="004F5AF5" w:rsidRDefault="004F5AF5" w:rsidP="004F5AF5">
      <w:pPr>
        <w:rPr>
          <w:rFonts w:ascii="Times New Roman" w:hAnsi="Times New Roman" w:cs="Times New Roman"/>
        </w:rPr>
      </w:pPr>
    </w:p>
    <w:tbl>
      <w:tblPr>
        <w:tblStyle w:val="Reetkatablice"/>
        <w:tblW w:w="0" w:type="auto"/>
        <w:tblLook w:val="04A0" w:firstRow="1" w:lastRow="0" w:firstColumn="1" w:lastColumn="0" w:noHBand="0" w:noVBand="1"/>
      </w:tblPr>
      <w:tblGrid>
        <w:gridCol w:w="846"/>
        <w:gridCol w:w="2835"/>
        <w:gridCol w:w="2268"/>
        <w:gridCol w:w="1417"/>
        <w:gridCol w:w="2127"/>
        <w:gridCol w:w="1701"/>
        <w:gridCol w:w="2800"/>
      </w:tblGrid>
      <w:tr w:rsidR="004F5AF5" w:rsidRPr="0022445F" w14:paraId="785E838E" w14:textId="77777777" w:rsidTr="00DA166E">
        <w:tc>
          <w:tcPr>
            <w:tcW w:w="13994" w:type="dxa"/>
            <w:gridSpan w:val="7"/>
            <w:shd w:val="clear" w:color="auto" w:fill="F4B083" w:themeFill="accent2" w:themeFillTint="99"/>
          </w:tcPr>
          <w:p w14:paraId="60D8CDDD" w14:textId="77777777" w:rsidR="004F5AF5" w:rsidRPr="007C4C78" w:rsidRDefault="004F5AF5" w:rsidP="00DA166E">
            <w:pPr>
              <w:rPr>
                <w:rFonts w:ascii="Times New Roman" w:hAnsi="Times New Roman" w:cs="Times New Roman"/>
                <w:b/>
                <w:bCs/>
              </w:rPr>
            </w:pPr>
            <w:r w:rsidRPr="007C4C78">
              <w:rPr>
                <w:rFonts w:ascii="Times New Roman" w:hAnsi="Times New Roman" w:cs="Times New Roman"/>
                <w:b/>
                <w:bCs/>
              </w:rPr>
              <w:t>Mjera 1.</w:t>
            </w:r>
            <w:r>
              <w:rPr>
                <w:rFonts w:ascii="Times New Roman" w:hAnsi="Times New Roman" w:cs="Times New Roman"/>
                <w:b/>
                <w:bCs/>
              </w:rPr>
              <w:t>2</w:t>
            </w:r>
            <w:r w:rsidRPr="007C4C78">
              <w:rPr>
                <w:rFonts w:ascii="Times New Roman" w:hAnsi="Times New Roman" w:cs="Times New Roman"/>
                <w:b/>
                <w:bCs/>
              </w:rPr>
              <w:t xml:space="preserve">. </w:t>
            </w:r>
            <w:r w:rsidRPr="00291CBA">
              <w:rPr>
                <w:rFonts w:ascii="Times New Roman" w:hAnsi="Times New Roman" w:cs="Times New Roman"/>
                <w:b/>
                <w:bCs/>
              </w:rPr>
              <w:t>Stvaranje jasnih pravila o imenovanjima članova upravnih i nadzornih odbora</w:t>
            </w:r>
          </w:p>
        </w:tc>
      </w:tr>
      <w:tr w:rsidR="004F5AF5" w:rsidRPr="0022445F" w14:paraId="6E47BBD0" w14:textId="77777777" w:rsidTr="00DA166E">
        <w:tc>
          <w:tcPr>
            <w:tcW w:w="846" w:type="dxa"/>
            <w:shd w:val="clear" w:color="auto" w:fill="F7CAAC" w:themeFill="accent2" w:themeFillTint="66"/>
            <w:vAlign w:val="center"/>
          </w:tcPr>
          <w:p w14:paraId="5CE9CA7B"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lastRenderedPageBreak/>
              <w:t>Broj</w:t>
            </w:r>
          </w:p>
        </w:tc>
        <w:tc>
          <w:tcPr>
            <w:tcW w:w="2835" w:type="dxa"/>
            <w:shd w:val="clear" w:color="auto" w:fill="F7CAAC" w:themeFill="accent2" w:themeFillTint="66"/>
            <w:vAlign w:val="center"/>
          </w:tcPr>
          <w:p w14:paraId="1009C01B"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Smjernica</w:t>
            </w:r>
          </w:p>
        </w:tc>
        <w:tc>
          <w:tcPr>
            <w:tcW w:w="2268" w:type="dxa"/>
            <w:shd w:val="clear" w:color="auto" w:fill="F7CAAC" w:themeFill="accent2" w:themeFillTint="66"/>
            <w:vAlign w:val="center"/>
          </w:tcPr>
          <w:p w14:paraId="611B831B"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Aktivnost</w:t>
            </w:r>
          </w:p>
        </w:tc>
        <w:tc>
          <w:tcPr>
            <w:tcW w:w="1417" w:type="dxa"/>
            <w:shd w:val="clear" w:color="auto" w:fill="F7CAAC" w:themeFill="accent2" w:themeFillTint="66"/>
            <w:vAlign w:val="center"/>
          </w:tcPr>
          <w:p w14:paraId="77817E98"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Rok provedbe</w:t>
            </w:r>
          </w:p>
        </w:tc>
        <w:tc>
          <w:tcPr>
            <w:tcW w:w="2127" w:type="dxa"/>
            <w:shd w:val="clear" w:color="auto" w:fill="F7CAAC" w:themeFill="accent2" w:themeFillTint="66"/>
            <w:vAlign w:val="center"/>
          </w:tcPr>
          <w:p w14:paraId="3DE27A9D"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Pokazatelj provedbe</w:t>
            </w:r>
          </w:p>
        </w:tc>
        <w:tc>
          <w:tcPr>
            <w:tcW w:w="1701" w:type="dxa"/>
            <w:shd w:val="clear" w:color="auto" w:fill="F7CAAC" w:themeFill="accent2" w:themeFillTint="66"/>
            <w:vAlign w:val="center"/>
          </w:tcPr>
          <w:p w14:paraId="3486BA5E"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Potrebna sredstva</w:t>
            </w:r>
          </w:p>
        </w:tc>
        <w:tc>
          <w:tcPr>
            <w:tcW w:w="2800" w:type="dxa"/>
            <w:shd w:val="clear" w:color="auto" w:fill="F7CAAC" w:themeFill="accent2" w:themeFillTint="66"/>
            <w:vAlign w:val="center"/>
          </w:tcPr>
          <w:p w14:paraId="2FA8801E"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 xml:space="preserve">Nositelj i </w:t>
            </w:r>
            <w:proofErr w:type="spellStart"/>
            <w:r w:rsidRPr="007C4C78">
              <w:rPr>
                <w:rFonts w:ascii="Times New Roman" w:hAnsi="Times New Roman" w:cs="Times New Roman"/>
                <w:b/>
                <w:bCs/>
              </w:rPr>
              <w:t>sunositelj</w:t>
            </w:r>
            <w:proofErr w:type="spellEnd"/>
            <w:r w:rsidRPr="007C4C78">
              <w:rPr>
                <w:rFonts w:ascii="Times New Roman" w:hAnsi="Times New Roman" w:cs="Times New Roman"/>
                <w:b/>
                <w:bCs/>
              </w:rPr>
              <w:t xml:space="preserve"> provedbe</w:t>
            </w:r>
          </w:p>
        </w:tc>
      </w:tr>
      <w:tr w:rsidR="004F5AF5" w:rsidRPr="0022445F" w14:paraId="68BC0D79" w14:textId="77777777" w:rsidTr="00DA166E">
        <w:tc>
          <w:tcPr>
            <w:tcW w:w="846" w:type="dxa"/>
            <w:shd w:val="clear" w:color="auto" w:fill="FBE4D5" w:themeFill="accent2" w:themeFillTint="33"/>
          </w:tcPr>
          <w:p w14:paraId="50FD0E40" w14:textId="77777777" w:rsidR="004F5AF5" w:rsidRPr="00291CBA" w:rsidRDefault="004F5AF5">
            <w:pPr>
              <w:pStyle w:val="Odlomakpopisa"/>
              <w:numPr>
                <w:ilvl w:val="2"/>
                <w:numId w:val="22"/>
              </w:numPr>
              <w:spacing w:after="0" w:line="240" w:lineRule="auto"/>
              <w:rPr>
                <w:rFonts w:ascii="Times New Roman" w:hAnsi="Times New Roman"/>
                <w:b/>
                <w:bCs/>
              </w:rPr>
            </w:pPr>
          </w:p>
        </w:tc>
        <w:tc>
          <w:tcPr>
            <w:tcW w:w="2835" w:type="dxa"/>
          </w:tcPr>
          <w:p w14:paraId="1718987A" w14:textId="77777777" w:rsidR="004F5AF5" w:rsidRPr="0022445F" w:rsidRDefault="004F5AF5" w:rsidP="00DA166E">
            <w:pPr>
              <w:rPr>
                <w:rFonts w:ascii="Times New Roman" w:hAnsi="Times New Roman" w:cs="Times New Roman"/>
              </w:rPr>
            </w:pPr>
            <w:r w:rsidRPr="007C309F">
              <w:rPr>
                <w:rFonts w:ascii="Times New Roman" w:hAnsi="Times New Roman" w:cs="Times New Roman"/>
              </w:rPr>
              <w:t>Trgovačka društva u većinskom vlasništvu JLP(R)S imaju slobodu samostalno izabrati svoje unutarnje organizacijsko ustrojstvo korporativnog upravljanja, s tim da, osim glavne skupštine i uprave, mogu imati nadzorni odbor. Trgovačko društvo može statutom odrediti da umjesto uprave i nadzornog odbora ima upravni odbor. Društva kapitala mogu umjesto uprave ustrojiti upravne odbore sastavljene od izvršnih i neizvršnih direktora, kao jedinstvena tijela koja vode poslove i nadziru poslovanje trgovačkog društva.</w:t>
            </w:r>
          </w:p>
        </w:tc>
        <w:tc>
          <w:tcPr>
            <w:tcW w:w="2268" w:type="dxa"/>
          </w:tcPr>
          <w:p w14:paraId="259E3107" w14:textId="77777777" w:rsidR="004F5AF5" w:rsidRPr="0022445F" w:rsidRDefault="004F5AF5" w:rsidP="00DA166E">
            <w:pPr>
              <w:rPr>
                <w:rFonts w:ascii="Times New Roman" w:hAnsi="Times New Roman" w:cs="Times New Roman"/>
              </w:rPr>
            </w:pPr>
            <w:r>
              <w:rPr>
                <w:rFonts w:ascii="Times New Roman" w:hAnsi="Times New Roman" w:cs="Times New Roman"/>
              </w:rPr>
              <w:t>8. Uskladiti postojeće interne akte te poslovnu praksu u pogledu uvjeta i postupka izbora i/ili imenovanja članova upravnih odbora na način kako je propisano Uredbom.</w:t>
            </w:r>
          </w:p>
        </w:tc>
        <w:tc>
          <w:tcPr>
            <w:tcW w:w="1417" w:type="dxa"/>
          </w:tcPr>
          <w:p w14:paraId="40CB8F91" w14:textId="77777777" w:rsidR="004F5AF5" w:rsidRPr="0022445F" w:rsidRDefault="004F5AF5" w:rsidP="00DA166E">
            <w:pPr>
              <w:rPr>
                <w:rFonts w:ascii="Times New Roman" w:hAnsi="Times New Roman" w:cs="Times New Roman"/>
              </w:rPr>
            </w:pPr>
            <w:r>
              <w:rPr>
                <w:rFonts w:ascii="Times New Roman" w:hAnsi="Times New Roman" w:cs="Times New Roman"/>
              </w:rPr>
              <w:t>31.12.2023.</w:t>
            </w:r>
          </w:p>
        </w:tc>
        <w:tc>
          <w:tcPr>
            <w:tcW w:w="2127" w:type="dxa"/>
          </w:tcPr>
          <w:p w14:paraId="5C4F8617" w14:textId="77777777" w:rsidR="004F5AF5" w:rsidRPr="0022445F" w:rsidRDefault="004F5AF5" w:rsidP="00DA166E">
            <w:pPr>
              <w:rPr>
                <w:rFonts w:ascii="Times New Roman" w:hAnsi="Times New Roman" w:cs="Times New Roman"/>
              </w:rPr>
            </w:pPr>
            <w:r>
              <w:rPr>
                <w:rFonts w:ascii="Times New Roman" w:hAnsi="Times New Roman" w:cs="Times New Roman"/>
              </w:rPr>
              <w:t>O</w:t>
            </w:r>
            <w:r w:rsidRPr="00B17759">
              <w:rPr>
                <w:rFonts w:ascii="Times New Roman" w:hAnsi="Times New Roman" w:cs="Times New Roman"/>
              </w:rPr>
              <w:t>bjavljeni akti na službenoj web stranici</w:t>
            </w:r>
          </w:p>
        </w:tc>
        <w:tc>
          <w:tcPr>
            <w:tcW w:w="1701" w:type="dxa"/>
          </w:tcPr>
          <w:p w14:paraId="71D80714"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07948B98"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63A2D7DD" w14:textId="77777777" w:rsidTr="00DA166E">
        <w:trPr>
          <w:trHeight w:val="1189"/>
        </w:trPr>
        <w:tc>
          <w:tcPr>
            <w:tcW w:w="846" w:type="dxa"/>
            <w:vMerge w:val="restart"/>
            <w:shd w:val="clear" w:color="auto" w:fill="FBE4D5" w:themeFill="accent2" w:themeFillTint="33"/>
          </w:tcPr>
          <w:p w14:paraId="115DD132"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1.2.2.</w:t>
            </w:r>
          </w:p>
        </w:tc>
        <w:tc>
          <w:tcPr>
            <w:tcW w:w="2835" w:type="dxa"/>
            <w:vMerge w:val="restart"/>
          </w:tcPr>
          <w:p w14:paraId="572F36C4" w14:textId="77777777" w:rsidR="004F5AF5" w:rsidRPr="0022445F" w:rsidRDefault="004F5AF5" w:rsidP="00DA166E">
            <w:pPr>
              <w:rPr>
                <w:rFonts w:ascii="Times New Roman" w:hAnsi="Times New Roman" w:cs="Times New Roman"/>
              </w:rPr>
            </w:pPr>
            <w:r w:rsidRPr="007C309F">
              <w:rPr>
                <w:rFonts w:ascii="Times New Roman" w:hAnsi="Times New Roman" w:cs="Times New Roman"/>
              </w:rPr>
              <w:t xml:space="preserve">Izbor ili imenovanje članova nadzornog odbora i neizvršnih direktora. S obzirom na to da članovi nadzornog odbora i neizvršni </w:t>
            </w:r>
            <w:r w:rsidRPr="007C309F">
              <w:rPr>
                <w:rFonts w:ascii="Times New Roman" w:hAnsi="Times New Roman" w:cs="Times New Roman"/>
              </w:rPr>
              <w:lastRenderedPageBreak/>
              <w:t>direktori koji su članovi upravnog odbora društva trebaju udovoljavati odgovarajućim standardima glede obrazovanja i profesionalnog iskustva, imati visoke moralne standarde i biti u mogućnosti odvojiti potrebno vrijeme za obnašanje funkcije člana nadzornog odbora. Sve kandidature za članove nadzornog ili upravnog odbora koji se biraju na skupštini trebale bi biti javno objavljene na internetskim stranicama društva, najkasnije s danom objave oglasa za sazivanje glavne skupštine na kojoj se biraju, potkrijepljene njihovim životopisom i dostatnim podacima za donošenje pravilne odluke o izboru. Pri objavi kandidatura potrebno je uzeti u obzir važeće propise u području zaštite osobnih podataka.</w:t>
            </w:r>
          </w:p>
        </w:tc>
        <w:tc>
          <w:tcPr>
            <w:tcW w:w="2268" w:type="dxa"/>
          </w:tcPr>
          <w:p w14:paraId="4954E19B"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9. A</w:t>
            </w:r>
            <w:r w:rsidRPr="007C309F">
              <w:rPr>
                <w:rFonts w:ascii="Times New Roman" w:hAnsi="Times New Roman" w:cs="Times New Roman"/>
              </w:rPr>
              <w:t xml:space="preserve">ktom definirati pravila/kriterije za izbor/ imenovanje članova uprava ili upravnih odbora. </w:t>
            </w:r>
          </w:p>
        </w:tc>
        <w:tc>
          <w:tcPr>
            <w:tcW w:w="1417" w:type="dxa"/>
          </w:tcPr>
          <w:p w14:paraId="585FE06F" w14:textId="77777777" w:rsidR="004F5AF5" w:rsidRPr="0022445F" w:rsidRDefault="004F5AF5" w:rsidP="00DA166E">
            <w:pPr>
              <w:rPr>
                <w:rFonts w:ascii="Times New Roman" w:hAnsi="Times New Roman" w:cs="Times New Roman"/>
              </w:rPr>
            </w:pPr>
            <w:r>
              <w:rPr>
                <w:rFonts w:ascii="Times New Roman" w:hAnsi="Times New Roman" w:cs="Times New Roman"/>
              </w:rPr>
              <w:t>31.12.2023.</w:t>
            </w:r>
          </w:p>
        </w:tc>
        <w:tc>
          <w:tcPr>
            <w:tcW w:w="2127" w:type="dxa"/>
          </w:tcPr>
          <w:p w14:paraId="7131D617" w14:textId="77777777" w:rsidR="004F5AF5" w:rsidRPr="0022445F" w:rsidRDefault="004F5AF5" w:rsidP="00DA166E">
            <w:pPr>
              <w:rPr>
                <w:rFonts w:ascii="Times New Roman" w:hAnsi="Times New Roman" w:cs="Times New Roman"/>
              </w:rPr>
            </w:pPr>
            <w:r>
              <w:rPr>
                <w:rFonts w:ascii="Times New Roman" w:hAnsi="Times New Roman" w:cs="Times New Roman"/>
              </w:rPr>
              <w:t>Usklađeni i objavljeni akti na službenoj web stranici</w:t>
            </w:r>
          </w:p>
        </w:tc>
        <w:tc>
          <w:tcPr>
            <w:tcW w:w="1701" w:type="dxa"/>
          </w:tcPr>
          <w:p w14:paraId="1FEF3368"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3693EAC8"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15057B17" w14:textId="77777777" w:rsidTr="00DA166E">
        <w:trPr>
          <w:trHeight w:val="2119"/>
        </w:trPr>
        <w:tc>
          <w:tcPr>
            <w:tcW w:w="846" w:type="dxa"/>
            <w:vMerge/>
            <w:shd w:val="clear" w:color="auto" w:fill="FBE4D5" w:themeFill="accent2" w:themeFillTint="33"/>
          </w:tcPr>
          <w:p w14:paraId="794037FC" w14:textId="77777777" w:rsidR="004F5AF5" w:rsidRDefault="004F5AF5" w:rsidP="00DA166E">
            <w:pPr>
              <w:rPr>
                <w:rFonts w:ascii="Times New Roman" w:hAnsi="Times New Roman" w:cs="Times New Roman"/>
                <w:b/>
                <w:bCs/>
              </w:rPr>
            </w:pPr>
          </w:p>
        </w:tc>
        <w:tc>
          <w:tcPr>
            <w:tcW w:w="2835" w:type="dxa"/>
            <w:vMerge/>
          </w:tcPr>
          <w:p w14:paraId="2FB0C4AB" w14:textId="77777777" w:rsidR="004F5AF5" w:rsidRPr="007C309F" w:rsidRDefault="004F5AF5" w:rsidP="00DA166E">
            <w:pPr>
              <w:rPr>
                <w:rFonts w:ascii="Times New Roman" w:hAnsi="Times New Roman" w:cs="Times New Roman"/>
              </w:rPr>
            </w:pPr>
          </w:p>
        </w:tc>
        <w:tc>
          <w:tcPr>
            <w:tcW w:w="2268" w:type="dxa"/>
          </w:tcPr>
          <w:p w14:paraId="2B75B35B" w14:textId="77777777" w:rsidR="004F5AF5" w:rsidRDefault="004F5AF5" w:rsidP="00DA166E">
            <w:pPr>
              <w:rPr>
                <w:rFonts w:ascii="Times New Roman" w:hAnsi="Times New Roman" w:cs="Times New Roman"/>
              </w:rPr>
            </w:pPr>
            <w:r>
              <w:rPr>
                <w:rFonts w:ascii="Times New Roman" w:hAnsi="Times New Roman" w:cs="Times New Roman"/>
              </w:rPr>
              <w:t>10. R</w:t>
            </w:r>
            <w:r w:rsidRPr="007C309F">
              <w:rPr>
                <w:rFonts w:ascii="Times New Roman" w:hAnsi="Times New Roman" w:cs="Times New Roman"/>
              </w:rPr>
              <w:t>azm</w:t>
            </w:r>
            <w:r>
              <w:rPr>
                <w:rFonts w:ascii="Times New Roman" w:hAnsi="Times New Roman" w:cs="Times New Roman"/>
              </w:rPr>
              <w:t>atranje</w:t>
            </w:r>
            <w:r w:rsidRPr="007C309F">
              <w:rPr>
                <w:rFonts w:ascii="Times New Roman" w:hAnsi="Times New Roman" w:cs="Times New Roman"/>
              </w:rPr>
              <w:t xml:space="preserve"> potreb</w:t>
            </w:r>
            <w:r>
              <w:rPr>
                <w:rFonts w:ascii="Times New Roman" w:hAnsi="Times New Roman" w:cs="Times New Roman"/>
              </w:rPr>
              <w:t>e</w:t>
            </w:r>
            <w:r w:rsidRPr="007C309F">
              <w:rPr>
                <w:rFonts w:ascii="Times New Roman" w:hAnsi="Times New Roman" w:cs="Times New Roman"/>
              </w:rPr>
              <w:t xml:space="preserve"> raspisivanja javnog natječaja za članove uprava trgovačkih društava u većinskom vlasništvu JLP(R)S u kojem će biti propisani kriteriji koje kandidati moraju ispunjavati.</w:t>
            </w:r>
          </w:p>
        </w:tc>
        <w:tc>
          <w:tcPr>
            <w:tcW w:w="1417" w:type="dxa"/>
          </w:tcPr>
          <w:p w14:paraId="5D6E7EBA" w14:textId="77777777" w:rsidR="004F5AF5" w:rsidRPr="0022445F" w:rsidRDefault="004F5AF5" w:rsidP="00DA166E">
            <w:pPr>
              <w:rPr>
                <w:rFonts w:ascii="Times New Roman" w:hAnsi="Times New Roman" w:cs="Times New Roman"/>
              </w:rPr>
            </w:pPr>
            <w:r>
              <w:rPr>
                <w:rFonts w:ascii="Times New Roman" w:hAnsi="Times New Roman" w:cs="Times New Roman"/>
              </w:rPr>
              <w:t>31.12.2023.</w:t>
            </w:r>
          </w:p>
        </w:tc>
        <w:tc>
          <w:tcPr>
            <w:tcW w:w="2127" w:type="dxa"/>
          </w:tcPr>
          <w:p w14:paraId="73008926" w14:textId="77777777" w:rsidR="004F5AF5" w:rsidRPr="0022445F" w:rsidRDefault="004F5AF5" w:rsidP="00DA166E">
            <w:pPr>
              <w:rPr>
                <w:rFonts w:ascii="Times New Roman" w:hAnsi="Times New Roman" w:cs="Times New Roman"/>
              </w:rPr>
            </w:pPr>
            <w:r w:rsidRPr="00B17759">
              <w:rPr>
                <w:rFonts w:ascii="Times New Roman" w:hAnsi="Times New Roman" w:cs="Times New Roman"/>
              </w:rPr>
              <w:t>Usklađeni i objavljeni akti službenoj web stranici</w:t>
            </w:r>
          </w:p>
        </w:tc>
        <w:tc>
          <w:tcPr>
            <w:tcW w:w="1701" w:type="dxa"/>
          </w:tcPr>
          <w:p w14:paraId="769A6000"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1B61E11B"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4DEE2992" w14:textId="77777777" w:rsidTr="00DA166E">
        <w:trPr>
          <w:trHeight w:val="2027"/>
        </w:trPr>
        <w:tc>
          <w:tcPr>
            <w:tcW w:w="846" w:type="dxa"/>
            <w:vMerge/>
            <w:shd w:val="clear" w:color="auto" w:fill="FBE4D5" w:themeFill="accent2" w:themeFillTint="33"/>
          </w:tcPr>
          <w:p w14:paraId="0E4FD044" w14:textId="77777777" w:rsidR="004F5AF5" w:rsidRDefault="004F5AF5" w:rsidP="00DA166E">
            <w:pPr>
              <w:rPr>
                <w:rFonts w:ascii="Times New Roman" w:hAnsi="Times New Roman" w:cs="Times New Roman"/>
                <w:b/>
                <w:bCs/>
              </w:rPr>
            </w:pPr>
          </w:p>
        </w:tc>
        <w:tc>
          <w:tcPr>
            <w:tcW w:w="2835" w:type="dxa"/>
            <w:vMerge/>
          </w:tcPr>
          <w:p w14:paraId="26F568F1" w14:textId="77777777" w:rsidR="004F5AF5" w:rsidRPr="007C309F" w:rsidRDefault="004F5AF5" w:rsidP="00DA166E">
            <w:pPr>
              <w:rPr>
                <w:rFonts w:ascii="Times New Roman" w:hAnsi="Times New Roman" w:cs="Times New Roman"/>
              </w:rPr>
            </w:pPr>
          </w:p>
        </w:tc>
        <w:tc>
          <w:tcPr>
            <w:tcW w:w="2268" w:type="dxa"/>
          </w:tcPr>
          <w:p w14:paraId="2FC7ADC8" w14:textId="77777777" w:rsidR="004F5AF5" w:rsidRDefault="004F5AF5" w:rsidP="00DA166E">
            <w:pPr>
              <w:rPr>
                <w:rFonts w:ascii="Times New Roman" w:hAnsi="Times New Roman" w:cs="Times New Roman"/>
              </w:rPr>
            </w:pPr>
            <w:r>
              <w:rPr>
                <w:rFonts w:ascii="Times New Roman" w:hAnsi="Times New Roman" w:cs="Times New Roman"/>
              </w:rPr>
              <w:t>11. Definirat</w:t>
            </w:r>
            <w:r w:rsidRPr="007C309F">
              <w:rPr>
                <w:rFonts w:ascii="Times New Roman" w:hAnsi="Times New Roman" w:cs="Times New Roman"/>
              </w:rPr>
              <w:t xml:space="preserve"> tko će i kojim aktom </w:t>
            </w:r>
            <w:r>
              <w:rPr>
                <w:rFonts w:ascii="Times New Roman" w:hAnsi="Times New Roman" w:cs="Times New Roman"/>
              </w:rPr>
              <w:t>odredit</w:t>
            </w:r>
            <w:r w:rsidRPr="007C309F">
              <w:rPr>
                <w:rFonts w:ascii="Times New Roman" w:hAnsi="Times New Roman" w:cs="Times New Roman"/>
              </w:rPr>
              <w:t xml:space="preserve">i pravila/kriterije za izbor/ imenovanje članova nadzornih odbora i neizvršnih direktora. </w:t>
            </w:r>
          </w:p>
        </w:tc>
        <w:tc>
          <w:tcPr>
            <w:tcW w:w="1417" w:type="dxa"/>
            <w:shd w:val="clear" w:color="auto" w:fill="FFFFFF" w:themeFill="background1"/>
          </w:tcPr>
          <w:p w14:paraId="1A62AF65" w14:textId="77777777" w:rsidR="004F5AF5" w:rsidRPr="0022445F" w:rsidRDefault="004F5AF5" w:rsidP="00DA166E">
            <w:pPr>
              <w:rPr>
                <w:rFonts w:ascii="Times New Roman" w:hAnsi="Times New Roman" w:cs="Times New Roman"/>
              </w:rPr>
            </w:pPr>
            <w:r>
              <w:rPr>
                <w:rFonts w:ascii="Times New Roman" w:hAnsi="Times New Roman" w:cs="Times New Roman"/>
              </w:rPr>
              <w:t>Aktivnost se ne primjenjuje na trgovačko društvo jer nema nadzorni odbor</w:t>
            </w:r>
          </w:p>
        </w:tc>
        <w:tc>
          <w:tcPr>
            <w:tcW w:w="2127" w:type="dxa"/>
          </w:tcPr>
          <w:p w14:paraId="56EF7215" w14:textId="77777777" w:rsidR="004F5AF5" w:rsidRPr="0022445F" w:rsidRDefault="004F5AF5" w:rsidP="00DA166E">
            <w:pPr>
              <w:rPr>
                <w:rFonts w:ascii="Times New Roman" w:hAnsi="Times New Roman" w:cs="Times New Roman"/>
              </w:rPr>
            </w:pPr>
            <w:r>
              <w:rPr>
                <w:rFonts w:ascii="Times New Roman" w:hAnsi="Times New Roman" w:cs="Times New Roman"/>
              </w:rPr>
              <w:t>Usklađeni i objavljeni akti</w:t>
            </w:r>
            <w:r w:rsidRPr="00B17759">
              <w:rPr>
                <w:rFonts w:ascii="Times New Roman" w:hAnsi="Times New Roman" w:cs="Times New Roman"/>
              </w:rPr>
              <w:t xml:space="preserve"> službenoj web stranici</w:t>
            </w:r>
          </w:p>
        </w:tc>
        <w:tc>
          <w:tcPr>
            <w:tcW w:w="1701" w:type="dxa"/>
          </w:tcPr>
          <w:p w14:paraId="3AF878E7"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6943179F"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4E59690D" w14:textId="77777777" w:rsidTr="00DA166E">
        <w:trPr>
          <w:trHeight w:val="2545"/>
        </w:trPr>
        <w:tc>
          <w:tcPr>
            <w:tcW w:w="846" w:type="dxa"/>
            <w:vMerge/>
            <w:shd w:val="clear" w:color="auto" w:fill="FBE4D5" w:themeFill="accent2" w:themeFillTint="33"/>
          </w:tcPr>
          <w:p w14:paraId="44BD94B7" w14:textId="77777777" w:rsidR="004F5AF5" w:rsidRDefault="004F5AF5" w:rsidP="00DA166E">
            <w:pPr>
              <w:rPr>
                <w:rFonts w:ascii="Times New Roman" w:hAnsi="Times New Roman" w:cs="Times New Roman"/>
                <w:b/>
                <w:bCs/>
              </w:rPr>
            </w:pPr>
          </w:p>
        </w:tc>
        <w:tc>
          <w:tcPr>
            <w:tcW w:w="2835" w:type="dxa"/>
            <w:vMerge/>
          </w:tcPr>
          <w:p w14:paraId="37FEFFAE" w14:textId="77777777" w:rsidR="004F5AF5" w:rsidRPr="007C309F" w:rsidRDefault="004F5AF5" w:rsidP="00DA166E">
            <w:pPr>
              <w:rPr>
                <w:rFonts w:ascii="Times New Roman" w:hAnsi="Times New Roman" w:cs="Times New Roman"/>
              </w:rPr>
            </w:pPr>
          </w:p>
        </w:tc>
        <w:tc>
          <w:tcPr>
            <w:tcW w:w="2268" w:type="dxa"/>
          </w:tcPr>
          <w:p w14:paraId="4CA38FD3" w14:textId="77777777" w:rsidR="004F5AF5" w:rsidRDefault="004F5AF5" w:rsidP="00DA166E">
            <w:pPr>
              <w:rPr>
                <w:rFonts w:ascii="Times New Roman" w:hAnsi="Times New Roman" w:cs="Times New Roman"/>
              </w:rPr>
            </w:pPr>
            <w:r>
              <w:rPr>
                <w:rFonts w:ascii="Times New Roman" w:hAnsi="Times New Roman" w:cs="Times New Roman"/>
              </w:rPr>
              <w:t>12.</w:t>
            </w:r>
            <w:r w:rsidRPr="007C309F">
              <w:rPr>
                <w:rFonts w:ascii="Times New Roman" w:hAnsi="Times New Roman" w:cs="Times New Roman"/>
              </w:rPr>
              <w:t xml:space="preserve"> </w:t>
            </w:r>
            <w:r>
              <w:rPr>
                <w:rFonts w:ascii="Times New Roman" w:hAnsi="Times New Roman" w:cs="Times New Roman"/>
              </w:rPr>
              <w:t>N</w:t>
            </w:r>
            <w:r w:rsidRPr="007C309F">
              <w:rPr>
                <w:rFonts w:ascii="Times New Roman" w:hAnsi="Times New Roman" w:cs="Times New Roman"/>
              </w:rPr>
              <w:t>avesti tko je odgovoran za provjeru jesu li prilikom izbora/imenovanja poštivana propisana pravila i kakve su posljedice ukoliko ista nisu poštovana.</w:t>
            </w:r>
          </w:p>
        </w:tc>
        <w:tc>
          <w:tcPr>
            <w:tcW w:w="1417" w:type="dxa"/>
          </w:tcPr>
          <w:p w14:paraId="39D174C8" w14:textId="77777777" w:rsidR="004F5AF5" w:rsidRDefault="004F5AF5" w:rsidP="00DA166E">
            <w:pPr>
              <w:rPr>
                <w:rFonts w:ascii="Times New Roman" w:hAnsi="Times New Roman" w:cs="Times New Roman"/>
              </w:rPr>
            </w:pPr>
            <w:r>
              <w:rPr>
                <w:rFonts w:ascii="Times New Roman" w:hAnsi="Times New Roman" w:cs="Times New Roman"/>
              </w:rPr>
              <w:t>Prilikom izbora/</w:t>
            </w:r>
          </w:p>
          <w:p w14:paraId="337A0269" w14:textId="77777777" w:rsidR="004F5AF5" w:rsidRPr="0022445F" w:rsidRDefault="004F5AF5" w:rsidP="00DA166E">
            <w:pPr>
              <w:rPr>
                <w:rFonts w:ascii="Times New Roman" w:hAnsi="Times New Roman" w:cs="Times New Roman"/>
              </w:rPr>
            </w:pPr>
            <w:r>
              <w:rPr>
                <w:rFonts w:ascii="Times New Roman" w:hAnsi="Times New Roman" w:cs="Times New Roman"/>
              </w:rPr>
              <w:t>imenovanja</w:t>
            </w:r>
          </w:p>
        </w:tc>
        <w:tc>
          <w:tcPr>
            <w:tcW w:w="2127" w:type="dxa"/>
          </w:tcPr>
          <w:p w14:paraId="6ABB433E" w14:textId="77777777" w:rsidR="004F5AF5" w:rsidRPr="0022445F" w:rsidRDefault="004F5AF5" w:rsidP="00DA166E">
            <w:pPr>
              <w:rPr>
                <w:rFonts w:ascii="Times New Roman" w:hAnsi="Times New Roman" w:cs="Times New Roman"/>
              </w:rPr>
            </w:pPr>
            <w:r>
              <w:rPr>
                <w:rFonts w:ascii="Times New Roman" w:hAnsi="Times New Roman" w:cs="Times New Roman"/>
              </w:rPr>
              <w:t>Imenovanje odgovorne osobe</w:t>
            </w:r>
          </w:p>
        </w:tc>
        <w:tc>
          <w:tcPr>
            <w:tcW w:w="1701" w:type="dxa"/>
          </w:tcPr>
          <w:p w14:paraId="2D0F9E35"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4B351452"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bl>
    <w:p w14:paraId="571FFAB4" w14:textId="77777777" w:rsidR="004F5AF5" w:rsidRDefault="004F5AF5" w:rsidP="004F5AF5">
      <w:pPr>
        <w:rPr>
          <w:rFonts w:ascii="Times New Roman" w:hAnsi="Times New Roman" w:cs="Times New Roman"/>
        </w:rPr>
      </w:pPr>
    </w:p>
    <w:tbl>
      <w:tblPr>
        <w:tblStyle w:val="Reetkatablice"/>
        <w:tblW w:w="0" w:type="auto"/>
        <w:tblLook w:val="04A0" w:firstRow="1" w:lastRow="0" w:firstColumn="1" w:lastColumn="0" w:noHBand="0" w:noVBand="1"/>
      </w:tblPr>
      <w:tblGrid>
        <w:gridCol w:w="846"/>
        <w:gridCol w:w="2835"/>
        <w:gridCol w:w="2268"/>
        <w:gridCol w:w="1417"/>
        <w:gridCol w:w="2127"/>
        <w:gridCol w:w="1701"/>
        <w:gridCol w:w="2800"/>
      </w:tblGrid>
      <w:tr w:rsidR="004F5AF5" w:rsidRPr="0022445F" w14:paraId="6B3EFD98" w14:textId="77777777" w:rsidTr="00DA166E">
        <w:tc>
          <w:tcPr>
            <w:tcW w:w="13994" w:type="dxa"/>
            <w:gridSpan w:val="7"/>
            <w:shd w:val="clear" w:color="auto" w:fill="F4B083" w:themeFill="accent2" w:themeFillTint="99"/>
          </w:tcPr>
          <w:p w14:paraId="00E1A336" w14:textId="77777777" w:rsidR="004F5AF5" w:rsidRPr="007C4C78" w:rsidRDefault="004F5AF5" w:rsidP="00DA166E">
            <w:pPr>
              <w:rPr>
                <w:rFonts w:ascii="Times New Roman" w:hAnsi="Times New Roman" w:cs="Times New Roman"/>
                <w:b/>
                <w:bCs/>
              </w:rPr>
            </w:pPr>
            <w:bookmarkStart w:id="108" w:name="_Hlk67641296"/>
            <w:r w:rsidRPr="00291CBA">
              <w:rPr>
                <w:rFonts w:ascii="Times New Roman" w:hAnsi="Times New Roman" w:cs="Times New Roman"/>
                <w:b/>
                <w:bCs/>
              </w:rPr>
              <w:lastRenderedPageBreak/>
              <w:t>Mjera 1.3. Jačanje mehanizama sprječavanja sukoba interesa predsjednika i članova upravnih odbora trgovačkih društava u većinskom vlasništvu JLP(R)S.</w:t>
            </w:r>
          </w:p>
        </w:tc>
      </w:tr>
      <w:tr w:rsidR="004F5AF5" w:rsidRPr="0022445F" w14:paraId="017FF14F" w14:textId="77777777" w:rsidTr="00DA166E">
        <w:tc>
          <w:tcPr>
            <w:tcW w:w="846" w:type="dxa"/>
            <w:shd w:val="clear" w:color="auto" w:fill="F7CAAC" w:themeFill="accent2" w:themeFillTint="66"/>
            <w:vAlign w:val="center"/>
          </w:tcPr>
          <w:p w14:paraId="6A93AC26"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Broj</w:t>
            </w:r>
          </w:p>
        </w:tc>
        <w:tc>
          <w:tcPr>
            <w:tcW w:w="2835" w:type="dxa"/>
            <w:shd w:val="clear" w:color="auto" w:fill="F7CAAC" w:themeFill="accent2" w:themeFillTint="66"/>
            <w:vAlign w:val="center"/>
          </w:tcPr>
          <w:p w14:paraId="3E4023D1"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Smjernica</w:t>
            </w:r>
          </w:p>
        </w:tc>
        <w:tc>
          <w:tcPr>
            <w:tcW w:w="2268" w:type="dxa"/>
            <w:shd w:val="clear" w:color="auto" w:fill="F7CAAC" w:themeFill="accent2" w:themeFillTint="66"/>
            <w:vAlign w:val="center"/>
          </w:tcPr>
          <w:p w14:paraId="3DAAE5FD"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Aktivnost</w:t>
            </w:r>
          </w:p>
        </w:tc>
        <w:tc>
          <w:tcPr>
            <w:tcW w:w="1417" w:type="dxa"/>
            <w:shd w:val="clear" w:color="auto" w:fill="F7CAAC" w:themeFill="accent2" w:themeFillTint="66"/>
            <w:vAlign w:val="center"/>
          </w:tcPr>
          <w:p w14:paraId="6045E550"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Rok provedbe</w:t>
            </w:r>
          </w:p>
        </w:tc>
        <w:tc>
          <w:tcPr>
            <w:tcW w:w="2127" w:type="dxa"/>
            <w:shd w:val="clear" w:color="auto" w:fill="F7CAAC" w:themeFill="accent2" w:themeFillTint="66"/>
            <w:vAlign w:val="center"/>
          </w:tcPr>
          <w:p w14:paraId="747B160F"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Pokazatelj provedbe</w:t>
            </w:r>
          </w:p>
        </w:tc>
        <w:tc>
          <w:tcPr>
            <w:tcW w:w="1701" w:type="dxa"/>
            <w:shd w:val="clear" w:color="auto" w:fill="F7CAAC" w:themeFill="accent2" w:themeFillTint="66"/>
            <w:vAlign w:val="center"/>
          </w:tcPr>
          <w:p w14:paraId="310A4226"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Potrebna sredstva</w:t>
            </w:r>
          </w:p>
        </w:tc>
        <w:tc>
          <w:tcPr>
            <w:tcW w:w="2800" w:type="dxa"/>
            <w:shd w:val="clear" w:color="auto" w:fill="F7CAAC" w:themeFill="accent2" w:themeFillTint="66"/>
            <w:vAlign w:val="center"/>
          </w:tcPr>
          <w:p w14:paraId="719879A7"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 xml:space="preserve">Nositelj i </w:t>
            </w:r>
            <w:proofErr w:type="spellStart"/>
            <w:r w:rsidRPr="007C4C78">
              <w:rPr>
                <w:rFonts w:ascii="Times New Roman" w:hAnsi="Times New Roman" w:cs="Times New Roman"/>
                <w:b/>
                <w:bCs/>
              </w:rPr>
              <w:t>sunositelj</w:t>
            </w:r>
            <w:proofErr w:type="spellEnd"/>
            <w:r w:rsidRPr="007C4C78">
              <w:rPr>
                <w:rFonts w:ascii="Times New Roman" w:hAnsi="Times New Roman" w:cs="Times New Roman"/>
                <w:b/>
                <w:bCs/>
              </w:rPr>
              <w:t xml:space="preserve"> provedbe</w:t>
            </w:r>
          </w:p>
        </w:tc>
      </w:tr>
      <w:tr w:rsidR="004F5AF5" w:rsidRPr="0022445F" w14:paraId="437F6243" w14:textId="77777777" w:rsidTr="00DA166E">
        <w:tc>
          <w:tcPr>
            <w:tcW w:w="846" w:type="dxa"/>
            <w:shd w:val="clear" w:color="auto" w:fill="FBE4D5" w:themeFill="accent2" w:themeFillTint="33"/>
          </w:tcPr>
          <w:p w14:paraId="24591E12"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 xml:space="preserve">1.3.1. </w:t>
            </w:r>
          </w:p>
        </w:tc>
        <w:tc>
          <w:tcPr>
            <w:tcW w:w="2835" w:type="dxa"/>
          </w:tcPr>
          <w:p w14:paraId="09E35F20" w14:textId="77777777" w:rsidR="004F5AF5" w:rsidRPr="0022445F" w:rsidRDefault="004F5AF5" w:rsidP="00DA166E">
            <w:pPr>
              <w:rPr>
                <w:rFonts w:ascii="Times New Roman" w:hAnsi="Times New Roman" w:cs="Times New Roman"/>
              </w:rPr>
            </w:pPr>
            <w:r w:rsidRPr="007C309F">
              <w:rPr>
                <w:rFonts w:ascii="Times New Roman" w:hAnsi="Times New Roman" w:cs="Times New Roman"/>
              </w:rPr>
              <w:t>Sukob interesa članova nadzornog odbora</w:t>
            </w:r>
          </w:p>
        </w:tc>
        <w:tc>
          <w:tcPr>
            <w:tcW w:w="2268" w:type="dxa"/>
          </w:tcPr>
          <w:p w14:paraId="72C511A5" w14:textId="77777777" w:rsidR="004F5AF5" w:rsidRPr="0022445F" w:rsidRDefault="004F5AF5" w:rsidP="00DA166E">
            <w:pPr>
              <w:rPr>
                <w:rFonts w:ascii="Times New Roman" w:hAnsi="Times New Roman" w:cs="Times New Roman"/>
              </w:rPr>
            </w:pPr>
            <w:r>
              <w:rPr>
                <w:rFonts w:ascii="Times New Roman" w:hAnsi="Times New Roman" w:cs="Times New Roman"/>
              </w:rPr>
              <w:t>13. R</w:t>
            </w:r>
            <w:r w:rsidRPr="007C309F">
              <w:rPr>
                <w:rFonts w:ascii="Times New Roman" w:hAnsi="Times New Roman" w:cs="Times New Roman"/>
              </w:rPr>
              <w:t>azmotriti mogućnost ograničavanja stupanja u poslovne odnose između trgovačkog društva u vlasništvu JLP(R)S ili s njima povezanim društvima (tvrtke kćeri) s poslovnim subjektima u vlasništvu dužnosnika izvršne vlasti JLP(R)S ili vlasništvu članova predstavničkih tijela JLP(R)S, kao i s poslovnim subjektima u vlasništvu članova njihovih obitelji.</w:t>
            </w:r>
            <w:r>
              <w:rPr>
                <w:rFonts w:ascii="Times New Roman" w:hAnsi="Times New Roman" w:cs="Times New Roman"/>
              </w:rPr>
              <w:t xml:space="preserve"> </w:t>
            </w:r>
          </w:p>
        </w:tc>
        <w:tc>
          <w:tcPr>
            <w:tcW w:w="1417" w:type="dxa"/>
          </w:tcPr>
          <w:p w14:paraId="0D42E649" w14:textId="77777777" w:rsidR="004F5AF5" w:rsidRPr="0022445F" w:rsidRDefault="004F5AF5" w:rsidP="00DA166E">
            <w:pPr>
              <w:rPr>
                <w:rFonts w:ascii="Times New Roman" w:hAnsi="Times New Roman" w:cs="Times New Roman"/>
              </w:rPr>
            </w:pPr>
            <w:r w:rsidRPr="00256CF7">
              <w:rPr>
                <w:rFonts w:ascii="Times New Roman" w:hAnsi="Times New Roman" w:cs="Times New Roman"/>
              </w:rPr>
              <w:t>Aktivnost se ne primjenjuje na trgovačko društvo jer nema nadzorni odbor</w:t>
            </w:r>
          </w:p>
        </w:tc>
        <w:tc>
          <w:tcPr>
            <w:tcW w:w="2127" w:type="dxa"/>
          </w:tcPr>
          <w:p w14:paraId="5A8939A3" w14:textId="77777777" w:rsidR="004F5AF5" w:rsidRPr="0022445F" w:rsidRDefault="004F5AF5" w:rsidP="00DA166E">
            <w:pPr>
              <w:rPr>
                <w:rFonts w:ascii="Times New Roman" w:hAnsi="Times New Roman" w:cs="Times New Roman"/>
              </w:rPr>
            </w:pPr>
            <w:r>
              <w:rPr>
                <w:rFonts w:ascii="Times New Roman" w:hAnsi="Times New Roman" w:cs="Times New Roman"/>
              </w:rPr>
              <w:t>Izrada i objava Izjave o postojanju/ nepostojanju sukoba interesa na službenim web stranicama</w:t>
            </w:r>
          </w:p>
        </w:tc>
        <w:tc>
          <w:tcPr>
            <w:tcW w:w="1701" w:type="dxa"/>
          </w:tcPr>
          <w:p w14:paraId="5D75081E"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6DC541EF"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191E78AA" w14:textId="77777777" w:rsidTr="00DA166E">
        <w:trPr>
          <w:trHeight w:val="4238"/>
        </w:trPr>
        <w:tc>
          <w:tcPr>
            <w:tcW w:w="846" w:type="dxa"/>
            <w:shd w:val="clear" w:color="auto" w:fill="FBE4D5" w:themeFill="accent2" w:themeFillTint="33"/>
          </w:tcPr>
          <w:p w14:paraId="08E988AC"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lastRenderedPageBreak/>
              <w:t>1.3.2.</w:t>
            </w:r>
          </w:p>
        </w:tc>
        <w:tc>
          <w:tcPr>
            <w:tcW w:w="2835" w:type="dxa"/>
          </w:tcPr>
          <w:p w14:paraId="022CEA48" w14:textId="77777777" w:rsidR="004F5AF5" w:rsidRPr="0022445F" w:rsidRDefault="004F5AF5" w:rsidP="00DA166E">
            <w:pPr>
              <w:rPr>
                <w:rFonts w:ascii="Times New Roman" w:hAnsi="Times New Roman" w:cs="Times New Roman"/>
              </w:rPr>
            </w:pPr>
            <w:r w:rsidRPr="001150D3">
              <w:rPr>
                <w:rFonts w:ascii="Times New Roman" w:hAnsi="Times New Roman" w:cs="Times New Roman"/>
              </w:rPr>
              <w:t>Sukob interesa članova uprave</w:t>
            </w:r>
          </w:p>
        </w:tc>
        <w:tc>
          <w:tcPr>
            <w:tcW w:w="2268" w:type="dxa"/>
          </w:tcPr>
          <w:p w14:paraId="10247DB0" w14:textId="77777777" w:rsidR="004F5AF5" w:rsidRPr="0022445F" w:rsidRDefault="004F5AF5" w:rsidP="00DA166E">
            <w:pPr>
              <w:rPr>
                <w:rFonts w:ascii="Times New Roman" w:hAnsi="Times New Roman" w:cs="Times New Roman"/>
              </w:rPr>
            </w:pPr>
            <w:r>
              <w:rPr>
                <w:rFonts w:ascii="Times New Roman" w:hAnsi="Times New Roman" w:cs="Times New Roman"/>
              </w:rPr>
              <w:t>14. O</w:t>
            </w:r>
            <w:r w:rsidRPr="001150D3">
              <w:rPr>
                <w:rFonts w:ascii="Times New Roman" w:hAnsi="Times New Roman" w:cs="Times New Roman"/>
              </w:rPr>
              <w:t>graničavanj</w:t>
            </w:r>
            <w:r>
              <w:rPr>
                <w:rFonts w:ascii="Times New Roman" w:hAnsi="Times New Roman" w:cs="Times New Roman"/>
              </w:rPr>
              <w:t>e</w:t>
            </w:r>
            <w:r w:rsidRPr="001150D3">
              <w:rPr>
                <w:rFonts w:ascii="Times New Roman" w:hAnsi="Times New Roman" w:cs="Times New Roman"/>
              </w:rPr>
              <w:t xml:space="preserve"> stupanja u poslovne odnose između trgovačkog društva u vlasništvu JLP(R)S ili s njima povezanim društvima (tvrtke kćeri) s poslovnim subjektima u vlasništvu dužnosnika izvršne vlasti JLP(R)S ili vlasništvu članova predstavničkih tijela JLP(R)S, kao i s poslovnim subjektima u vlasništvu članova njihovih obitelji.</w:t>
            </w:r>
            <w:r>
              <w:rPr>
                <w:rFonts w:ascii="Times New Roman" w:hAnsi="Times New Roman" w:cs="Times New Roman"/>
              </w:rPr>
              <w:t xml:space="preserve"> </w:t>
            </w:r>
            <w:r w:rsidRPr="00256CF7">
              <w:rPr>
                <w:rFonts w:ascii="Times New Roman" w:hAnsi="Times New Roman" w:cs="Times New Roman"/>
                <w:b/>
                <w:bCs/>
              </w:rPr>
              <w:t>IZVRŠENO</w:t>
            </w:r>
          </w:p>
        </w:tc>
        <w:tc>
          <w:tcPr>
            <w:tcW w:w="1417" w:type="dxa"/>
          </w:tcPr>
          <w:p w14:paraId="62F67EE3" w14:textId="77777777" w:rsidR="004F5AF5" w:rsidRPr="0022445F" w:rsidRDefault="004F5AF5" w:rsidP="00DA166E">
            <w:pPr>
              <w:rPr>
                <w:rFonts w:ascii="Times New Roman" w:hAnsi="Times New Roman" w:cs="Times New Roman"/>
              </w:rPr>
            </w:pPr>
            <w:r w:rsidRPr="00256CF7">
              <w:rPr>
                <w:rFonts w:ascii="Times New Roman" w:hAnsi="Times New Roman" w:cs="Times New Roman"/>
              </w:rPr>
              <w:t>11.01.2013.</w:t>
            </w:r>
          </w:p>
        </w:tc>
        <w:tc>
          <w:tcPr>
            <w:tcW w:w="2127" w:type="dxa"/>
          </w:tcPr>
          <w:p w14:paraId="256EB2EB" w14:textId="77777777" w:rsidR="004F5AF5" w:rsidRPr="0022445F" w:rsidRDefault="004F5AF5" w:rsidP="00DA166E">
            <w:pPr>
              <w:rPr>
                <w:rFonts w:ascii="Times New Roman" w:hAnsi="Times New Roman" w:cs="Times New Roman"/>
              </w:rPr>
            </w:pPr>
            <w:r>
              <w:rPr>
                <w:rFonts w:ascii="Times New Roman" w:hAnsi="Times New Roman" w:cs="Times New Roman"/>
              </w:rPr>
              <w:t>Izrada i objava Izjave o postojanju/ nepostojanju sukoba interesa na službenim web stranicama</w:t>
            </w:r>
          </w:p>
        </w:tc>
        <w:tc>
          <w:tcPr>
            <w:tcW w:w="1701" w:type="dxa"/>
          </w:tcPr>
          <w:p w14:paraId="22D29CCB"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04D5CCCD"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46B93D6F" w14:textId="77777777" w:rsidTr="00DA166E">
        <w:tc>
          <w:tcPr>
            <w:tcW w:w="846" w:type="dxa"/>
            <w:shd w:val="clear" w:color="auto" w:fill="FBE4D5" w:themeFill="accent2" w:themeFillTint="33"/>
          </w:tcPr>
          <w:p w14:paraId="4107E155"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1.3.3.</w:t>
            </w:r>
          </w:p>
        </w:tc>
        <w:tc>
          <w:tcPr>
            <w:tcW w:w="2835" w:type="dxa"/>
          </w:tcPr>
          <w:p w14:paraId="665C4FF8" w14:textId="77777777" w:rsidR="004F5AF5" w:rsidRPr="0022445F" w:rsidRDefault="004F5AF5" w:rsidP="00DA166E">
            <w:pPr>
              <w:rPr>
                <w:rFonts w:ascii="Times New Roman" w:hAnsi="Times New Roman" w:cs="Times New Roman"/>
              </w:rPr>
            </w:pPr>
            <w:r w:rsidRPr="001150D3">
              <w:rPr>
                <w:rFonts w:ascii="Times New Roman" w:hAnsi="Times New Roman" w:cs="Times New Roman"/>
              </w:rPr>
              <w:t xml:space="preserve">Potrebno je definirati i objaviti u formi vodiča (ili smjernica) ili ugraditi u Pravilnike o unutarnjem redu, specifične vrijednosti i pravila za prevenciju korupcije i osiguranje profesionalnog ponašanja u vezi sa: darovima i naknadama od poslovnih partnera i poslovnim partnerima; upravljanjem </w:t>
            </w:r>
            <w:r w:rsidRPr="001150D3">
              <w:rPr>
                <w:rFonts w:ascii="Times New Roman" w:hAnsi="Times New Roman" w:cs="Times New Roman"/>
              </w:rPr>
              <w:lastRenderedPageBreak/>
              <w:t>sredstvima organizacije; povjerljivošću i nepristranošću; mogućnošću obavljanja dodatnog posla (izvan radnog vremena); razdvajanjem privatnih i poslovnih interesa i sl., a koja pravila bi se odnosila na osobe koje nisu dužnosnici prema Zakonu o sprječavanju sukoba interesa.</w:t>
            </w:r>
          </w:p>
        </w:tc>
        <w:tc>
          <w:tcPr>
            <w:tcW w:w="2268" w:type="dxa"/>
          </w:tcPr>
          <w:p w14:paraId="7E74D1FA"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 xml:space="preserve">15. Izrada etičkog kodeksa Društva </w:t>
            </w:r>
          </w:p>
        </w:tc>
        <w:tc>
          <w:tcPr>
            <w:tcW w:w="1417" w:type="dxa"/>
          </w:tcPr>
          <w:p w14:paraId="62A871CF" w14:textId="77777777" w:rsidR="004F5AF5" w:rsidRPr="0022445F" w:rsidRDefault="004F5AF5" w:rsidP="00DA166E">
            <w:pPr>
              <w:rPr>
                <w:rFonts w:ascii="Times New Roman" w:hAnsi="Times New Roman" w:cs="Times New Roman"/>
              </w:rPr>
            </w:pPr>
            <w:r>
              <w:rPr>
                <w:rFonts w:ascii="Times New Roman" w:hAnsi="Times New Roman" w:cs="Times New Roman"/>
              </w:rPr>
              <w:t>31.12.2024.</w:t>
            </w:r>
          </w:p>
        </w:tc>
        <w:tc>
          <w:tcPr>
            <w:tcW w:w="2127" w:type="dxa"/>
          </w:tcPr>
          <w:p w14:paraId="7322F421" w14:textId="77777777" w:rsidR="004F5AF5" w:rsidRPr="0022445F" w:rsidRDefault="004F5AF5" w:rsidP="00DA166E">
            <w:pPr>
              <w:rPr>
                <w:rFonts w:ascii="Times New Roman" w:hAnsi="Times New Roman" w:cs="Times New Roman"/>
              </w:rPr>
            </w:pPr>
            <w:r>
              <w:rPr>
                <w:rFonts w:ascii="Times New Roman" w:hAnsi="Times New Roman" w:cs="Times New Roman"/>
              </w:rPr>
              <w:t>Objava i primjena Kodeksa</w:t>
            </w:r>
          </w:p>
        </w:tc>
        <w:tc>
          <w:tcPr>
            <w:tcW w:w="1701" w:type="dxa"/>
          </w:tcPr>
          <w:p w14:paraId="1EFC7F57"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57ADEF11"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0AB65FE8" w14:textId="77777777" w:rsidTr="00DA166E">
        <w:trPr>
          <w:trHeight w:val="77"/>
        </w:trPr>
        <w:tc>
          <w:tcPr>
            <w:tcW w:w="846" w:type="dxa"/>
            <w:shd w:val="clear" w:color="auto" w:fill="FBE4D5" w:themeFill="accent2" w:themeFillTint="33"/>
          </w:tcPr>
          <w:p w14:paraId="4B76B87F"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1.3.4.</w:t>
            </w:r>
          </w:p>
        </w:tc>
        <w:tc>
          <w:tcPr>
            <w:tcW w:w="2835" w:type="dxa"/>
          </w:tcPr>
          <w:p w14:paraId="2490AC91" w14:textId="77777777" w:rsidR="004F5AF5" w:rsidRPr="0022445F" w:rsidRDefault="004F5AF5" w:rsidP="00DA166E">
            <w:pPr>
              <w:rPr>
                <w:rFonts w:ascii="Times New Roman" w:hAnsi="Times New Roman" w:cs="Times New Roman"/>
              </w:rPr>
            </w:pPr>
            <w:r w:rsidRPr="001150D3">
              <w:rPr>
                <w:rFonts w:ascii="Times New Roman" w:hAnsi="Times New Roman" w:cs="Times New Roman"/>
              </w:rPr>
              <w:t xml:space="preserve">Uvođenje obveze potpisivanja „izjave o povjerljivosti i nepristranosti“ za zaposlenike zaposlene na radnim mjestima koja su, analizom i procjenom rizika, ocijenjena visokim stupnjem rizika na korupciju (npr. za sudionike postupaka javne nabave, izdavanja dokumenata kojima se ostvaruju određena prava, itd.). Izjava kojom zaposlenici pod materijalnom i kaznenom odgovornošću potvrđuju da su u prethodnoj godini svoje poslove obavljali u skladu s važećim </w:t>
            </w:r>
            <w:r w:rsidRPr="001150D3">
              <w:rPr>
                <w:rFonts w:ascii="Times New Roman" w:hAnsi="Times New Roman" w:cs="Times New Roman"/>
              </w:rPr>
              <w:lastRenderedPageBreak/>
              <w:t>pravnim propisima te da će u tekućoj godini postupati u skladu s njima, potpisuje se početkom svake godine, a najkasnije do 31. siječnja. Također je potrebno navesti tko je odgovoran za provjeru vjerodostojnosti izjave te postoje li okolnosti koje utječu na nepristranost i kakve su posljedice u odnosu na odluku koja je donesena u okolnosti u kojima nije osigurana nepristranost.</w:t>
            </w:r>
          </w:p>
        </w:tc>
        <w:tc>
          <w:tcPr>
            <w:tcW w:w="2268" w:type="dxa"/>
          </w:tcPr>
          <w:p w14:paraId="5D38F4A4"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16. Potpisivanje „izjave o povjerljivosti i nepristranosti“</w:t>
            </w:r>
          </w:p>
        </w:tc>
        <w:tc>
          <w:tcPr>
            <w:tcW w:w="1417" w:type="dxa"/>
          </w:tcPr>
          <w:p w14:paraId="6D0E19BB" w14:textId="77777777" w:rsidR="004F5AF5" w:rsidRPr="0022445F" w:rsidRDefault="004F5AF5" w:rsidP="00DA166E">
            <w:pPr>
              <w:rPr>
                <w:rFonts w:ascii="Times New Roman" w:hAnsi="Times New Roman" w:cs="Times New Roman"/>
              </w:rPr>
            </w:pPr>
            <w:r>
              <w:rPr>
                <w:rFonts w:ascii="Times New Roman" w:hAnsi="Times New Roman" w:cs="Times New Roman"/>
              </w:rPr>
              <w:t>P</w:t>
            </w:r>
            <w:r w:rsidRPr="001150D3">
              <w:rPr>
                <w:rFonts w:ascii="Times New Roman" w:hAnsi="Times New Roman" w:cs="Times New Roman"/>
              </w:rPr>
              <w:t>otpisuje se početkom svake godine, a najkasnije do 31. siječnja</w:t>
            </w:r>
          </w:p>
        </w:tc>
        <w:tc>
          <w:tcPr>
            <w:tcW w:w="2127" w:type="dxa"/>
          </w:tcPr>
          <w:p w14:paraId="50FE1930" w14:textId="77777777" w:rsidR="004F5AF5" w:rsidRPr="0022445F" w:rsidRDefault="004F5AF5" w:rsidP="00DA166E">
            <w:pPr>
              <w:rPr>
                <w:rFonts w:ascii="Times New Roman" w:hAnsi="Times New Roman" w:cs="Times New Roman"/>
              </w:rPr>
            </w:pPr>
            <w:r>
              <w:rPr>
                <w:rFonts w:ascii="Times New Roman" w:hAnsi="Times New Roman" w:cs="Times New Roman"/>
              </w:rPr>
              <w:t>Potpisane i arhivirane izjave</w:t>
            </w:r>
          </w:p>
        </w:tc>
        <w:tc>
          <w:tcPr>
            <w:tcW w:w="1701" w:type="dxa"/>
          </w:tcPr>
          <w:p w14:paraId="3F1922D3"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4259D111"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bookmarkEnd w:id="108"/>
    </w:tbl>
    <w:p w14:paraId="1189FBE2" w14:textId="77777777" w:rsidR="004F5AF5" w:rsidRDefault="004F5AF5" w:rsidP="004F5AF5">
      <w:pPr>
        <w:rPr>
          <w:rFonts w:ascii="Times New Roman" w:hAnsi="Times New Roman" w:cs="Times New Roman"/>
        </w:rPr>
      </w:pPr>
    </w:p>
    <w:tbl>
      <w:tblPr>
        <w:tblStyle w:val="Reetkatablice"/>
        <w:tblW w:w="0" w:type="auto"/>
        <w:tblLook w:val="04A0" w:firstRow="1" w:lastRow="0" w:firstColumn="1" w:lastColumn="0" w:noHBand="0" w:noVBand="1"/>
      </w:tblPr>
      <w:tblGrid>
        <w:gridCol w:w="845"/>
        <w:gridCol w:w="2694"/>
        <w:gridCol w:w="2410"/>
        <w:gridCol w:w="1417"/>
        <w:gridCol w:w="2127"/>
        <w:gridCol w:w="1701"/>
        <w:gridCol w:w="2800"/>
      </w:tblGrid>
      <w:tr w:rsidR="004F5AF5" w:rsidRPr="0022445F" w14:paraId="5029DD8E" w14:textId="77777777" w:rsidTr="00DA166E">
        <w:tc>
          <w:tcPr>
            <w:tcW w:w="13994" w:type="dxa"/>
            <w:gridSpan w:val="7"/>
            <w:shd w:val="clear" w:color="auto" w:fill="F4B083" w:themeFill="accent2" w:themeFillTint="99"/>
          </w:tcPr>
          <w:p w14:paraId="7590D435" w14:textId="77777777" w:rsidR="004F5AF5" w:rsidRPr="007C4C78" w:rsidRDefault="004F5AF5" w:rsidP="00DA166E">
            <w:pPr>
              <w:rPr>
                <w:rFonts w:ascii="Times New Roman" w:hAnsi="Times New Roman" w:cs="Times New Roman"/>
                <w:b/>
                <w:bCs/>
              </w:rPr>
            </w:pPr>
            <w:bookmarkStart w:id="109" w:name="_Hlk67641477"/>
            <w:r w:rsidRPr="00291CBA">
              <w:rPr>
                <w:rFonts w:ascii="Times New Roman" w:hAnsi="Times New Roman" w:cs="Times New Roman"/>
                <w:b/>
                <w:bCs/>
              </w:rPr>
              <w:t xml:space="preserve">Mjera </w:t>
            </w:r>
            <w:r>
              <w:rPr>
                <w:rFonts w:ascii="Times New Roman" w:hAnsi="Times New Roman" w:cs="Times New Roman"/>
                <w:b/>
                <w:bCs/>
              </w:rPr>
              <w:t xml:space="preserve">1.4. </w:t>
            </w:r>
            <w:r w:rsidRPr="00291CBA">
              <w:rPr>
                <w:rFonts w:ascii="Times New Roman" w:hAnsi="Times New Roman" w:cs="Times New Roman"/>
                <w:b/>
                <w:bCs/>
              </w:rPr>
              <w:t>Nadzor nad davanjem sponzorstava i donacija u trgovačkim društvima u većinskom vlasništvu JLP(R)S</w:t>
            </w:r>
          </w:p>
        </w:tc>
      </w:tr>
      <w:tr w:rsidR="004F5AF5" w:rsidRPr="0022445F" w14:paraId="7540074F" w14:textId="77777777" w:rsidTr="00DA166E">
        <w:tc>
          <w:tcPr>
            <w:tcW w:w="845" w:type="dxa"/>
            <w:shd w:val="clear" w:color="auto" w:fill="F7CAAC" w:themeFill="accent2" w:themeFillTint="66"/>
            <w:vAlign w:val="center"/>
          </w:tcPr>
          <w:p w14:paraId="7125646E"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Broj</w:t>
            </w:r>
          </w:p>
        </w:tc>
        <w:tc>
          <w:tcPr>
            <w:tcW w:w="2694" w:type="dxa"/>
            <w:shd w:val="clear" w:color="auto" w:fill="F7CAAC" w:themeFill="accent2" w:themeFillTint="66"/>
            <w:vAlign w:val="center"/>
          </w:tcPr>
          <w:p w14:paraId="428AB39E"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Smjernica</w:t>
            </w:r>
          </w:p>
        </w:tc>
        <w:tc>
          <w:tcPr>
            <w:tcW w:w="2410" w:type="dxa"/>
            <w:shd w:val="clear" w:color="auto" w:fill="F7CAAC" w:themeFill="accent2" w:themeFillTint="66"/>
            <w:vAlign w:val="center"/>
          </w:tcPr>
          <w:p w14:paraId="5E197E5A"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Aktivnost</w:t>
            </w:r>
          </w:p>
        </w:tc>
        <w:tc>
          <w:tcPr>
            <w:tcW w:w="1417" w:type="dxa"/>
            <w:shd w:val="clear" w:color="auto" w:fill="F7CAAC" w:themeFill="accent2" w:themeFillTint="66"/>
            <w:vAlign w:val="center"/>
          </w:tcPr>
          <w:p w14:paraId="13112741"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Rok provedbe</w:t>
            </w:r>
          </w:p>
        </w:tc>
        <w:tc>
          <w:tcPr>
            <w:tcW w:w="2127" w:type="dxa"/>
            <w:shd w:val="clear" w:color="auto" w:fill="F7CAAC" w:themeFill="accent2" w:themeFillTint="66"/>
            <w:vAlign w:val="center"/>
          </w:tcPr>
          <w:p w14:paraId="141B92F3"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Pokazatelj provedbe</w:t>
            </w:r>
          </w:p>
        </w:tc>
        <w:tc>
          <w:tcPr>
            <w:tcW w:w="1701" w:type="dxa"/>
            <w:shd w:val="clear" w:color="auto" w:fill="F7CAAC" w:themeFill="accent2" w:themeFillTint="66"/>
            <w:vAlign w:val="center"/>
          </w:tcPr>
          <w:p w14:paraId="00E13FCF"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Potrebna sredstva</w:t>
            </w:r>
          </w:p>
        </w:tc>
        <w:tc>
          <w:tcPr>
            <w:tcW w:w="2800" w:type="dxa"/>
            <w:shd w:val="clear" w:color="auto" w:fill="F7CAAC" w:themeFill="accent2" w:themeFillTint="66"/>
            <w:vAlign w:val="center"/>
          </w:tcPr>
          <w:p w14:paraId="5C599F45"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 xml:space="preserve">Nositelj i </w:t>
            </w:r>
            <w:proofErr w:type="spellStart"/>
            <w:r w:rsidRPr="007C4C78">
              <w:rPr>
                <w:rFonts w:ascii="Times New Roman" w:hAnsi="Times New Roman" w:cs="Times New Roman"/>
                <w:b/>
                <w:bCs/>
              </w:rPr>
              <w:t>sunositelj</w:t>
            </w:r>
            <w:proofErr w:type="spellEnd"/>
            <w:r w:rsidRPr="007C4C78">
              <w:rPr>
                <w:rFonts w:ascii="Times New Roman" w:hAnsi="Times New Roman" w:cs="Times New Roman"/>
                <w:b/>
                <w:bCs/>
              </w:rPr>
              <w:t xml:space="preserve"> provedbe</w:t>
            </w:r>
          </w:p>
        </w:tc>
      </w:tr>
      <w:tr w:rsidR="004F5AF5" w:rsidRPr="0022445F" w14:paraId="7D3B4082" w14:textId="77777777" w:rsidTr="00DA166E">
        <w:trPr>
          <w:trHeight w:val="3702"/>
        </w:trPr>
        <w:tc>
          <w:tcPr>
            <w:tcW w:w="845" w:type="dxa"/>
            <w:vMerge w:val="restart"/>
            <w:shd w:val="clear" w:color="auto" w:fill="FBE4D5" w:themeFill="accent2" w:themeFillTint="33"/>
          </w:tcPr>
          <w:p w14:paraId="346566EC"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lastRenderedPageBreak/>
              <w:t xml:space="preserve">1.4.1. </w:t>
            </w:r>
          </w:p>
        </w:tc>
        <w:tc>
          <w:tcPr>
            <w:tcW w:w="2694" w:type="dxa"/>
            <w:vMerge w:val="restart"/>
          </w:tcPr>
          <w:p w14:paraId="312A4413" w14:textId="77777777" w:rsidR="004F5AF5" w:rsidRPr="0022445F" w:rsidRDefault="004F5AF5" w:rsidP="00DA166E">
            <w:pPr>
              <w:rPr>
                <w:rFonts w:ascii="Times New Roman" w:hAnsi="Times New Roman" w:cs="Times New Roman"/>
              </w:rPr>
            </w:pPr>
            <w:r w:rsidRPr="001150D3">
              <w:rPr>
                <w:rFonts w:ascii="Times New Roman" w:hAnsi="Times New Roman" w:cs="Times New Roman"/>
              </w:rPr>
              <w:t>Trgovačka društva u većinskom vlasništvu JLP(R)S kao obveznici primjene Zakona o pravu na pristup informacijama, dužna su polugodišnje i godišnje objavljivati u otvorenom obliku (</w:t>
            </w:r>
            <w:proofErr w:type="spellStart"/>
            <w:r w:rsidRPr="001150D3">
              <w:rPr>
                <w:rFonts w:ascii="Times New Roman" w:hAnsi="Times New Roman" w:cs="Times New Roman"/>
              </w:rPr>
              <w:t>excel</w:t>
            </w:r>
            <w:proofErr w:type="spellEnd"/>
            <w:r w:rsidRPr="001150D3">
              <w:rPr>
                <w:rFonts w:ascii="Times New Roman" w:hAnsi="Times New Roman" w:cs="Times New Roman"/>
              </w:rPr>
              <w:t xml:space="preserve"> tablica) podatke o sponzorstvima i donacijama (u novcu ili dobrima i uslugama), koji sadrže sljedeće informacije: korisnik sponzorstva ili donacije (ime i prezime/naziv pravne osobe, adresa/sjedište, OIB za pravne osobe), datum donacije, iznos odnosno procijenjeni iznos donacije, opis, a koje su dodijelila fizičkim i pravnim osobama (uzimajući u obzir načela otvorenih podataka).</w:t>
            </w:r>
          </w:p>
        </w:tc>
        <w:tc>
          <w:tcPr>
            <w:tcW w:w="2410" w:type="dxa"/>
            <w:shd w:val="clear" w:color="auto" w:fill="FFFFFF" w:themeFill="background1"/>
          </w:tcPr>
          <w:p w14:paraId="3D826CA9" w14:textId="77777777" w:rsidR="004F5AF5" w:rsidRPr="00C11EF8" w:rsidRDefault="004F5AF5" w:rsidP="00DA166E">
            <w:pPr>
              <w:rPr>
                <w:rFonts w:ascii="Times New Roman" w:hAnsi="Times New Roman" w:cs="Times New Roman"/>
                <w:b/>
                <w:bCs/>
              </w:rPr>
            </w:pPr>
            <w:r>
              <w:rPr>
                <w:rFonts w:ascii="Times New Roman" w:hAnsi="Times New Roman" w:cs="Times New Roman"/>
              </w:rPr>
              <w:t>17. I</w:t>
            </w:r>
            <w:r w:rsidRPr="001150D3">
              <w:rPr>
                <w:rFonts w:ascii="Times New Roman" w:hAnsi="Times New Roman" w:cs="Times New Roman"/>
              </w:rPr>
              <w:t>nternim aktima ured</w:t>
            </w:r>
            <w:r>
              <w:rPr>
                <w:rFonts w:ascii="Times New Roman" w:hAnsi="Times New Roman" w:cs="Times New Roman"/>
              </w:rPr>
              <w:t>iti</w:t>
            </w:r>
            <w:r w:rsidRPr="001150D3">
              <w:rPr>
                <w:rFonts w:ascii="Times New Roman" w:hAnsi="Times New Roman" w:cs="Times New Roman"/>
              </w:rPr>
              <w:t xml:space="preserve"> obvezu objavljivanja na internetskim stranicama trgovačkog društva podatke o članovima uprava koji su članovi udruga ili drugih pravnih osoba te navođenja subjekta kojima se mogu davati sponzorstva i donacije, kao i izuzeća, kojim se subjektima neće davati sponzorstva i donacije. </w:t>
            </w:r>
          </w:p>
        </w:tc>
        <w:tc>
          <w:tcPr>
            <w:tcW w:w="1417" w:type="dxa"/>
          </w:tcPr>
          <w:p w14:paraId="4F8F6E7A" w14:textId="77777777" w:rsidR="004F5AF5" w:rsidRPr="0022445F" w:rsidRDefault="004F5AF5" w:rsidP="00DA166E">
            <w:pPr>
              <w:rPr>
                <w:rFonts w:ascii="Times New Roman" w:hAnsi="Times New Roman" w:cs="Times New Roman"/>
              </w:rPr>
            </w:pPr>
            <w:r>
              <w:rPr>
                <w:rFonts w:ascii="Times New Roman" w:hAnsi="Times New Roman" w:cs="Times New Roman"/>
              </w:rPr>
              <w:t>Kontinuirano izvršavanje</w:t>
            </w:r>
          </w:p>
        </w:tc>
        <w:tc>
          <w:tcPr>
            <w:tcW w:w="2127" w:type="dxa"/>
          </w:tcPr>
          <w:p w14:paraId="4C8E2B6A" w14:textId="77777777" w:rsidR="004F5AF5" w:rsidRPr="0022445F" w:rsidRDefault="004F5AF5" w:rsidP="00DA166E">
            <w:pPr>
              <w:rPr>
                <w:rFonts w:ascii="Times New Roman" w:hAnsi="Times New Roman" w:cs="Times New Roman"/>
              </w:rPr>
            </w:pPr>
            <w:r>
              <w:rPr>
                <w:rFonts w:ascii="Times New Roman" w:hAnsi="Times New Roman" w:cs="Times New Roman"/>
              </w:rPr>
              <w:t>Objava podataka o sponzorstvima i donacija na službenim web stranicama</w:t>
            </w:r>
          </w:p>
        </w:tc>
        <w:tc>
          <w:tcPr>
            <w:tcW w:w="1701" w:type="dxa"/>
          </w:tcPr>
          <w:p w14:paraId="05246D55"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618317F7"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173DAED1" w14:textId="77777777" w:rsidTr="00DA166E">
        <w:trPr>
          <w:trHeight w:val="425"/>
        </w:trPr>
        <w:tc>
          <w:tcPr>
            <w:tcW w:w="845" w:type="dxa"/>
            <w:vMerge/>
            <w:shd w:val="clear" w:color="auto" w:fill="FBE4D5" w:themeFill="accent2" w:themeFillTint="33"/>
          </w:tcPr>
          <w:p w14:paraId="6526BD00" w14:textId="77777777" w:rsidR="004F5AF5" w:rsidRDefault="004F5AF5" w:rsidP="00DA166E">
            <w:pPr>
              <w:rPr>
                <w:rFonts w:ascii="Times New Roman" w:hAnsi="Times New Roman" w:cs="Times New Roman"/>
                <w:b/>
                <w:bCs/>
              </w:rPr>
            </w:pPr>
          </w:p>
        </w:tc>
        <w:tc>
          <w:tcPr>
            <w:tcW w:w="2694" w:type="dxa"/>
            <w:vMerge/>
          </w:tcPr>
          <w:p w14:paraId="1A2D99EB" w14:textId="77777777" w:rsidR="004F5AF5" w:rsidRPr="001150D3" w:rsidRDefault="004F5AF5" w:rsidP="00DA166E">
            <w:pPr>
              <w:rPr>
                <w:rFonts w:ascii="Times New Roman" w:hAnsi="Times New Roman" w:cs="Times New Roman"/>
              </w:rPr>
            </w:pPr>
          </w:p>
        </w:tc>
        <w:tc>
          <w:tcPr>
            <w:tcW w:w="2410" w:type="dxa"/>
            <w:shd w:val="clear" w:color="auto" w:fill="FFFFFF" w:themeFill="background1"/>
          </w:tcPr>
          <w:p w14:paraId="62769BF1" w14:textId="77777777" w:rsidR="004F5AF5" w:rsidRDefault="004F5AF5" w:rsidP="00DA166E">
            <w:pPr>
              <w:rPr>
                <w:rFonts w:ascii="Times New Roman" w:hAnsi="Times New Roman" w:cs="Times New Roman"/>
              </w:rPr>
            </w:pPr>
            <w:r>
              <w:rPr>
                <w:rFonts w:ascii="Times New Roman" w:hAnsi="Times New Roman" w:cs="Times New Roman"/>
              </w:rPr>
              <w:t>18. I</w:t>
            </w:r>
            <w:r w:rsidRPr="001150D3">
              <w:rPr>
                <w:rFonts w:ascii="Times New Roman" w:hAnsi="Times New Roman" w:cs="Times New Roman"/>
              </w:rPr>
              <w:t>nternim aktom utvrditi da trgovačka društva ovisnici o nadležnom proračunu ili zaduženjima ne mogu davati</w:t>
            </w:r>
            <w:r>
              <w:rPr>
                <w:rFonts w:ascii="Times New Roman" w:hAnsi="Times New Roman" w:cs="Times New Roman"/>
              </w:rPr>
              <w:t xml:space="preserve"> </w:t>
            </w:r>
            <w:r w:rsidRPr="001150D3">
              <w:rPr>
                <w:rFonts w:ascii="Times New Roman" w:hAnsi="Times New Roman" w:cs="Times New Roman"/>
              </w:rPr>
              <w:t>sponzorstva i donacije, odnosno to mogu činiti isključivo ako posluju s pozitivnim financijskim rezult</w:t>
            </w:r>
            <w:r>
              <w:rPr>
                <w:rFonts w:ascii="Times New Roman" w:hAnsi="Times New Roman" w:cs="Times New Roman"/>
              </w:rPr>
              <w:t>ato</w:t>
            </w:r>
            <w:r w:rsidRPr="001150D3">
              <w:rPr>
                <w:rFonts w:ascii="Times New Roman" w:hAnsi="Times New Roman" w:cs="Times New Roman"/>
              </w:rPr>
              <w:t>m</w:t>
            </w:r>
            <w:r>
              <w:rPr>
                <w:rFonts w:ascii="Times New Roman" w:hAnsi="Times New Roman" w:cs="Times New Roman"/>
              </w:rPr>
              <w:t xml:space="preserve">. </w:t>
            </w:r>
          </w:p>
        </w:tc>
        <w:tc>
          <w:tcPr>
            <w:tcW w:w="1417" w:type="dxa"/>
          </w:tcPr>
          <w:p w14:paraId="7B496901" w14:textId="77777777" w:rsidR="004F5AF5" w:rsidRDefault="004F5AF5" w:rsidP="00DA166E">
            <w:pPr>
              <w:rPr>
                <w:rFonts w:ascii="Times New Roman" w:hAnsi="Times New Roman" w:cs="Times New Roman"/>
              </w:rPr>
            </w:pPr>
            <w:r w:rsidRPr="0087184E">
              <w:rPr>
                <w:rFonts w:ascii="Times New Roman" w:hAnsi="Times New Roman" w:cs="Times New Roman"/>
              </w:rPr>
              <w:t>Kontinuirano izvršavanje</w:t>
            </w:r>
          </w:p>
        </w:tc>
        <w:tc>
          <w:tcPr>
            <w:tcW w:w="2127" w:type="dxa"/>
          </w:tcPr>
          <w:p w14:paraId="4A4E4040" w14:textId="77777777" w:rsidR="004F5AF5" w:rsidRDefault="004F5AF5" w:rsidP="00DA166E">
            <w:pPr>
              <w:rPr>
                <w:rFonts w:ascii="Times New Roman" w:hAnsi="Times New Roman" w:cs="Times New Roman"/>
              </w:rPr>
            </w:pPr>
            <w:r>
              <w:rPr>
                <w:rFonts w:ascii="Times New Roman" w:hAnsi="Times New Roman" w:cs="Times New Roman"/>
              </w:rPr>
              <w:t>Usvajanje internog akta</w:t>
            </w:r>
          </w:p>
        </w:tc>
        <w:tc>
          <w:tcPr>
            <w:tcW w:w="1701" w:type="dxa"/>
          </w:tcPr>
          <w:p w14:paraId="3703BEE0" w14:textId="77777777" w:rsidR="004F5AF5" w:rsidRPr="00DA7128"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25BE793C" w14:textId="77777777" w:rsidR="004F5AF5" w:rsidRPr="002E7606" w:rsidRDefault="004F5AF5" w:rsidP="00DA166E">
            <w:pPr>
              <w:rPr>
                <w:rFonts w:ascii="Times New Roman" w:hAnsi="Times New Roman" w:cs="Times New Roman"/>
                <w:i/>
                <w:iCs/>
              </w:rPr>
            </w:pPr>
            <w:r w:rsidRPr="002E7606">
              <w:rPr>
                <w:rFonts w:ascii="Times New Roman" w:hAnsi="Times New Roman" w:cs="Times New Roman"/>
                <w:i/>
                <w:iCs/>
              </w:rPr>
              <w:t>Vidi aktivnost broj 1.</w:t>
            </w:r>
          </w:p>
        </w:tc>
      </w:tr>
      <w:bookmarkEnd w:id="109"/>
    </w:tbl>
    <w:p w14:paraId="34684E5C" w14:textId="77777777" w:rsidR="004F5AF5" w:rsidRDefault="004F5AF5" w:rsidP="004F5AF5">
      <w:pPr>
        <w:rPr>
          <w:rFonts w:ascii="Times New Roman" w:hAnsi="Times New Roman" w:cs="Times New Roman"/>
        </w:rPr>
      </w:pPr>
    </w:p>
    <w:tbl>
      <w:tblPr>
        <w:tblStyle w:val="Reetkatablice"/>
        <w:tblW w:w="0" w:type="auto"/>
        <w:tblLook w:val="04A0" w:firstRow="1" w:lastRow="0" w:firstColumn="1" w:lastColumn="0" w:noHBand="0" w:noVBand="1"/>
      </w:tblPr>
      <w:tblGrid>
        <w:gridCol w:w="846"/>
        <w:gridCol w:w="2835"/>
        <w:gridCol w:w="2268"/>
        <w:gridCol w:w="1417"/>
        <w:gridCol w:w="2127"/>
        <w:gridCol w:w="1701"/>
        <w:gridCol w:w="2800"/>
      </w:tblGrid>
      <w:tr w:rsidR="004F5AF5" w:rsidRPr="0022445F" w14:paraId="3FF5E215" w14:textId="77777777" w:rsidTr="00DA166E">
        <w:tc>
          <w:tcPr>
            <w:tcW w:w="13994" w:type="dxa"/>
            <w:gridSpan w:val="7"/>
            <w:shd w:val="clear" w:color="auto" w:fill="ED7D31" w:themeFill="accent2"/>
          </w:tcPr>
          <w:p w14:paraId="2092EF5F" w14:textId="77777777" w:rsidR="004F5AF5" w:rsidRPr="007C4C78" w:rsidRDefault="004F5AF5" w:rsidP="00DA166E">
            <w:pPr>
              <w:rPr>
                <w:rFonts w:ascii="Times New Roman" w:hAnsi="Times New Roman" w:cs="Times New Roman"/>
                <w:b/>
                <w:bCs/>
              </w:rPr>
            </w:pPr>
            <w:r w:rsidRPr="008D77B7">
              <w:rPr>
                <w:rFonts w:ascii="Times New Roman" w:hAnsi="Times New Roman" w:cs="Times New Roman"/>
                <w:b/>
                <w:bCs/>
                <w:color w:val="FFFFFF" w:themeColor="background1"/>
              </w:rPr>
              <w:t xml:space="preserve">CILJ 2. Jačanje </w:t>
            </w:r>
            <w:proofErr w:type="spellStart"/>
            <w:r w:rsidRPr="008D77B7">
              <w:rPr>
                <w:rFonts w:ascii="Times New Roman" w:hAnsi="Times New Roman" w:cs="Times New Roman"/>
                <w:b/>
                <w:bCs/>
                <w:color w:val="FFFFFF" w:themeColor="background1"/>
              </w:rPr>
              <w:t>antikoruptivnih</w:t>
            </w:r>
            <w:proofErr w:type="spellEnd"/>
            <w:r w:rsidRPr="008D77B7">
              <w:rPr>
                <w:rFonts w:ascii="Times New Roman" w:hAnsi="Times New Roman" w:cs="Times New Roman"/>
                <w:b/>
                <w:bCs/>
                <w:color w:val="FFFFFF" w:themeColor="background1"/>
              </w:rPr>
              <w:t xml:space="preserve"> mehanizama u radu trgovačkih društava u većinskom vlasništvu JLP(R)S</w:t>
            </w:r>
          </w:p>
        </w:tc>
      </w:tr>
      <w:tr w:rsidR="004F5AF5" w:rsidRPr="0022445F" w14:paraId="2EA81725" w14:textId="77777777" w:rsidTr="00DA166E">
        <w:tc>
          <w:tcPr>
            <w:tcW w:w="13994" w:type="dxa"/>
            <w:gridSpan w:val="7"/>
            <w:shd w:val="clear" w:color="auto" w:fill="F4B083" w:themeFill="accent2" w:themeFillTint="99"/>
          </w:tcPr>
          <w:p w14:paraId="56EF1FE9" w14:textId="77777777" w:rsidR="004F5AF5" w:rsidRPr="007C4C78" w:rsidRDefault="004F5AF5" w:rsidP="00DA166E">
            <w:pPr>
              <w:rPr>
                <w:rFonts w:ascii="Times New Roman" w:hAnsi="Times New Roman" w:cs="Times New Roman"/>
                <w:b/>
                <w:bCs/>
              </w:rPr>
            </w:pPr>
            <w:r w:rsidRPr="00291CBA">
              <w:rPr>
                <w:rFonts w:ascii="Times New Roman" w:hAnsi="Times New Roman" w:cs="Times New Roman"/>
                <w:b/>
                <w:bCs/>
              </w:rPr>
              <w:lastRenderedPageBreak/>
              <w:t>Mjera 2.1. Jačanje integriteta zaposlenika i upravljačkih struktura</w:t>
            </w:r>
          </w:p>
        </w:tc>
      </w:tr>
      <w:tr w:rsidR="004F5AF5" w:rsidRPr="0022445F" w14:paraId="076CD84D" w14:textId="77777777" w:rsidTr="00DA166E">
        <w:tc>
          <w:tcPr>
            <w:tcW w:w="846" w:type="dxa"/>
            <w:shd w:val="clear" w:color="auto" w:fill="F7CAAC" w:themeFill="accent2" w:themeFillTint="66"/>
            <w:vAlign w:val="center"/>
          </w:tcPr>
          <w:p w14:paraId="018CB6B2"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Broj</w:t>
            </w:r>
          </w:p>
        </w:tc>
        <w:tc>
          <w:tcPr>
            <w:tcW w:w="2835" w:type="dxa"/>
            <w:shd w:val="clear" w:color="auto" w:fill="F7CAAC" w:themeFill="accent2" w:themeFillTint="66"/>
            <w:vAlign w:val="center"/>
          </w:tcPr>
          <w:p w14:paraId="0E496C63"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Smjernica</w:t>
            </w:r>
          </w:p>
        </w:tc>
        <w:tc>
          <w:tcPr>
            <w:tcW w:w="2268" w:type="dxa"/>
            <w:shd w:val="clear" w:color="auto" w:fill="F7CAAC" w:themeFill="accent2" w:themeFillTint="66"/>
            <w:vAlign w:val="center"/>
          </w:tcPr>
          <w:p w14:paraId="31CFBB67"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Aktivnost</w:t>
            </w:r>
          </w:p>
        </w:tc>
        <w:tc>
          <w:tcPr>
            <w:tcW w:w="1417" w:type="dxa"/>
            <w:shd w:val="clear" w:color="auto" w:fill="F7CAAC" w:themeFill="accent2" w:themeFillTint="66"/>
            <w:vAlign w:val="center"/>
          </w:tcPr>
          <w:p w14:paraId="09552E8F"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Rok provedbe</w:t>
            </w:r>
          </w:p>
        </w:tc>
        <w:tc>
          <w:tcPr>
            <w:tcW w:w="2127" w:type="dxa"/>
            <w:shd w:val="clear" w:color="auto" w:fill="F7CAAC" w:themeFill="accent2" w:themeFillTint="66"/>
            <w:vAlign w:val="center"/>
          </w:tcPr>
          <w:p w14:paraId="23E7CE66"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Pokazatelj provedbe</w:t>
            </w:r>
          </w:p>
        </w:tc>
        <w:tc>
          <w:tcPr>
            <w:tcW w:w="1701" w:type="dxa"/>
            <w:shd w:val="clear" w:color="auto" w:fill="F7CAAC" w:themeFill="accent2" w:themeFillTint="66"/>
            <w:vAlign w:val="center"/>
          </w:tcPr>
          <w:p w14:paraId="0EE5E1DB"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Potrebna sredstva</w:t>
            </w:r>
          </w:p>
        </w:tc>
        <w:tc>
          <w:tcPr>
            <w:tcW w:w="2800" w:type="dxa"/>
            <w:shd w:val="clear" w:color="auto" w:fill="F7CAAC" w:themeFill="accent2" w:themeFillTint="66"/>
            <w:vAlign w:val="center"/>
          </w:tcPr>
          <w:p w14:paraId="241652A2"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 xml:space="preserve">Nositelj i </w:t>
            </w:r>
            <w:proofErr w:type="spellStart"/>
            <w:r w:rsidRPr="007C4C78">
              <w:rPr>
                <w:rFonts w:ascii="Times New Roman" w:hAnsi="Times New Roman" w:cs="Times New Roman"/>
                <w:b/>
                <w:bCs/>
              </w:rPr>
              <w:t>sunositelj</w:t>
            </w:r>
            <w:proofErr w:type="spellEnd"/>
            <w:r w:rsidRPr="007C4C78">
              <w:rPr>
                <w:rFonts w:ascii="Times New Roman" w:hAnsi="Times New Roman" w:cs="Times New Roman"/>
                <w:b/>
                <w:bCs/>
              </w:rPr>
              <w:t xml:space="preserve"> provedbe</w:t>
            </w:r>
          </w:p>
        </w:tc>
      </w:tr>
      <w:tr w:rsidR="004F5AF5" w:rsidRPr="0022445F" w14:paraId="3B7EC197" w14:textId="77777777" w:rsidTr="00DA166E">
        <w:tc>
          <w:tcPr>
            <w:tcW w:w="846" w:type="dxa"/>
            <w:shd w:val="clear" w:color="auto" w:fill="FBE4D5" w:themeFill="accent2" w:themeFillTint="33"/>
          </w:tcPr>
          <w:p w14:paraId="75B2A9B8"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2.1.1.</w:t>
            </w:r>
          </w:p>
        </w:tc>
        <w:tc>
          <w:tcPr>
            <w:tcW w:w="2835" w:type="dxa"/>
          </w:tcPr>
          <w:p w14:paraId="6225F2B0" w14:textId="77777777" w:rsidR="004F5AF5" w:rsidRPr="0022445F" w:rsidRDefault="004F5AF5" w:rsidP="00DA166E">
            <w:pPr>
              <w:rPr>
                <w:rFonts w:ascii="Times New Roman" w:hAnsi="Times New Roman" w:cs="Times New Roman"/>
              </w:rPr>
            </w:pPr>
            <w:r w:rsidRPr="001150D3">
              <w:rPr>
                <w:rFonts w:ascii="Times New Roman" w:hAnsi="Times New Roman" w:cs="Times New Roman"/>
              </w:rPr>
              <w:t>Potrebno je donijeti i među zaposlenicima objaviti „etički kodeks kojim se utvrđuju vrste i postupak provedbe disciplinskih mjera koje se mogu poduzeti kad postoji kršenje politike, procedure ili pravila etičkoga ponašanja, a radi podizanja razine informiranosti o postavljenim zabranama te kako bi se razvila svijest o problematici i posljedicama nepropisnog ponašanja.</w:t>
            </w:r>
          </w:p>
        </w:tc>
        <w:tc>
          <w:tcPr>
            <w:tcW w:w="2268" w:type="dxa"/>
          </w:tcPr>
          <w:p w14:paraId="64DC2F50" w14:textId="77777777" w:rsidR="004F5AF5" w:rsidRPr="0022445F" w:rsidRDefault="004F5AF5" w:rsidP="00DA166E">
            <w:pPr>
              <w:rPr>
                <w:rFonts w:ascii="Times New Roman" w:hAnsi="Times New Roman" w:cs="Times New Roman"/>
              </w:rPr>
            </w:pPr>
            <w:r>
              <w:rPr>
                <w:rFonts w:ascii="Times New Roman" w:hAnsi="Times New Roman" w:cs="Times New Roman"/>
              </w:rPr>
              <w:t xml:space="preserve">19. Donošenje i objava etičkog kodeksa </w:t>
            </w:r>
          </w:p>
        </w:tc>
        <w:tc>
          <w:tcPr>
            <w:tcW w:w="1417" w:type="dxa"/>
          </w:tcPr>
          <w:p w14:paraId="6E10070C" w14:textId="77777777" w:rsidR="004F5AF5" w:rsidRPr="0022445F" w:rsidRDefault="004F5AF5" w:rsidP="00DA166E">
            <w:pPr>
              <w:rPr>
                <w:rFonts w:ascii="Times New Roman" w:hAnsi="Times New Roman" w:cs="Times New Roman"/>
              </w:rPr>
            </w:pPr>
            <w:r>
              <w:rPr>
                <w:rFonts w:ascii="Times New Roman" w:hAnsi="Times New Roman" w:cs="Times New Roman"/>
              </w:rPr>
              <w:t>31.12.2024.</w:t>
            </w:r>
          </w:p>
        </w:tc>
        <w:tc>
          <w:tcPr>
            <w:tcW w:w="2127" w:type="dxa"/>
          </w:tcPr>
          <w:p w14:paraId="77EB4247" w14:textId="77777777" w:rsidR="004F5AF5" w:rsidRPr="0022445F" w:rsidRDefault="004F5AF5" w:rsidP="00DA166E">
            <w:pPr>
              <w:rPr>
                <w:rFonts w:ascii="Times New Roman" w:hAnsi="Times New Roman" w:cs="Times New Roman"/>
              </w:rPr>
            </w:pPr>
            <w:r>
              <w:rPr>
                <w:rFonts w:ascii="Times New Roman" w:hAnsi="Times New Roman" w:cs="Times New Roman"/>
              </w:rPr>
              <w:t>Objava i primjena Kodeksa</w:t>
            </w:r>
          </w:p>
        </w:tc>
        <w:tc>
          <w:tcPr>
            <w:tcW w:w="1701" w:type="dxa"/>
          </w:tcPr>
          <w:p w14:paraId="175AA5CA"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0B9703F0"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126B48CB" w14:textId="77777777" w:rsidTr="00DA166E">
        <w:tc>
          <w:tcPr>
            <w:tcW w:w="846" w:type="dxa"/>
            <w:shd w:val="clear" w:color="auto" w:fill="FBE4D5" w:themeFill="accent2" w:themeFillTint="33"/>
          </w:tcPr>
          <w:p w14:paraId="08D58890"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2.1.2.</w:t>
            </w:r>
          </w:p>
        </w:tc>
        <w:tc>
          <w:tcPr>
            <w:tcW w:w="2835" w:type="dxa"/>
          </w:tcPr>
          <w:p w14:paraId="02E4B377" w14:textId="77777777" w:rsidR="004F5AF5" w:rsidRPr="0022445F" w:rsidRDefault="004F5AF5" w:rsidP="00DA166E">
            <w:pPr>
              <w:rPr>
                <w:rFonts w:ascii="Times New Roman" w:hAnsi="Times New Roman" w:cs="Times New Roman"/>
              </w:rPr>
            </w:pPr>
            <w:r w:rsidRPr="001150D3">
              <w:rPr>
                <w:rFonts w:ascii="Times New Roman" w:hAnsi="Times New Roman" w:cs="Times New Roman"/>
              </w:rPr>
              <w:t xml:space="preserve">Potrebno je imenovati povjerenika za etiku, kao osobu zaduženu za primanje pritužbi zaposlenika, građana i drugih osoba u vezi s neetičnim i, moguće, koruptivnim ponašanjem zaposlenika, te za promoviranje etičkog postupanja u međusobnim odnosima zaposlenika i </w:t>
            </w:r>
            <w:r w:rsidRPr="001150D3">
              <w:rPr>
                <w:rFonts w:ascii="Times New Roman" w:hAnsi="Times New Roman" w:cs="Times New Roman"/>
              </w:rPr>
              <w:lastRenderedPageBreak/>
              <w:t>odnosa prema građanima, korisnicima usluga.</w:t>
            </w:r>
          </w:p>
        </w:tc>
        <w:tc>
          <w:tcPr>
            <w:tcW w:w="2268" w:type="dxa"/>
          </w:tcPr>
          <w:p w14:paraId="1AC583B8"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 xml:space="preserve">20. Imenovanje povjerenika za etiku </w:t>
            </w:r>
          </w:p>
        </w:tc>
        <w:tc>
          <w:tcPr>
            <w:tcW w:w="1417" w:type="dxa"/>
          </w:tcPr>
          <w:p w14:paraId="265AF91F" w14:textId="77777777" w:rsidR="004F5AF5" w:rsidRPr="0022445F" w:rsidRDefault="004F5AF5" w:rsidP="00DA166E">
            <w:pPr>
              <w:rPr>
                <w:rFonts w:ascii="Times New Roman" w:hAnsi="Times New Roman" w:cs="Times New Roman"/>
              </w:rPr>
            </w:pPr>
            <w:r>
              <w:rPr>
                <w:rFonts w:ascii="Times New Roman" w:hAnsi="Times New Roman" w:cs="Times New Roman"/>
              </w:rPr>
              <w:t>31.12.2024.</w:t>
            </w:r>
          </w:p>
        </w:tc>
        <w:tc>
          <w:tcPr>
            <w:tcW w:w="2127" w:type="dxa"/>
          </w:tcPr>
          <w:p w14:paraId="0B13EB7D" w14:textId="77777777" w:rsidR="004F5AF5" w:rsidRPr="0022445F" w:rsidRDefault="004F5AF5" w:rsidP="00DA166E">
            <w:pPr>
              <w:rPr>
                <w:rFonts w:ascii="Times New Roman" w:hAnsi="Times New Roman" w:cs="Times New Roman"/>
              </w:rPr>
            </w:pPr>
            <w:r>
              <w:rPr>
                <w:rFonts w:ascii="Times New Roman" w:hAnsi="Times New Roman" w:cs="Times New Roman"/>
              </w:rPr>
              <w:t>Objava kontakt podataka povjerenika za etiku</w:t>
            </w:r>
          </w:p>
        </w:tc>
        <w:tc>
          <w:tcPr>
            <w:tcW w:w="1701" w:type="dxa"/>
          </w:tcPr>
          <w:p w14:paraId="163DC9FE" w14:textId="77777777" w:rsidR="004F5AF5" w:rsidRPr="0022445F" w:rsidRDefault="004F5AF5" w:rsidP="00DA166E">
            <w:pPr>
              <w:rPr>
                <w:rFonts w:ascii="Times New Roman" w:hAnsi="Times New Roman" w:cs="Times New Roman"/>
              </w:rPr>
            </w:pPr>
            <w:r>
              <w:rPr>
                <w:rFonts w:ascii="Times New Roman" w:hAnsi="Times New Roman" w:cs="Times New Roman"/>
              </w:rPr>
              <w:t>Potrebna dodatna financijska sredstva, u smislu dodatnog zapošljavanja, zbog nedostatka ljudskih resursa za provedbu aktivnosti</w:t>
            </w:r>
          </w:p>
        </w:tc>
        <w:tc>
          <w:tcPr>
            <w:tcW w:w="2800" w:type="dxa"/>
          </w:tcPr>
          <w:p w14:paraId="5B7AD5DC"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33C521A0" w14:textId="77777777" w:rsidTr="00DA166E">
        <w:tc>
          <w:tcPr>
            <w:tcW w:w="846" w:type="dxa"/>
            <w:shd w:val="clear" w:color="auto" w:fill="FBE4D5" w:themeFill="accent2" w:themeFillTint="33"/>
          </w:tcPr>
          <w:p w14:paraId="38D44E7E"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2.1.3.</w:t>
            </w:r>
          </w:p>
        </w:tc>
        <w:tc>
          <w:tcPr>
            <w:tcW w:w="2835" w:type="dxa"/>
          </w:tcPr>
          <w:p w14:paraId="43D3FAD6" w14:textId="77777777" w:rsidR="004F5AF5" w:rsidRPr="0022445F" w:rsidRDefault="004F5AF5" w:rsidP="00DA166E">
            <w:pPr>
              <w:rPr>
                <w:rFonts w:ascii="Times New Roman" w:hAnsi="Times New Roman" w:cs="Times New Roman"/>
              </w:rPr>
            </w:pPr>
            <w:r w:rsidRPr="001150D3">
              <w:rPr>
                <w:rFonts w:ascii="Times New Roman" w:hAnsi="Times New Roman" w:cs="Times New Roman"/>
              </w:rPr>
              <w:t>Implementacija samoprocjene procesa rada i organizacije u svrhu unaprjeđenja integriteta. Kao obrazac mogu poslužiti dostupni Upitnici za samoprocjenu integriteta, koji su sastavni dio Naputka za izradu godišnjeg izvješća o sustavu unutarnjih financijskih kontrola („Narodne novine“, broj 3/11).</w:t>
            </w:r>
          </w:p>
        </w:tc>
        <w:tc>
          <w:tcPr>
            <w:tcW w:w="2268" w:type="dxa"/>
          </w:tcPr>
          <w:p w14:paraId="364AAD06" w14:textId="77777777" w:rsidR="004F5AF5" w:rsidRPr="0022445F" w:rsidRDefault="004F5AF5" w:rsidP="00DA166E">
            <w:pPr>
              <w:rPr>
                <w:rFonts w:ascii="Times New Roman" w:hAnsi="Times New Roman" w:cs="Times New Roman"/>
              </w:rPr>
            </w:pPr>
            <w:r>
              <w:rPr>
                <w:rFonts w:ascii="Times New Roman" w:hAnsi="Times New Roman" w:cs="Times New Roman"/>
              </w:rPr>
              <w:t xml:space="preserve">21. Primjena Upitnika za samoprocjenu integriteta </w:t>
            </w:r>
          </w:p>
        </w:tc>
        <w:tc>
          <w:tcPr>
            <w:tcW w:w="1417" w:type="dxa"/>
          </w:tcPr>
          <w:p w14:paraId="69DC8B61" w14:textId="77777777" w:rsidR="004F5AF5" w:rsidRPr="0022445F" w:rsidRDefault="004F5AF5" w:rsidP="00DA166E">
            <w:pPr>
              <w:rPr>
                <w:rFonts w:ascii="Times New Roman" w:hAnsi="Times New Roman" w:cs="Times New Roman"/>
              </w:rPr>
            </w:pPr>
            <w:r>
              <w:rPr>
                <w:rFonts w:ascii="Times New Roman" w:hAnsi="Times New Roman" w:cs="Times New Roman"/>
              </w:rPr>
              <w:t>Do 31.03. tekuće godine za prethodnu godinu</w:t>
            </w:r>
          </w:p>
        </w:tc>
        <w:tc>
          <w:tcPr>
            <w:tcW w:w="2127" w:type="dxa"/>
          </w:tcPr>
          <w:p w14:paraId="4CDBFE06" w14:textId="77777777" w:rsidR="004F5AF5" w:rsidRPr="0022445F" w:rsidRDefault="004F5AF5" w:rsidP="00DA166E">
            <w:pPr>
              <w:rPr>
                <w:rFonts w:ascii="Times New Roman" w:hAnsi="Times New Roman" w:cs="Times New Roman"/>
              </w:rPr>
            </w:pPr>
            <w:r>
              <w:rPr>
                <w:rFonts w:ascii="Times New Roman" w:hAnsi="Times New Roman" w:cs="Times New Roman"/>
              </w:rPr>
              <w:t>Izrađeno izvješće o samoprocjeni</w:t>
            </w:r>
          </w:p>
        </w:tc>
        <w:tc>
          <w:tcPr>
            <w:tcW w:w="1701" w:type="dxa"/>
          </w:tcPr>
          <w:p w14:paraId="2EAD1AB3"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41E61BCB"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bl>
    <w:p w14:paraId="2CA7B9AA" w14:textId="77777777" w:rsidR="004F5AF5" w:rsidRDefault="004F5AF5" w:rsidP="004F5AF5">
      <w:pPr>
        <w:rPr>
          <w:rFonts w:ascii="Times New Roman" w:hAnsi="Times New Roman" w:cs="Times New Roman"/>
        </w:rPr>
      </w:pPr>
    </w:p>
    <w:tbl>
      <w:tblPr>
        <w:tblStyle w:val="Reetkatablice"/>
        <w:tblW w:w="0" w:type="auto"/>
        <w:tblLook w:val="04A0" w:firstRow="1" w:lastRow="0" w:firstColumn="1" w:lastColumn="0" w:noHBand="0" w:noVBand="1"/>
      </w:tblPr>
      <w:tblGrid>
        <w:gridCol w:w="844"/>
        <w:gridCol w:w="2826"/>
        <w:gridCol w:w="2279"/>
        <w:gridCol w:w="1417"/>
        <w:gridCol w:w="2127"/>
        <w:gridCol w:w="1701"/>
        <w:gridCol w:w="2800"/>
      </w:tblGrid>
      <w:tr w:rsidR="004F5AF5" w:rsidRPr="0022445F" w14:paraId="0E9C55D1" w14:textId="77777777" w:rsidTr="00DA166E">
        <w:tc>
          <w:tcPr>
            <w:tcW w:w="13994" w:type="dxa"/>
            <w:gridSpan w:val="7"/>
            <w:shd w:val="clear" w:color="auto" w:fill="F4B083" w:themeFill="accent2" w:themeFillTint="99"/>
          </w:tcPr>
          <w:p w14:paraId="398A6DA0"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Mjera 2.2. Jačanje transparentnosti trgovačkih društava</w:t>
            </w:r>
          </w:p>
        </w:tc>
      </w:tr>
      <w:tr w:rsidR="004F5AF5" w:rsidRPr="0022445F" w14:paraId="7D19543B" w14:textId="77777777" w:rsidTr="00DA166E">
        <w:tc>
          <w:tcPr>
            <w:tcW w:w="844" w:type="dxa"/>
            <w:shd w:val="clear" w:color="auto" w:fill="F7CAAC" w:themeFill="accent2" w:themeFillTint="66"/>
            <w:vAlign w:val="center"/>
          </w:tcPr>
          <w:p w14:paraId="1E94D95E" w14:textId="77777777" w:rsidR="004F5AF5" w:rsidRPr="00256CF7" w:rsidRDefault="004F5AF5" w:rsidP="00DA166E">
            <w:pPr>
              <w:jc w:val="center"/>
              <w:rPr>
                <w:rFonts w:ascii="Times New Roman" w:hAnsi="Times New Roman" w:cs="Times New Roman"/>
              </w:rPr>
            </w:pPr>
            <w:r w:rsidRPr="00256CF7">
              <w:rPr>
                <w:rFonts w:ascii="Times New Roman" w:hAnsi="Times New Roman" w:cs="Times New Roman"/>
              </w:rPr>
              <w:t>Broj</w:t>
            </w:r>
          </w:p>
        </w:tc>
        <w:tc>
          <w:tcPr>
            <w:tcW w:w="2826" w:type="dxa"/>
            <w:shd w:val="clear" w:color="auto" w:fill="F7CAAC" w:themeFill="accent2" w:themeFillTint="66"/>
            <w:vAlign w:val="center"/>
          </w:tcPr>
          <w:p w14:paraId="4F63A598" w14:textId="77777777" w:rsidR="004F5AF5" w:rsidRPr="00256CF7" w:rsidRDefault="004F5AF5" w:rsidP="00DA166E">
            <w:pPr>
              <w:jc w:val="center"/>
              <w:rPr>
                <w:rFonts w:ascii="Times New Roman" w:hAnsi="Times New Roman" w:cs="Times New Roman"/>
              </w:rPr>
            </w:pPr>
            <w:r w:rsidRPr="00256CF7">
              <w:rPr>
                <w:rFonts w:ascii="Times New Roman" w:hAnsi="Times New Roman" w:cs="Times New Roman"/>
              </w:rPr>
              <w:t>Smjernica</w:t>
            </w:r>
          </w:p>
        </w:tc>
        <w:tc>
          <w:tcPr>
            <w:tcW w:w="2279" w:type="dxa"/>
            <w:shd w:val="clear" w:color="auto" w:fill="F7CAAC" w:themeFill="accent2" w:themeFillTint="66"/>
            <w:vAlign w:val="center"/>
          </w:tcPr>
          <w:p w14:paraId="3CD485C5" w14:textId="77777777" w:rsidR="004F5AF5" w:rsidRPr="00256CF7" w:rsidRDefault="004F5AF5" w:rsidP="00DA166E">
            <w:pPr>
              <w:jc w:val="center"/>
              <w:rPr>
                <w:rFonts w:ascii="Times New Roman" w:hAnsi="Times New Roman" w:cs="Times New Roman"/>
              </w:rPr>
            </w:pPr>
            <w:r w:rsidRPr="00256CF7">
              <w:rPr>
                <w:rFonts w:ascii="Times New Roman" w:hAnsi="Times New Roman" w:cs="Times New Roman"/>
              </w:rPr>
              <w:t>Aktivnost</w:t>
            </w:r>
          </w:p>
        </w:tc>
        <w:tc>
          <w:tcPr>
            <w:tcW w:w="1417" w:type="dxa"/>
            <w:shd w:val="clear" w:color="auto" w:fill="F7CAAC" w:themeFill="accent2" w:themeFillTint="66"/>
            <w:vAlign w:val="center"/>
          </w:tcPr>
          <w:p w14:paraId="401CB055" w14:textId="77777777" w:rsidR="004F5AF5" w:rsidRPr="00256CF7" w:rsidRDefault="004F5AF5" w:rsidP="00DA166E">
            <w:pPr>
              <w:jc w:val="center"/>
              <w:rPr>
                <w:rFonts w:ascii="Times New Roman" w:hAnsi="Times New Roman" w:cs="Times New Roman"/>
              </w:rPr>
            </w:pPr>
            <w:r w:rsidRPr="00256CF7">
              <w:rPr>
                <w:rFonts w:ascii="Times New Roman" w:hAnsi="Times New Roman" w:cs="Times New Roman"/>
              </w:rPr>
              <w:t>Rok provedbe</w:t>
            </w:r>
          </w:p>
        </w:tc>
        <w:tc>
          <w:tcPr>
            <w:tcW w:w="2127" w:type="dxa"/>
            <w:shd w:val="clear" w:color="auto" w:fill="F7CAAC" w:themeFill="accent2" w:themeFillTint="66"/>
            <w:vAlign w:val="center"/>
          </w:tcPr>
          <w:p w14:paraId="27A57796" w14:textId="77777777" w:rsidR="004F5AF5" w:rsidRPr="00256CF7" w:rsidRDefault="004F5AF5" w:rsidP="00DA166E">
            <w:pPr>
              <w:jc w:val="center"/>
              <w:rPr>
                <w:rFonts w:ascii="Times New Roman" w:hAnsi="Times New Roman" w:cs="Times New Roman"/>
              </w:rPr>
            </w:pPr>
            <w:r w:rsidRPr="00256CF7">
              <w:rPr>
                <w:rFonts w:ascii="Times New Roman" w:hAnsi="Times New Roman" w:cs="Times New Roman"/>
              </w:rPr>
              <w:t>Pokazatelj provedbe</w:t>
            </w:r>
          </w:p>
        </w:tc>
        <w:tc>
          <w:tcPr>
            <w:tcW w:w="1701" w:type="dxa"/>
            <w:shd w:val="clear" w:color="auto" w:fill="F7CAAC" w:themeFill="accent2" w:themeFillTint="66"/>
            <w:vAlign w:val="center"/>
          </w:tcPr>
          <w:p w14:paraId="11E96CA4" w14:textId="77777777" w:rsidR="004F5AF5" w:rsidRPr="00256CF7" w:rsidRDefault="004F5AF5" w:rsidP="00DA166E">
            <w:pPr>
              <w:jc w:val="center"/>
              <w:rPr>
                <w:rFonts w:ascii="Times New Roman" w:hAnsi="Times New Roman" w:cs="Times New Roman"/>
              </w:rPr>
            </w:pPr>
            <w:r w:rsidRPr="00256CF7">
              <w:rPr>
                <w:rFonts w:ascii="Times New Roman" w:hAnsi="Times New Roman" w:cs="Times New Roman"/>
              </w:rPr>
              <w:t>Potrebna sredstva</w:t>
            </w:r>
          </w:p>
        </w:tc>
        <w:tc>
          <w:tcPr>
            <w:tcW w:w="2800" w:type="dxa"/>
            <w:shd w:val="clear" w:color="auto" w:fill="F7CAAC" w:themeFill="accent2" w:themeFillTint="66"/>
            <w:vAlign w:val="center"/>
          </w:tcPr>
          <w:p w14:paraId="42F99D6E" w14:textId="77777777" w:rsidR="004F5AF5" w:rsidRPr="00256CF7" w:rsidRDefault="004F5AF5" w:rsidP="00DA166E">
            <w:pPr>
              <w:jc w:val="center"/>
              <w:rPr>
                <w:rFonts w:ascii="Times New Roman" w:hAnsi="Times New Roman" w:cs="Times New Roman"/>
              </w:rPr>
            </w:pPr>
            <w:r w:rsidRPr="00256CF7">
              <w:rPr>
                <w:rFonts w:ascii="Times New Roman" w:hAnsi="Times New Roman" w:cs="Times New Roman"/>
              </w:rPr>
              <w:t xml:space="preserve">Nositelj i </w:t>
            </w:r>
            <w:proofErr w:type="spellStart"/>
            <w:r w:rsidRPr="00256CF7">
              <w:rPr>
                <w:rFonts w:ascii="Times New Roman" w:hAnsi="Times New Roman" w:cs="Times New Roman"/>
              </w:rPr>
              <w:t>sunositelj</w:t>
            </w:r>
            <w:proofErr w:type="spellEnd"/>
            <w:r w:rsidRPr="00256CF7">
              <w:rPr>
                <w:rFonts w:ascii="Times New Roman" w:hAnsi="Times New Roman" w:cs="Times New Roman"/>
              </w:rPr>
              <w:t xml:space="preserve"> provedbe</w:t>
            </w:r>
          </w:p>
        </w:tc>
      </w:tr>
      <w:tr w:rsidR="004F5AF5" w:rsidRPr="0022445F" w14:paraId="1A20F40E" w14:textId="77777777" w:rsidTr="00DA166E">
        <w:tc>
          <w:tcPr>
            <w:tcW w:w="844" w:type="dxa"/>
            <w:shd w:val="clear" w:color="auto" w:fill="FBE4D5" w:themeFill="accent2" w:themeFillTint="33"/>
          </w:tcPr>
          <w:p w14:paraId="4FC16261"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 xml:space="preserve">2.2.1. </w:t>
            </w:r>
          </w:p>
        </w:tc>
        <w:tc>
          <w:tcPr>
            <w:tcW w:w="2826" w:type="dxa"/>
          </w:tcPr>
          <w:p w14:paraId="48E80252"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 xml:space="preserve">Do kraja poslovne godine na svojoj internetskoj stranici potrebno je objaviti kalendar važnih događaja koji se očekuju u narednoj poslovnoj godini (npr. predviđeni datum objave financijskih izvještaja, datum održavanja </w:t>
            </w:r>
            <w:r w:rsidRPr="00256CF7">
              <w:rPr>
                <w:rFonts w:ascii="Times New Roman" w:hAnsi="Times New Roman" w:cs="Times New Roman"/>
              </w:rPr>
              <w:lastRenderedPageBreak/>
              <w:t>glavne skupštine društva, datum isplate dividende i sl.).</w:t>
            </w:r>
          </w:p>
        </w:tc>
        <w:tc>
          <w:tcPr>
            <w:tcW w:w="2279" w:type="dxa"/>
          </w:tcPr>
          <w:p w14:paraId="07ADF0E3"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lastRenderedPageBreak/>
              <w:t xml:space="preserve">22. Izraditi i objaviti kalendar važnih događaja </w:t>
            </w:r>
          </w:p>
          <w:p w14:paraId="36FEF9ED" w14:textId="77777777" w:rsidR="004F5AF5" w:rsidRPr="00256CF7" w:rsidRDefault="004F5AF5" w:rsidP="00DA166E">
            <w:pPr>
              <w:rPr>
                <w:rFonts w:ascii="Times New Roman" w:hAnsi="Times New Roman" w:cs="Times New Roman"/>
              </w:rPr>
            </w:pPr>
          </w:p>
        </w:tc>
        <w:tc>
          <w:tcPr>
            <w:tcW w:w="1417" w:type="dxa"/>
          </w:tcPr>
          <w:p w14:paraId="6EC6BB2F"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31.12.2023.</w:t>
            </w:r>
          </w:p>
        </w:tc>
        <w:tc>
          <w:tcPr>
            <w:tcW w:w="2127" w:type="dxa"/>
          </w:tcPr>
          <w:p w14:paraId="5907DBDB"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Link na poveznicu objave kalendara važnih događaja</w:t>
            </w:r>
          </w:p>
          <w:p w14:paraId="1D8A3C0C" w14:textId="77777777" w:rsidR="004F5AF5" w:rsidRPr="00256CF7" w:rsidRDefault="004F5AF5" w:rsidP="00DA166E">
            <w:pPr>
              <w:rPr>
                <w:rFonts w:ascii="Times New Roman" w:hAnsi="Times New Roman" w:cs="Times New Roman"/>
              </w:rPr>
            </w:pPr>
          </w:p>
        </w:tc>
        <w:tc>
          <w:tcPr>
            <w:tcW w:w="1701" w:type="dxa"/>
          </w:tcPr>
          <w:p w14:paraId="5B2E69E1"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Nisu potrebna dodatna sredstva</w:t>
            </w:r>
          </w:p>
        </w:tc>
        <w:tc>
          <w:tcPr>
            <w:tcW w:w="2800" w:type="dxa"/>
          </w:tcPr>
          <w:p w14:paraId="1EA0CE8F" w14:textId="77777777" w:rsidR="004F5AF5" w:rsidRPr="00256CF7" w:rsidRDefault="004F5AF5" w:rsidP="00DA166E">
            <w:pPr>
              <w:rPr>
                <w:rFonts w:ascii="Times New Roman" w:hAnsi="Times New Roman" w:cs="Times New Roman"/>
              </w:rPr>
            </w:pPr>
            <w:r w:rsidRPr="00256CF7">
              <w:rPr>
                <w:rFonts w:ascii="Times New Roman" w:hAnsi="Times New Roman" w:cs="Times New Roman"/>
                <w:i/>
                <w:iCs/>
              </w:rPr>
              <w:t>Vidi aktivnost broj 1.</w:t>
            </w:r>
          </w:p>
        </w:tc>
      </w:tr>
      <w:tr w:rsidR="004F5AF5" w:rsidRPr="0022445F" w14:paraId="2DEBEB82" w14:textId="77777777" w:rsidTr="00DA166E">
        <w:trPr>
          <w:trHeight w:val="535"/>
        </w:trPr>
        <w:tc>
          <w:tcPr>
            <w:tcW w:w="844" w:type="dxa"/>
            <w:vMerge w:val="restart"/>
            <w:shd w:val="clear" w:color="auto" w:fill="FBE4D5" w:themeFill="accent2" w:themeFillTint="33"/>
          </w:tcPr>
          <w:p w14:paraId="7D3F8816"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2.2.2.</w:t>
            </w:r>
          </w:p>
        </w:tc>
        <w:tc>
          <w:tcPr>
            <w:tcW w:w="2826" w:type="dxa"/>
            <w:vMerge w:val="restart"/>
          </w:tcPr>
          <w:p w14:paraId="0954AD61"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Potrebno je definirati i na mrežnoj stranici društva objaviti: viziju i misiju; opće i posebne ciljeve; osnovne organizacijske vrijednosti i osnovne principe u pogledu odnosa sa trećim stranama (korisnici usluga, dobavljači, država i drugi partneri).</w:t>
            </w:r>
          </w:p>
        </w:tc>
        <w:tc>
          <w:tcPr>
            <w:tcW w:w="2279" w:type="dxa"/>
          </w:tcPr>
          <w:p w14:paraId="108C1F9C"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 xml:space="preserve">23. Definirana vizija i misija </w:t>
            </w:r>
          </w:p>
          <w:p w14:paraId="6AA54E14" w14:textId="77777777" w:rsidR="004F5AF5" w:rsidRPr="00256CF7" w:rsidRDefault="004F5AF5" w:rsidP="00DA166E">
            <w:pPr>
              <w:rPr>
                <w:rFonts w:ascii="Times New Roman" w:hAnsi="Times New Roman" w:cs="Times New Roman"/>
              </w:rPr>
            </w:pPr>
          </w:p>
        </w:tc>
        <w:tc>
          <w:tcPr>
            <w:tcW w:w="1417" w:type="dxa"/>
          </w:tcPr>
          <w:p w14:paraId="62B14E20"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31.12.2023.</w:t>
            </w:r>
          </w:p>
        </w:tc>
        <w:tc>
          <w:tcPr>
            <w:tcW w:w="2127" w:type="dxa"/>
          </w:tcPr>
          <w:p w14:paraId="470EFAF0"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Izjava o misiji viziji i ciljevima</w:t>
            </w:r>
          </w:p>
        </w:tc>
        <w:tc>
          <w:tcPr>
            <w:tcW w:w="1701" w:type="dxa"/>
          </w:tcPr>
          <w:p w14:paraId="24BDB6CF"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Nisu potrebna dodatna sredstva</w:t>
            </w:r>
          </w:p>
        </w:tc>
        <w:tc>
          <w:tcPr>
            <w:tcW w:w="2800" w:type="dxa"/>
          </w:tcPr>
          <w:p w14:paraId="1D1AF313" w14:textId="77777777" w:rsidR="004F5AF5" w:rsidRPr="00256CF7" w:rsidRDefault="004F5AF5" w:rsidP="00DA166E">
            <w:pPr>
              <w:rPr>
                <w:rFonts w:ascii="Times New Roman" w:hAnsi="Times New Roman" w:cs="Times New Roman"/>
              </w:rPr>
            </w:pPr>
            <w:r w:rsidRPr="00256CF7">
              <w:rPr>
                <w:rFonts w:ascii="Times New Roman" w:hAnsi="Times New Roman" w:cs="Times New Roman"/>
                <w:i/>
                <w:iCs/>
              </w:rPr>
              <w:t>Vidi aktivnost broj 1.</w:t>
            </w:r>
          </w:p>
        </w:tc>
      </w:tr>
      <w:tr w:rsidR="004F5AF5" w:rsidRPr="0022445F" w14:paraId="2A497734" w14:textId="77777777" w:rsidTr="00DA166E">
        <w:trPr>
          <w:trHeight w:val="553"/>
        </w:trPr>
        <w:tc>
          <w:tcPr>
            <w:tcW w:w="844" w:type="dxa"/>
            <w:vMerge/>
            <w:shd w:val="clear" w:color="auto" w:fill="FBE4D5" w:themeFill="accent2" w:themeFillTint="33"/>
          </w:tcPr>
          <w:p w14:paraId="4EB69844" w14:textId="77777777" w:rsidR="004F5AF5" w:rsidRPr="00256CF7" w:rsidRDefault="004F5AF5" w:rsidP="00DA166E">
            <w:pPr>
              <w:rPr>
                <w:rFonts w:ascii="Times New Roman" w:hAnsi="Times New Roman" w:cs="Times New Roman"/>
              </w:rPr>
            </w:pPr>
          </w:p>
        </w:tc>
        <w:tc>
          <w:tcPr>
            <w:tcW w:w="2826" w:type="dxa"/>
            <w:vMerge/>
          </w:tcPr>
          <w:p w14:paraId="4DFC51D4" w14:textId="77777777" w:rsidR="004F5AF5" w:rsidRPr="00256CF7" w:rsidRDefault="004F5AF5" w:rsidP="00DA166E">
            <w:pPr>
              <w:rPr>
                <w:rFonts w:ascii="Times New Roman" w:hAnsi="Times New Roman" w:cs="Times New Roman"/>
              </w:rPr>
            </w:pPr>
          </w:p>
        </w:tc>
        <w:tc>
          <w:tcPr>
            <w:tcW w:w="2279" w:type="dxa"/>
          </w:tcPr>
          <w:p w14:paraId="63DC05C9"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 xml:space="preserve">24. Objava na službenoj web stranici </w:t>
            </w:r>
          </w:p>
        </w:tc>
        <w:tc>
          <w:tcPr>
            <w:tcW w:w="1417" w:type="dxa"/>
          </w:tcPr>
          <w:p w14:paraId="0AD6CCB6"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31.12.2023.</w:t>
            </w:r>
          </w:p>
        </w:tc>
        <w:tc>
          <w:tcPr>
            <w:tcW w:w="2127" w:type="dxa"/>
          </w:tcPr>
          <w:p w14:paraId="6D7809AD"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Link na poveznicu objave vizije i misije; općih i posebnih ciljeva; osnovne organizacijske vrijednosti…</w:t>
            </w:r>
          </w:p>
        </w:tc>
        <w:tc>
          <w:tcPr>
            <w:tcW w:w="1701" w:type="dxa"/>
          </w:tcPr>
          <w:p w14:paraId="31182E74" w14:textId="77777777" w:rsidR="004F5AF5" w:rsidRPr="00256CF7" w:rsidRDefault="004F5AF5" w:rsidP="00DA166E">
            <w:pPr>
              <w:rPr>
                <w:rFonts w:ascii="Times New Roman" w:hAnsi="Times New Roman" w:cs="Times New Roman"/>
              </w:rPr>
            </w:pPr>
            <w:r w:rsidRPr="00256CF7">
              <w:rPr>
                <w:rFonts w:ascii="Times New Roman" w:hAnsi="Times New Roman" w:cs="Times New Roman"/>
              </w:rPr>
              <w:t>Nisu potrebna dodatna sredstva</w:t>
            </w:r>
          </w:p>
        </w:tc>
        <w:tc>
          <w:tcPr>
            <w:tcW w:w="2800" w:type="dxa"/>
          </w:tcPr>
          <w:p w14:paraId="07BAF4AE" w14:textId="77777777" w:rsidR="004F5AF5" w:rsidRPr="00256CF7" w:rsidRDefault="004F5AF5" w:rsidP="00DA166E">
            <w:pPr>
              <w:rPr>
                <w:rFonts w:ascii="Times New Roman" w:hAnsi="Times New Roman" w:cs="Times New Roman"/>
              </w:rPr>
            </w:pPr>
            <w:r w:rsidRPr="00256CF7">
              <w:rPr>
                <w:rFonts w:ascii="Times New Roman" w:hAnsi="Times New Roman" w:cs="Times New Roman"/>
                <w:i/>
                <w:iCs/>
              </w:rPr>
              <w:t>Vidi aktivnost broj 1.</w:t>
            </w:r>
          </w:p>
        </w:tc>
      </w:tr>
    </w:tbl>
    <w:p w14:paraId="5F6EBE03" w14:textId="77777777" w:rsidR="004F5AF5" w:rsidRDefault="004F5AF5" w:rsidP="004F5AF5">
      <w:r>
        <w:br w:type="page"/>
      </w:r>
    </w:p>
    <w:tbl>
      <w:tblPr>
        <w:tblStyle w:val="Reetkatablice"/>
        <w:tblW w:w="0" w:type="auto"/>
        <w:tblLook w:val="04A0" w:firstRow="1" w:lastRow="0" w:firstColumn="1" w:lastColumn="0" w:noHBand="0" w:noVBand="1"/>
      </w:tblPr>
      <w:tblGrid>
        <w:gridCol w:w="844"/>
        <w:gridCol w:w="2826"/>
        <w:gridCol w:w="2279"/>
        <w:gridCol w:w="1417"/>
        <w:gridCol w:w="2127"/>
        <w:gridCol w:w="1701"/>
        <w:gridCol w:w="2800"/>
      </w:tblGrid>
      <w:tr w:rsidR="004F5AF5" w:rsidRPr="0022445F" w14:paraId="4CD3D4DD" w14:textId="77777777" w:rsidTr="00DA166E">
        <w:tc>
          <w:tcPr>
            <w:tcW w:w="844" w:type="dxa"/>
            <w:shd w:val="clear" w:color="auto" w:fill="FBE4D5" w:themeFill="accent2" w:themeFillTint="33"/>
          </w:tcPr>
          <w:p w14:paraId="367C54CE"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lastRenderedPageBreak/>
              <w:t>2.2.3.</w:t>
            </w:r>
          </w:p>
        </w:tc>
        <w:tc>
          <w:tcPr>
            <w:tcW w:w="2826" w:type="dxa"/>
          </w:tcPr>
          <w:p w14:paraId="5ACE22E6" w14:textId="77777777" w:rsidR="004F5AF5" w:rsidRPr="0022445F" w:rsidRDefault="004F5AF5" w:rsidP="00DA166E">
            <w:pPr>
              <w:rPr>
                <w:rFonts w:ascii="Times New Roman" w:hAnsi="Times New Roman" w:cs="Times New Roman"/>
              </w:rPr>
            </w:pPr>
            <w:r w:rsidRPr="00867934">
              <w:rPr>
                <w:rFonts w:ascii="Times New Roman" w:hAnsi="Times New Roman" w:cs="Times New Roman"/>
              </w:rPr>
              <w:t xml:space="preserve">Objavljivanje informacija vezano uz postupak javne nabave sukladno važećim propisima. U slučaju nabave </w:t>
            </w:r>
            <w:r w:rsidRPr="00474C63">
              <w:rPr>
                <w:rFonts w:ascii="Times New Roman" w:hAnsi="Times New Roman" w:cs="Times New Roman"/>
              </w:rPr>
              <w:t xml:space="preserve">robe iznad 2.654,46€, te radova iznad 66.361,40€ </w:t>
            </w:r>
            <w:r w:rsidRPr="00867934">
              <w:rPr>
                <w:rFonts w:ascii="Times New Roman" w:hAnsi="Times New Roman" w:cs="Times New Roman"/>
              </w:rPr>
              <w:t xml:space="preserve">naručitelji i ponuditelji trebaju potpisati „izjava o integritetu“ kojom svi ponuditelji i naručitelji pisano jamče korektnost u postupku, kao i izostanak bilo kakve zabranjene prakse u vezi s postupkom nadmetanja (radnja koja je korupcija ili prijevara, nuđenje, davanje ili obećavanje neke neprilične prednosti koja može utjecati na djelovanje nekog zaposlenika) te izražavaju suglasnost s provedbom revizije cijeloga postupka od strane neovisnih stručnjaka i prihvaćanjem odgovornosti i određenih sankcija (ugovorne kazne, bezuvjetni otkaz ugovora) ukoliko se krše pravila. Također, opći uvjeti nabave trebaju sadržavati klauzulu </w:t>
            </w:r>
            <w:r w:rsidRPr="00867934">
              <w:rPr>
                <w:rFonts w:ascii="Times New Roman" w:hAnsi="Times New Roman" w:cs="Times New Roman"/>
              </w:rPr>
              <w:lastRenderedPageBreak/>
              <w:t>„integritet“ koji će se primjenjivati na sve javne nabave.</w:t>
            </w:r>
          </w:p>
        </w:tc>
        <w:tc>
          <w:tcPr>
            <w:tcW w:w="2279" w:type="dxa"/>
          </w:tcPr>
          <w:p w14:paraId="311DB702" w14:textId="77777777" w:rsidR="004F5AF5" w:rsidRDefault="004F5AF5" w:rsidP="00DA166E">
            <w:pPr>
              <w:rPr>
                <w:rFonts w:ascii="Times New Roman" w:hAnsi="Times New Roman" w:cs="Times New Roman"/>
                <w:b/>
                <w:bCs/>
              </w:rPr>
            </w:pPr>
            <w:r>
              <w:rPr>
                <w:rFonts w:ascii="Times New Roman" w:hAnsi="Times New Roman" w:cs="Times New Roman"/>
              </w:rPr>
              <w:lastRenderedPageBreak/>
              <w:t>25. O</w:t>
            </w:r>
            <w:r w:rsidRPr="00867934">
              <w:rPr>
                <w:rFonts w:ascii="Times New Roman" w:hAnsi="Times New Roman" w:cs="Times New Roman"/>
              </w:rPr>
              <w:t>bjave jednostavnih nabava iznad određenog iznosa Oglasniku Javne nabave sa svrhom povećanja transparentnosti postupanja i jednakomjerne dostupnosti informacija svim poduzetnicima.</w:t>
            </w:r>
            <w:r>
              <w:rPr>
                <w:rFonts w:ascii="Times New Roman" w:hAnsi="Times New Roman" w:cs="Times New Roman"/>
              </w:rPr>
              <w:t>-</w:t>
            </w:r>
            <w:r w:rsidRPr="00043306">
              <w:rPr>
                <w:rFonts w:ascii="Times New Roman" w:hAnsi="Times New Roman" w:cs="Times New Roman"/>
                <w:b/>
                <w:bCs/>
              </w:rPr>
              <w:t>IZVRŠENO</w:t>
            </w:r>
          </w:p>
          <w:p w14:paraId="5C029F51" w14:textId="77777777" w:rsidR="004F5AF5" w:rsidRDefault="004F5AF5" w:rsidP="00DA166E">
            <w:pPr>
              <w:rPr>
                <w:rFonts w:ascii="Times New Roman" w:hAnsi="Times New Roman" w:cs="Times New Roman"/>
                <w:b/>
                <w:bCs/>
              </w:rPr>
            </w:pPr>
          </w:p>
          <w:p w14:paraId="6BA6CD3A" w14:textId="77777777" w:rsidR="004F5AF5" w:rsidRPr="0022445F" w:rsidRDefault="004F5AF5" w:rsidP="00DA166E">
            <w:pPr>
              <w:rPr>
                <w:rFonts w:ascii="Times New Roman" w:hAnsi="Times New Roman" w:cs="Times New Roman"/>
              </w:rPr>
            </w:pPr>
          </w:p>
        </w:tc>
        <w:tc>
          <w:tcPr>
            <w:tcW w:w="1417" w:type="dxa"/>
          </w:tcPr>
          <w:p w14:paraId="791C0C00" w14:textId="77777777" w:rsidR="004F5AF5" w:rsidRPr="0022445F" w:rsidRDefault="004F5AF5" w:rsidP="00DA166E">
            <w:pPr>
              <w:rPr>
                <w:rFonts w:ascii="Times New Roman" w:hAnsi="Times New Roman" w:cs="Times New Roman"/>
              </w:rPr>
            </w:pPr>
            <w:r>
              <w:rPr>
                <w:rFonts w:ascii="Times New Roman" w:hAnsi="Times New Roman" w:cs="Times New Roman"/>
              </w:rPr>
              <w:t>Kontinuirano izvršavanje</w:t>
            </w:r>
          </w:p>
        </w:tc>
        <w:tc>
          <w:tcPr>
            <w:tcW w:w="2127" w:type="dxa"/>
          </w:tcPr>
          <w:p w14:paraId="4405456D" w14:textId="77777777" w:rsidR="004F5AF5" w:rsidRPr="0022445F" w:rsidRDefault="004F5AF5" w:rsidP="00DA166E">
            <w:pPr>
              <w:rPr>
                <w:rFonts w:ascii="Times New Roman" w:hAnsi="Times New Roman" w:cs="Times New Roman"/>
              </w:rPr>
            </w:pPr>
            <w:r>
              <w:rPr>
                <w:rFonts w:ascii="Times New Roman" w:hAnsi="Times New Roman" w:cs="Times New Roman"/>
              </w:rPr>
              <w:t>Objava plana nabave</w:t>
            </w:r>
          </w:p>
        </w:tc>
        <w:tc>
          <w:tcPr>
            <w:tcW w:w="1701" w:type="dxa"/>
          </w:tcPr>
          <w:p w14:paraId="19452FF5"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0E4D76D0"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bl>
    <w:p w14:paraId="759A112D" w14:textId="77777777" w:rsidR="004F5AF5" w:rsidRDefault="004F5AF5" w:rsidP="004F5AF5"/>
    <w:tbl>
      <w:tblPr>
        <w:tblStyle w:val="Reetkatablice"/>
        <w:tblW w:w="0" w:type="auto"/>
        <w:tblLook w:val="04A0" w:firstRow="1" w:lastRow="0" w:firstColumn="1" w:lastColumn="0" w:noHBand="0" w:noVBand="1"/>
      </w:tblPr>
      <w:tblGrid>
        <w:gridCol w:w="844"/>
        <w:gridCol w:w="2826"/>
        <w:gridCol w:w="2279"/>
        <w:gridCol w:w="1417"/>
        <w:gridCol w:w="2127"/>
        <w:gridCol w:w="1701"/>
        <w:gridCol w:w="2800"/>
      </w:tblGrid>
      <w:tr w:rsidR="004F5AF5" w:rsidRPr="0022445F" w14:paraId="3567EAF8" w14:textId="77777777" w:rsidTr="00DA166E">
        <w:trPr>
          <w:trHeight w:val="3795"/>
        </w:trPr>
        <w:tc>
          <w:tcPr>
            <w:tcW w:w="844" w:type="dxa"/>
            <w:shd w:val="clear" w:color="auto" w:fill="FBE4D5" w:themeFill="accent2" w:themeFillTint="33"/>
          </w:tcPr>
          <w:p w14:paraId="3291E4F5"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2.2.4.</w:t>
            </w:r>
          </w:p>
        </w:tc>
        <w:tc>
          <w:tcPr>
            <w:tcW w:w="2826" w:type="dxa"/>
          </w:tcPr>
          <w:p w14:paraId="22095D5A" w14:textId="77777777" w:rsidR="004F5AF5" w:rsidRPr="0022445F" w:rsidRDefault="004F5AF5" w:rsidP="00DA166E">
            <w:pPr>
              <w:rPr>
                <w:rFonts w:ascii="Times New Roman" w:hAnsi="Times New Roman" w:cs="Times New Roman"/>
              </w:rPr>
            </w:pPr>
            <w:r w:rsidRPr="00867934">
              <w:rPr>
                <w:rFonts w:ascii="Times New Roman" w:hAnsi="Times New Roman" w:cs="Times New Roman"/>
              </w:rPr>
              <w:t xml:space="preserve">Proaktivno objavljivati informacije, kako je uređeno Zakonom o pravu na pristup informacijama i </w:t>
            </w:r>
            <w:proofErr w:type="spellStart"/>
            <w:r w:rsidRPr="00867934">
              <w:rPr>
                <w:rFonts w:ascii="Times New Roman" w:hAnsi="Times New Roman" w:cs="Times New Roman"/>
              </w:rPr>
              <w:t>podrednim</w:t>
            </w:r>
            <w:proofErr w:type="spellEnd"/>
            <w:r w:rsidRPr="00867934">
              <w:rPr>
                <w:rFonts w:ascii="Times New Roman" w:hAnsi="Times New Roman" w:cs="Times New Roman"/>
              </w:rPr>
              <w:t xml:space="preserve"> aktima. Trgovačka društva u većinskom vlasništvu JLP(R)S, kao tijela javne vlasti, dužna su sukladno članku 10. Zakona o pravu na pristup informacijama na svojim internetskim stranicama na lako pretraživ način i u strojno čitljivom obliku objavljivati podatke i informacije.</w:t>
            </w:r>
          </w:p>
        </w:tc>
        <w:tc>
          <w:tcPr>
            <w:tcW w:w="2279" w:type="dxa"/>
            <w:shd w:val="clear" w:color="auto" w:fill="FFFFFF" w:themeFill="background1"/>
          </w:tcPr>
          <w:p w14:paraId="5C4F1112" w14:textId="77777777" w:rsidR="004F5AF5" w:rsidRDefault="004F5AF5" w:rsidP="00DA166E">
            <w:pPr>
              <w:rPr>
                <w:rFonts w:ascii="Times New Roman" w:hAnsi="Times New Roman" w:cs="Times New Roman"/>
                <w:b/>
                <w:bCs/>
              </w:rPr>
            </w:pPr>
            <w:r>
              <w:rPr>
                <w:rFonts w:ascii="Times New Roman" w:hAnsi="Times New Roman" w:cs="Times New Roman"/>
              </w:rPr>
              <w:t>26. Objavljivanje informacija-</w:t>
            </w:r>
            <w:r>
              <w:rPr>
                <w:rFonts w:ascii="Times New Roman" w:hAnsi="Times New Roman" w:cs="Times New Roman"/>
                <w:b/>
                <w:bCs/>
              </w:rPr>
              <w:t>IZVRŠENO</w:t>
            </w:r>
          </w:p>
          <w:p w14:paraId="604ED566" w14:textId="77777777" w:rsidR="004F5AF5" w:rsidRDefault="004F5AF5" w:rsidP="00DA166E">
            <w:pPr>
              <w:rPr>
                <w:rFonts w:ascii="Times New Roman" w:hAnsi="Times New Roman" w:cs="Times New Roman"/>
                <w:b/>
                <w:bCs/>
              </w:rPr>
            </w:pPr>
          </w:p>
          <w:p w14:paraId="4B5D9F8B" w14:textId="77777777" w:rsidR="004F5AF5" w:rsidRDefault="004F5AF5" w:rsidP="00DA166E">
            <w:pPr>
              <w:rPr>
                <w:rFonts w:ascii="Times New Roman" w:hAnsi="Times New Roman" w:cs="Times New Roman"/>
                <w:b/>
                <w:bCs/>
              </w:rPr>
            </w:pPr>
          </w:p>
          <w:p w14:paraId="61BE6A24" w14:textId="77777777" w:rsidR="004F5AF5" w:rsidRDefault="004F5AF5" w:rsidP="00DA166E">
            <w:pPr>
              <w:rPr>
                <w:rFonts w:ascii="Times New Roman" w:hAnsi="Times New Roman" w:cs="Times New Roman"/>
                <w:b/>
                <w:bCs/>
              </w:rPr>
            </w:pPr>
          </w:p>
          <w:p w14:paraId="60FACE54" w14:textId="77777777" w:rsidR="004F5AF5" w:rsidRPr="0022445F" w:rsidRDefault="004F5AF5" w:rsidP="00DA166E">
            <w:pPr>
              <w:rPr>
                <w:rFonts w:ascii="Times New Roman" w:hAnsi="Times New Roman" w:cs="Times New Roman"/>
              </w:rPr>
            </w:pPr>
          </w:p>
        </w:tc>
        <w:tc>
          <w:tcPr>
            <w:tcW w:w="1417" w:type="dxa"/>
          </w:tcPr>
          <w:p w14:paraId="10CA51E6" w14:textId="77777777" w:rsidR="004F5AF5" w:rsidRPr="0022445F" w:rsidRDefault="004F5AF5" w:rsidP="00DA166E">
            <w:pPr>
              <w:rPr>
                <w:rFonts w:ascii="Times New Roman" w:hAnsi="Times New Roman" w:cs="Times New Roman"/>
              </w:rPr>
            </w:pPr>
            <w:r w:rsidRPr="00D26620">
              <w:rPr>
                <w:rFonts w:ascii="Times New Roman" w:hAnsi="Times New Roman" w:cs="Times New Roman"/>
              </w:rPr>
              <w:t>Kontinuirano izvršavanje</w:t>
            </w:r>
          </w:p>
        </w:tc>
        <w:tc>
          <w:tcPr>
            <w:tcW w:w="2127" w:type="dxa"/>
          </w:tcPr>
          <w:p w14:paraId="3CB48ED1" w14:textId="77777777" w:rsidR="004F5AF5" w:rsidRPr="0022445F" w:rsidRDefault="004F5AF5" w:rsidP="00DA166E">
            <w:pPr>
              <w:rPr>
                <w:rFonts w:ascii="Times New Roman" w:hAnsi="Times New Roman" w:cs="Times New Roman"/>
              </w:rPr>
            </w:pPr>
            <w:r>
              <w:rPr>
                <w:rFonts w:ascii="Times New Roman" w:hAnsi="Times New Roman" w:cs="Times New Roman"/>
              </w:rPr>
              <w:t>Link na poveznicu objava informacija</w:t>
            </w:r>
          </w:p>
        </w:tc>
        <w:tc>
          <w:tcPr>
            <w:tcW w:w="1701" w:type="dxa"/>
          </w:tcPr>
          <w:p w14:paraId="75D7AC7B"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6E00F29A"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612CB92E" w14:textId="77777777" w:rsidTr="00DA166E">
        <w:tc>
          <w:tcPr>
            <w:tcW w:w="844" w:type="dxa"/>
            <w:shd w:val="clear" w:color="auto" w:fill="FBE4D5" w:themeFill="accent2" w:themeFillTint="33"/>
          </w:tcPr>
          <w:p w14:paraId="6EADEAA8"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2.2.5.</w:t>
            </w:r>
          </w:p>
        </w:tc>
        <w:tc>
          <w:tcPr>
            <w:tcW w:w="2826" w:type="dxa"/>
          </w:tcPr>
          <w:p w14:paraId="21102293" w14:textId="77777777" w:rsidR="004F5AF5" w:rsidRPr="0022445F" w:rsidRDefault="004F5AF5" w:rsidP="00DA166E">
            <w:pPr>
              <w:rPr>
                <w:rFonts w:ascii="Times New Roman" w:hAnsi="Times New Roman" w:cs="Times New Roman"/>
              </w:rPr>
            </w:pPr>
            <w:r w:rsidRPr="00867934">
              <w:rPr>
                <w:rFonts w:ascii="Times New Roman" w:hAnsi="Times New Roman" w:cs="Times New Roman"/>
              </w:rPr>
              <w:t xml:space="preserve">Za razliku od prijma u državnu službu i upravna tijela JLP(R)S, trgovačka društva i vlasništvu JLP(R)S nemaju zakonsku obvezu raspisivanja javnog natječaja, provođenja testiranja/razgovora s kandidatima, donošenja </w:t>
            </w:r>
            <w:r w:rsidRPr="00867934">
              <w:rPr>
                <w:rFonts w:ascii="Times New Roman" w:hAnsi="Times New Roman" w:cs="Times New Roman"/>
              </w:rPr>
              <w:lastRenderedPageBreak/>
              <w:t>odluke/rješenja o odabiru kandidata, niti obavještavanja kandidata o rezultatima eventualno provedenog natječajnog postupka. Takva trgovačka društva, kao poslodavci, stoga slobodno odlučuju na koji će način provesti postupak zapošljavanja i odabira zaposlenika, što zbog specifičnog položaja ovih društava izaziva nezadovoljstvo građana i budi sumnju u pogodovanje odabranim kandidatima koji su nerijetko u nekoj vrsti privatnog ili eventualno prethodnog poslovnog odnosa s osobama koje u tim trgovačkim društvima imaju ovlast donošenja odluka.</w:t>
            </w:r>
          </w:p>
        </w:tc>
        <w:tc>
          <w:tcPr>
            <w:tcW w:w="2279" w:type="dxa"/>
            <w:shd w:val="clear" w:color="auto" w:fill="FFFFFF" w:themeFill="background1"/>
          </w:tcPr>
          <w:p w14:paraId="030B187B" w14:textId="77777777" w:rsidR="004F5AF5" w:rsidRDefault="004F5AF5" w:rsidP="00DA166E">
            <w:pPr>
              <w:rPr>
                <w:rFonts w:ascii="Times New Roman" w:hAnsi="Times New Roman" w:cs="Times New Roman"/>
              </w:rPr>
            </w:pPr>
            <w:r>
              <w:rPr>
                <w:rFonts w:ascii="Times New Roman" w:hAnsi="Times New Roman" w:cs="Times New Roman"/>
              </w:rPr>
              <w:lastRenderedPageBreak/>
              <w:t>27. U</w:t>
            </w:r>
            <w:r w:rsidRPr="00867934">
              <w:rPr>
                <w:rFonts w:ascii="Times New Roman" w:hAnsi="Times New Roman" w:cs="Times New Roman"/>
              </w:rPr>
              <w:t xml:space="preserve"> internim aktima, urediti i način oglašavanja slobodnih radnih mjesta, kako bi ista bila dostupna svim zainteresiranim građanima pod jednakim uvjetima, ali i kojima će se detaljno </w:t>
            </w:r>
            <w:r w:rsidRPr="00867934">
              <w:rPr>
                <w:rFonts w:ascii="Times New Roman" w:hAnsi="Times New Roman" w:cs="Times New Roman"/>
              </w:rPr>
              <w:lastRenderedPageBreak/>
              <w:t>urediti i sam postupak i način odabira kandidata nakon objavljenog javnog natječaja, omogućujući tako maksimalnu transparentnost u postupcima zapošljavanja.</w:t>
            </w:r>
            <w:r>
              <w:rPr>
                <w:rFonts w:ascii="Times New Roman" w:hAnsi="Times New Roman" w:cs="Times New Roman"/>
              </w:rPr>
              <w:t xml:space="preserve"> </w:t>
            </w:r>
          </w:p>
          <w:p w14:paraId="5BB6C733" w14:textId="77777777" w:rsidR="004F5AF5" w:rsidRDefault="004F5AF5" w:rsidP="00DA166E">
            <w:pPr>
              <w:rPr>
                <w:rFonts w:ascii="Times New Roman" w:hAnsi="Times New Roman" w:cs="Times New Roman"/>
              </w:rPr>
            </w:pPr>
          </w:p>
          <w:p w14:paraId="0E04E94B" w14:textId="77777777" w:rsidR="004F5AF5" w:rsidRPr="0022445F" w:rsidRDefault="004F5AF5" w:rsidP="00DA166E">
            <w:pPr>
              <w:rPr>
                <w:rFonts w:ascii="Times New Roman" w:hAnsi="Times New Roman" w:cs="Times New Roman"/>
              </w:rPr>
            </w:pPr>
          </w:p>
        </w:tc>
        <w:tc>
          <w:tcPr>
            <w:tcW w:w="1417" w:type="dxa"/>
          </w:tcPr>
          <w:p w14:paraId="6D768CBA"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31.12.2023.</w:t>
            </w:r>
          </w:p>
        </w:tc>
        <w:tc>
          <w:tcPr>
            <w:tcW w:w="2127" w:type="dxa"/>
          </w:tcPr>
          <w:p w14:paraId="7801BB65" w14:textId="77777777" w:rsidR="004F5AF5" w:rsidRPr="0022445F" w:rsidRDefault="004F5AF5" w:rsidP="00DA166E">
            <w:pPr>
              <w:rPr>
                <w:rFonts w:ascii="Times New Roman" w:hAnsi="Times New Roman" w:cs="Times New Roman"/>
              </w:rPr>
            </w:pPr>
            <w:r>
              <w:rPr>
                <w:rFonts w:ascii="Times New Roman" w:hAnsi="Times New Roman" w:cs="Times New Roman"/>
              </w:rPr>
              <w:t>Izrada i objava akta o oglašavanju slobodnih radnih mjesta i odabiru kandidata na službenim web stranicama</w:t>
            </w:r>
          </w:p>
        </w:tc>
        <w:tc>
          <w:tcPr>
            <w:tcW w:w="1701" w:type="dxa"/>
          </w:tcPr>
          <w:p w14:paraId="757F0D65"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2631D7B3"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r w:rsidR="004F5AF5" w:rsidRPr="0022445F" w14:paraId="1CAF98C9" w14:textId="77777777" w:rsidTr="00DA166E">
        <w:tc>
          <w:tcPr>
            <w:tcW w:w="844" w:type="dxa"/>
            <w:shd w:val="clear" w:color="auto" w:fill="FBE4D5" w:themeFill="accent2" w:themeFillTint="33"/>
          </w:tcPr>
          <w:p w14:paraId="0BC8FAAC"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2.2.6.</w:t>
            </w:r>
          </w:p>
        </w:tc>
        <w:tc>
          <w:tcPr>
            <w:tcW w:w="2826" w:type="dxa"/>
          </w:tcPr>
          <w:p w14:paraId="38454D9C" w14:textId="77777777" w:rsidR="004F5AF5" w:rsidRPr="0022445F" w:rsidRDefault="004F5AF5" w:rsidP="00DA166E">
            <w:pPr>
              <w:rPr>
                <w:rFonts w:ascii="Times New Roman" w:hAnsi="Times New Roman" w:cs="Times New Roman"/>
              </w:rPr>
            </w:pPr>
            <w:r w:rsidRPr="00867934">
              <w:rPr>
                <w:rFonts w:ascii="Times New Roman" w:hAnsi="Times New Roman" w:cs="Times New Roman"/>
              </w:rPr>
              <w:t xml:space="preserve">Potrebno je imenovati službenika za informiranje, kao osobu mjerodavnu za rješavanje ostvarivanja prava na pristup informacijama, obavljanje poslova rješavanja pojedinačnih zahtjeva i </w:t>
            </w:r>
            <w:r w:rsidRPr="00867934">
              <w:rPr>
                <w:rFonts w:ascii="Times New Roman" w:hAnsi="Times New Roman" w:cs="Times New Roman"/>
              </w:rPr>
              <w:lastRenderedPageBreak/>
              <w:t>redovitog objavljivanja informacija</w:t>
            </w:r>
            <w:r>
              <w:rPr>
                <w:rFonts w:ascii="Times New Roman" w:hAnsi="Times New Roman" w:cs="Times New Roman"/>
              </w:rPr>
              <w:t>.</w:t>
            </w:r>
          </w:p>
        </w:tc>
        <w:tc>
          <w:tcPr>
            <w:tcW w:w="2279" w:type="dxa"/>
          </w:tcPr>
          <w:p w14:paraId="55BF2B31"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 xml:space="preserve">28. Imenovanje službenika za informiranje </w:t>
            </w:r>
          </w:p>
        </w:tc>
        <w:tc>
          <w:tcPr>
            <w:tcW w:w="1417" w:type="dxa"/>
          </w:tcPr>
          <w:p w14:paraId="21E8E89E" w14:textId="77777777" w:rsidR="004F5AF5" w:rsidRPr="007258E9" w:rsidRDefault="004F5AF5" w:rsidP="00DA166E">
            <w:pPr>
              <w:rPr>
                <w:rFonts w:ascii="Times New Roman" w:hAnsi="Times New Roman" w:cs="Times New Roman"/>
              </w:rPr>
            </w:pPr>
            <w:r>
              <w:rPr>
                <w:rFonts w:ascii="Times New Roman" w:hAnsi="Times New Roman" w:cs="Times New Roman"/>
              </w:rPr>
              <w:t>31</w:t>
            </w:r>
            <w:r w:rsidRPr="007258E9">
              <w:rPr>
                <w:rFonts w:ascii="Times New Roman" w:hAnsi="Times New Roman" w:cs="Times New Roman"/>
              </w:rPr>
              <w:t>.1</w:t>
            </w:r>
            <w:r>
              <w:rPr>
                <w:rFonts w:ascii="Times New Roman" w:hAnsi="Times New Roman" w:cs="Times New Roman"/>
              </w:rPr>
              <w:t>2</w:t>
            </w:r>
            <w:r w:rsidRPr="007258E9">
              <w:rPr>
                <w:rFonts w:ascii="Times New Roman" w:hAnsi="Times New Roman" w:cs="Times New Roman"/>
              </w:rPr>
              <w:t>.20</w:t>
            </w:r>
            <w:r>
              <w:rPr>
                <w:rFonts w:ascii="Times New Roman" w:hAnsi="Times New Roman" w:cs="Times New Roman"/>
              </w:rPr>
              <w:t>23</w:t>
            </w:r>
            <w:r w:rsidRPr="007258E9">
              <w:rPr>
                <w:rFonts w:ascii="Times New Roman" w:hAnsi="Times New Roman" w:cs="Times New Roman"/>
              </w:rPr>
              <w:t>.</w:t>
            </w:r>
          </w:p>
          <w:p w14:paraId="7F30CBDD" w14:textId="77777777" w:rsidR="004F5AF5" w:rsidRPr="0022445F" w:rsidRDefault="004F5AF5" w:rsidP="00DA166E">
            <w:pPr>
              <w:rPr>
                <w:rFonts w:ascii="Times New Roman" w:hAnsi="Times New Roman" w:cs="Times New Roman"/>
              </w:rPr>
            </w:pPr>
          </w:p>
        </w:tc>
        <w:tc>
          <w:tcPr>
            <w:tcW w:w="2127" w:type="dxa"/>
          </w:tcPr>
          <w:p w14:paraId="0E09CEA8" w14:textId="77777777" w:rsidR="004F5AF5" w:rsidRPr="0022445F" w:rsidRDefault="004F5AF5" w:rsidP="00DA166E">
            <w:pPr>
              <w:rPr>
                <w:rFonts w:ascii="Times New Roman" w:hAnsi="Times New Roman" w:cs="Times New Roman"/>
              </w:rPr>
            </w:pPr>
            <w:r>
              <w:rPr>
                <w:rFonts w:ascii="Times New Roman" w:hAnsi="Times New Roman" w:cs="Times New Roman"/>
              </w:rPr>
              <w:t>Objava imenovanja i kontakt podataka službenika za informiranje</w:t>
            </w:r>
          </w:p>
        </w:tc>
        <w:tc>
          <w:tcPr>
            <w:tcW w:w="1701" w:type="dxa"/>
          </w:tcPr>
          <w:p w14:paraId="2949AFC4" w14:textId="77777777" w:rsidR="004F5AF5" w:rsidRPr="0022445F" w:rsidRDefault="004F5AF5" w:rsidP="00DA166E">
            <w:pPr>
              <w:rPr>
                <w:rFonts w:ascii="Times New Roman" w:hAnsi="Times New Roman" w:cs="Times New Roman"/>
              </w:rPr>
            </w:pPr>
            <w:r>
              <w:rPr>
                <w:rFonts w:ascii="Times New Roman" w:hAnsi="Times New Roman" w:cs="Times New Roman"/>
              </w:rPr>
              <w:t xml:space="preserve">Potrebna dodatna financijska sredstva, u smislu dodatnog zapošljavanja, zbog nedostatka ljudskih resursa </w:t>
            </w:r>
            <w:r>
              <w:rPr>
                <w:rFonts w:ascii="Times New Roman" w:hAnsi="Times New Roman" w:cs="Times New Roman"/>
              </w:rPr>
              <w:lastRenderedPageBreak/>
              <w:t>za provedbu aktivnosti</w:t>
            </w:r>
          </w:p>
        </w:tc>
        <w:tc>
          <w:tcPr>
            <w:tcW w:w="2800" w:type="dxa"/>
          </w:tcPr>
          <w:p w14:paraId="0AE8B68B"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lastRenderedPageBreak/>
              <w:t>Vidi aktivnost broj 1.</w:t>
            </w:r>
          </w:p>
        </w:tc>
      </w:tr>
      <w:tr w:rsidR="004F5AF5" w:rsidRPr="0022445F" w14:paraId="473F419B" w14:textId="77777777" w:rsidTr="00DA166E">
        <w:trPr>
          <w:trHeight w:val="77"/>
        </w:trPr>
        <w:tc>
          <w:tcPr>
            <w:tcW w:w="844" w:type="dxa"/>
            <w:shd w:val="clear" w:color="auto" w:fill="FBE4D5" w:themeFill="accent2" w:themeFillTint="33"/>
          </w:tcPr>
          <w:p w14:paraId="178529E5"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2.2.7.</w:t>
            </w:r>
          </w:p>
        </w:tc>
        <w:tc>
          <w:tcPr>
            <w:tcW w:w="2826" w:type="dxa"/>
          </w:tcPr>
          <w:p w14:paraId="6AA4E59E" w14:textId="77777777" w:rsidR="004F5AF5" w:rsidRPr="0022445F" w:rsidRDefault="004F5AF5" w:rsidP="00DA166E">
            <w:pPr>
              <w:rPr>
                <w:rFonts w:ascii="Times New Roman" w:hAnsi="Times New Roman" w:cs="Times New Roman"/>
              </w:rPr>
            </w:pPr>
            <w:r w:rsidRPr="00867934">
              <w:rPr>
                <w:rFonts w:ascii="Times New Roman" w:hAnsi="Times New Roman" w:cs="Times New Roman"/>
              </w:rPr>
              <w:t xml:space="preserve">Odredbom članka 67. stavka 1. Zakona o lokalnoj i područnoj (regionalnoj) samoupravi („Narodne novine“, br. 33/01, 60/01, 129/05, 109/07, 125/08, 36/09, 150/11, 144/12, 19/13, 137/15, 123/17, 98/19) propisano je da sve pokretne i nepokretne stvari te imovinska prava koja pripadaju jedinici lokalne, odnosno područne (regionalne) samouprave čine njezinu imovinu. Prema odredbi stavka 2. istog članka jedinica lokalne samouprave, odnosno područne (regionalne) samouprave mora upravljati, koristiti se i raspolagati svojom imovinom pažnjom dobrog gospodara. S obzirom na prethodno navedeno, ukoliko se u prometu nekretnina upotrebljava za osnovicu tržišna vrijednost onda je potrebno u </w:t>
            </w:r>
            <w:r w:rsidRPr="00867934">
              <w:rPr>
                <w:rFonts w:ascii="Times New Roman" w:hAnsi="Times New Roman" w:cs="Times New Roman"/>
              </w:rPr>
              <w:lastRenderedPageBreak/>
              <w:t>poslovanju koristiti propisane odredbe Zakona</w:t>
            </w:r>
            <w:r>
              <w:rPr>
                <w:rFonts w:ascii="Times New Roman" w:hAnsi="Times New Roman" w:cs="Times New Roman"/>
              </w:rPr>
              <w:t>.</w:t>
            </w:r>
          </w:p>
        </w:tc>
        <w:tc>
          <w:tcPr>
            <w:tcW w:w="2279" w:type="dxa"/>
            <w:shd w:val="clear" w:color="auto" w:fill="FFFFFF" w:themeFill="background1"/>
          </w:tcPr>
          <w:p w14:paraId="5309DDC7"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 xml:space="preserve">29. Implementacija pisane procedure upravljanja nekretninama </w:t>
            </w:r>
          </w:p>
        </w:tc>
        <w:tc>
          <w:tcPr>
            <w:tcW w:w="1417" w:type="dxa"/>
            <w:shd w:val="clear" w:color="auto" w:fill="FFFFFF" w:themeFill="background1"/>
          </w:tcPr>
          <w:p w14:paraId="3C8DED0A" w14:textId="77777777" w:rsidR="004F5AF5" w:rsidRPr="0022445F" w:rsidRDefault="004F5AF5" w:rsidP="00DA166E">
            <w:pPr>
              <w:rPr>
                <w:rFonts w:ascii="Times New Roman" w:hAnsi="Times New Roman" w:cs="Times New Roman"/>
              </w:rPr>
            </w:pPr>
            <w:r>
              <w:rPr>
                <w:rFonts w:ascii="Times New Roman" w:hAnsi="Times New Roman" w:cs="Times New Roman"/>
              </w:rPr>
              <w:t>Trgovačko društvo nema nekretnina u vlasništvu</w:t>
            </w:r>
          </w:p>
        </w:tc>
        <w:tc>
          <w:tcPr>
            <w:tcW w:w="2127" w:type="dxa"/>
          </w:tcPr>
          <w:p w14:paraId="2BCB78FE" w14:textId="77777777" w:rsidR="004F5AF5" w:rsidRPr="0022445F" w:rsidRDefault="004F5AF5" w:rsidP="00DA166E">
            <w:pPr>
              <w:rPr>
                <w:rFonts w:ascii="Times New Roman" w:hAnsi="Times New Roman" w:cs="Times New Roman"/>
              </w:rPr>
            </w:pPr>
            <w:r>
              <w:rPr>
                <w:rFonts w:ascii="Times New Roman" w:hAnsi="Times New Roman" w:cs="Times New Roman"/>
              </w:rPr>
              <w:t>Izrađena i usvojena procedura</w:t>
            </w:r>
          </w:p>
        </w:tc>
        <w:tc>
          <w:tcPr>
            <w:tcW w:w="1701" w:type="dxa"/>
          </w:tcPr>
          <w:p w14:paraId="37ED7261" w14:textId="77777777" w:rsidR="004F5AF5" w:rsidRPr="0022445F" w:rsidRDefault="004F5AF5" w:rsidP="00DA166E">
            <w:pPr>
              <w:rPr>
                <w:rFonts w:ascii="Times New Roman" w:hAnsi="Times New Roman" w:cs="Times New Roman"/>
              </w:rPr>
            </w:pPr>
            <w:r w:rsidRPr="00DA7128">
              <w:rPr>
                <w:rFonts w:ascii="Times New Roman" w:hAnsi="Times New Roman" w:cs="Times New Roman"/>
              </w:rPr>
              <w:t>Nisu potrebna dodatna sredstva</w:t>
            </w:r>
          </w:p>
        </w:tc>
        <w:tc>
          <w:tcPr>
            <w:tcW w:w="2800" w:type="dxa"/>
          </w:tcPr>
          <w:p w14:paraId="2B49BF5E"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bl>
    <w:p w14:paraId="60C4A395" w14:textId="77777777" w:rsidR="004F5AF5" w:rsidRPr="0022445F" w:rsidRDefault="004F5AF5" w:rsidP="004F5AF5">
      <w:pPr>
        <w:rPr>
          <w:rFonts w:ascii="Times New Roman" w:hAnsi="Times New Roman" w:cs="Times New Roman"/>
        </w:rPr>
      </w:pPr>
    </w:p>
    <w:tbl>
      <w:tblPr>
        <w:tblStyle w:val="Reetkatablice"/>
        <w:tblW w:w="0" w:type="auto"/>
        <w:tblLook w:val="04A0" w:firstRow="1" w:lastRow="0" w:firstColumn="1" w:lastColumn="0" w:noHBand="0" w:noVBand="1"/>
      </w:tblPr>
      <w:tblGrid>
        <w:gridCol w:w="846"/>
        <w:gridCol w:w="2693"/>
        <w:gridCol w:w="2410"/>
        <w:gridCol w:w="1417"/>
        <w:gridCol w:w="2127"/>
        <w:gridCol w:w="1701"/>
        <w:gridCol w:w="2800"/>
      </w:tblGrid>
      <w:tr w:rsidR="004F5AF5" w:rsidRPr="0022445F" w14:paraId="789DD37F" w14:textId="77777777" w:rsidTr="00DA166E">
        <w:tc>
          <w:tcPr>
            <w:tcW w:w="13994" w:type="dxa"/>
            <w:gridSpan w:val="7"/>
            <w:shd w:val="clear" w:color="auto" w:fill="F4B083" w:themeFill="accent2" w:themeFillTint="99"/>
          </w:tcPr>
          <w:p w14:paraId="72C487E2" w14:textId="77777777" w:rsidR="004F5AF5" w:rsidRPr="007C4C78" w:rsidRDefault="004F5AF5" w:rsidP="00DA166E">
            <w:pPr>
              <w:rPr>
                <w:rFonts w:ascii="Times New Roman" w:hAnsi="Times New Roman" w:cs="Times New Roman"/>
                <w:b/>
                <w:bCs/>
              </w:rPr>
            </w:pPr>
            <w:r w:rsidRPr="00D26620">
              <w:rPr>
                <w:rFonts w:ascii="Times New Roman" w:hAnsi="Times New Roman" w:cs="Times New Roman"/>
                <w:b/>
                <w:bCs/>
              </w:rPr>
              <w:t>Mjera 2.3. Zaštita osoba koje prijavljuju nezakonitosti i nepravilnosti</w:t>
            </w:r>
          </w:p>
        </w:tc>
      </w:tr>
      <w:tr w:rsidR="004F5AF5" w:rsidRPr="0022445F" w14:paraId="5DCDD777" w14:textId="77777777" w:rsidTr="00DA166E">
        <w:tc>
          <w:tcPr>
            <w:tcW w:w="846" w:type="dxa"/>
            <w:shd w:val="clear" w:color="auto" w:fill="F7CAAC" w:themeFill="accent2" w:themeFillTint="66"/>
            <w:vAlign w:val="center"/>
          </w:tcPr>
          <w:p w14:paraId="59C7ACA4"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Broj</w:t>
            </w:r>
          </w:p>
        </w:tc>
        <w:tc>
          <w:tcPr>
            <w:tcW w:w="2693" w:type="dxa"/>
            <w:shd w:val="clear" w:color="auto" w:fill="F7CAAC" w:themeFill="accent2" w:themeFillTint="66"/>
            <w:vAlign w:val="center"/>
          </w:tcPr>
          <w:p w14:paraId="5C36F302"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Smjernica</w:t>
            </w:r>
          </w:p>
        </w:tc>
        <w:tc>
          <w:tcPr>
            <w:tcW w:w="2410" w:type="dxa"/>
            <w:shd w:val="clear" w:color="auto" w:fill="F7CAAC" w:themeFill="accent2" w:themeFillTint="66"/>
            <w:vAlign w:val="center"/>
          </w:tcPr>
          <w:p w14:paraId="43156EFD"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Aktivnost</w:t>
            </w:r>
          </w:p>
        </w:tc>
        <w:tc>
          <w:tcPr>
            <w:tcW w:w="1417" w:type="dxa"/>
            <w:shd w:val="clear" w:color="auto" w:fill="F7CAAC" w:themeFill="accent2" w:themeFillTint="66"/>
            <w:vAlign w:val="center"/>
          </w:tcPr>
          <w:p w14:paraId="284FC2E4"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Rok provedbe</w:t>
            </w:r>
          </w:p>
        </w:tc>
        <w:tc>
          <w:tcPr>
            <w:tcW w:w="2127" w:type="dxa"/>
            <w:shd w:val="clear" w:color="auto" w:fill="F7CAAC" w:themeFill="accent2" w:themeFillTint="66"/>
            <w:vAlign w:val="center"/>
          </w:tcPr>
          <w:p w14:paraId="16F47CA6"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Pokazatelj provedbe</w:t>
            </w:r>
          </w:p>
        </w:tc>
        <w:tc>
          <w:tcPr>
            <w:tcW w:w="1701" w:type="dxa"/>
            <w:shd w:val="clear" w:color="auto" w:fill="F7CAAC" w:themeFill="accent2" w:themeFillTint="66"/>
            <w:vAlign w:val="center"/>
          </w:tcPr>
          <w:p w14:paraId="3C5E9B49"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Potrebna sredstva</w:t>
            </w:r>
          </w:p>
        </w:tc>
        <w:tc>
          <w:tcPr>
            <w:tcW w:w="2800" w:type="dxa"/>
            <w:shd w:val="clear" w:color="auto" w:fill="F7CAAC" w:themeFill="accent2" w:themeFillTint="66"/>
            <w:vAlign w:val="center"/>
          </w:tcPr>
          <w:p w14:paraId="14781517" w14:textId="77777777" w:rsidR="004F5AF5" w:rsidRPr="007C4C78" w:rsidRDefault="004F5AF5" w:rsidP="00DA166E">
            <w:pPr>
              <w:jc w:val="center"/>
              <w:rPr>
                <w:rFonts w:ascii="Times New Roman" w:hAnsi="Times New Roman" w:cs="Times New Roman"/>
                <w:b/>
                <w:bCs/>
              </w:rPr>
            </w:pPr>
            <w:r w:rsidRPr="007C4C78">
              <w:rPr>
                <w:rFonts w:ascii="Times New Roman" w:hAnsi="Times New Roman" w:cs="Times New Roman"/>
                <w:b/>
                <w:bCs/>
              </w:rPr>
              <w:t xml:space="preserve">Nositelj i </w:t>
            </w:r>
            <w:proofErr w:type="spellStart"/>
            <w:r w:rsidRPr="007C4C78">
              <w:rPr>
                <w:rFonts w:ascii="Times New Roman" w:hAnsi="Times New Roman" w:cs="Times New Roman"/>
                <w:b/>
                <w:bCs/>
              </w:rPr>
              <w:t>sunositelj</w:t>
            </w:r>
            <w:proofErr w:type="spellEnd"/>
            <w:r w:rsidRPr="007C4C78">
              <w:rPr>
                <w:rFonts w:ascii="Times New Roman" w:hAnsi="Times New Roman" w:cs="Times New Roman"/>
                <w:b/>
                <w:bCs/>
              </w:rPr>
              <w:t xml:space="preserve"> provedbe</w:t>
            </w:r>
          </w:p>
        </w:tc>
      </w:tr>
      <w:tr w:rsidR="004F5AF5" w:rsidRPr="0022445F" w14:paraId="17D4CF81" w14:textId="77777777" w:rsidTr="00DA166E">
        <w:tc>
          <w:tcPr>
            <w:tcW w:w="846" w:type="dxa"/>
            <w:shd w:val="clear" w:color="auto" w:fill="FBE4D5" w:themeFill="accent2" w:themeFillTint="33"/>
          </w:tcPr>
          <w:p w14:paraId="3CCFCE57" w14:textId="77777777" w:rsidR="004F5AF5" w:rsidRPr="00291CBA" w:rsidRDefault="004F5AF5" w:rsidP="00DA166E">
            <w:pPr>
              <w:rPr>
                <w:rFonts w:ascii="Times New Roman" w:hAnsi="Times New Roman" w:cs="Times New Roman"/>
                <w:b/>
                <w:bCs/>
              </w:rPr>
            </w:pPr>
            <w:r>
              <w:rPr>
                <w:rFonts w:ascii="Times New Roman" w:hAnsi="Times New Roman" w:cs="Times New Roman"/>
                <w:b/>
                <w:bCs/>
              </w:rPr>
              <w:t>2.3.1.</w:t>
            </w:r>
          </w:p>
        </w:tc>
        <w:tc>
          <w:tcPr>
            <w:tcW w:w="2693" w:type="dxa"/>
          </w:tcPr>
          <w:p w14:paraId="0B2BBED8" w14:textId="77777777" w:rsidR="004F5AF5" w:rsidRPr="0022445F" w:rsidRDefault="004F5AF5" w:rsidP="00DA166E">
            <w:pPr>
              <w:rPr>
                <w:rFonts w:ascii="Times New Roman" w:hAnsi="Times New Roman" w:cs="Times New Roman"/>
              </w:rPr>
            </w:pPr>
            <w:r w:rsidRPr="00867934">
              <w:rPr>
                <w:rFonts w:ascii="Times New Roman" w:hAnsi="Times New Roman" w:cs="Times New Roman"/>
              </w:rPr>
              <w:t xml:space="preserve">Potrebno je stvoriti učinkovit sustav prijavljivanja nepravilnosti uspostavljanjem mehanizma putem kojeg nepravilnosti, prijevare ili sumnje na korupciju mogu biti prijavljene. Isto podrazumijeva usklađivanje organizacije i poslovanja, odnosno donošenje internih akata u svrhu uspostavljanja unutarnjih kanala za prijavljivanje nepravilnosti sukladno predviđenim zakonskim obvezama prema Zakonu o zaštiti prijavitelja (Narodne novine, br. 17/19) nepravilnosti koji omogućuje zaposlenicima te drugim osobama koje su </w:t>
            </w:r>
            <w:r w:rsidRPr="00867934">
              <w:rPr>
                <w:rFonts w:ascii="Times New Roman" w:hAnsi="Times New Roman" w:cs="Times New Roman"/>
              </w:rPr>
              <w:lastRenderedPageBreak/>
              <w:t xml:space="preserve">radno povezane s poslodavcem da prijave nepravilnost ili sumnju na korupciju, bez straha da zbog istog budu stavljene u nepovoljniji položaj. U tu svrhu treba uspostaviti i na mrežnoj stranici društva objaviti e-mail adresu, te imenovati povjerljivu osobu za unutarnje prijavljivanje nepravilnosti koja će biti zadužena za zaprimanje prijava nepravilnosti te vođenje postupaka u vezi s prijavljivanjem nepravilnosti. </w:t>
            </w:r>
          </w:p>
        </w:tc>
        <w:tc>
          <w:tcPr>
            <w:tcW w:w="2410" w:type="dxa"/>
          </w:tcPr>
          <w:p w14:paraId="284512C7" w14:textId="77777777" w:rsidR="004F5AF5" w:rsidRPr="0022445F" w:rsidRDefault="004F5AF5" w:rsidP="00DA166E">
            <w:pPr>
              <w:rPr>
                <w:rFonts w:ascii="Times New Roman" w:hAnsi="Times New Roman" w:cs="Times New Roman"/>
              </w:rPr>
            </w:pPr>
            <w:r>
              <w:rPr>
                <w:rFonts w:ascii="Times New Roman" w:hAnsi="Times New Roman" w:cs="Times New Roman"/>
              </w:rPr>
              <w:lastRenderedPageBreak/>
              <w:t>30. Uspostava sustava prijavljivanja nepravilnosti</w:t>
            </w:r>
          </w:p>
        </w:tc>
        <w:tc>
          <w:tcPr>
            <w:tcW w:w="1417" w:type="dxa"/>
          </w:tcPr>
          <w:p w14:paraId="7CEE1982" w14:textId="77777777" w:rsidR="004F5AF5" w:rsidRPr="0022445F" w:rsidRDefault="004F5AF5" w:rsidP="00DA166E">
            <w:pPr>
              <w:rPr>
                <w:rFonts w:ascii="Times New Roman" w:hAnsi="Times New Roman" w:cs="Times New Roman"/>
              </w:rPr>
            </w:pPr>
            <w:r>
              <w:rPr>
                <w:rFonts w:ascii="Times New Roman" w:hAnsi="Times New Roman" w:cs="Times New Roman"/>
              </w:rPr>
              <w:t>31.12.2023.</w:t>
            </w:r>
          </w:p>
        </w:tc>
        <w:tc>
          <w:tcPr>
            <w:tcW w:w="2127" w:type="dxa"/>
          </w:tcPr>
          <w:p w14:paraId="5555796D" w14:textId="77777777" w:rsidR="004F5AF5" w:rsidRPr="0022445F" w:rsidRDefault="004F5AF5" w:rsidP="00DA166E">
            <w:pPr>
              <w:rPr>
                <w:rFonts w:ascii="Times New Roman" w:hAnsi="Times New Roman" w:cs="Times New Roman"/>
              </w:rPr>
            </w:pPr>
            <w:r>
              <w:rPr>
                <w:rFonts w:ascii="Times New Roman" w:hAnsi="Times New Roman" w:cs="Times New Roman"/>
              </w:rPr>
              <w:t>Imenovanje osobe za nepravilnosti, implementacija aplikacije na web stranici Društva</w:t>
            </w:r>
          </w:p>
        </w:tc>
        <w:tc>
          <w:tcPr>
            <w:tcW w:w="1701" w:type="dxa"/>
          </w:tcPr>
          <w:p w14:paraId="4B202556" w14:textId="77777777" w:rsidR="004F5AF5" w:rsidRPr="0022445F" w:rsidRDefault="004F5AF5" w:rsidP="00DA166E">
            <w:pPr>
              <w:rPr>
                <w:rFonts w:ascii="Times New Roman" w:hAnsi="Times New Roman" w:cs="Times New Roman"/>
              </w:rPr>
            </w:pPr>
            <w:r>
              <w:rPr>
                <w:rFonts w:ascii="Times New Roman" w:hAnsi="Times New Roman" w:cs="Times New Roman"/>
              </w:rPr>
              <w:t>Potrebna dodatna financijska sredstva, u smislu dodatnog zapošljavanja, zbog nedostatka ljudskih resursa za provedbu aktivnosti/ implementaciju aplikacije</w:t>
            </w:r>
          </w:p>
        </w:tc>
        <w:tc>
          <w:tcPr>
            <w:tcW w:w="2800" w:type="dxa"/>
          </w:tcPr>
          <w:p w14:paraId="2B452CCF" w14:textId="77777777" w:rsidR="004F5AF5" w:rsidRPr="0022445F" w:rsidRDefault="004F5AF5" w:rsidP="00DA166E">
            <w:pPr>
              <w:rPr>
                <w:rFonts w:ascii="Times New Roman" w:hAnsi="Times New Roman" w:cs="Times New Roman"/>
              </w:rPr>
            </w:pPr>
            <w:r w:rsidRPr="002E7606">
              <w:rPr>
                <w:rFonts w:ascii="Times New Roman" w:hAnsi="Times New Roman" w:cs="Times New Roman"/>
                <w:i/>
                <w:iCs/>
              </w:rPr>
              <w:t>Vidi aktivnost broj 1.</w:t>
            </w:r>
          </w:p>
        </w:tc>
      </w:tr>
    </w:tbl>
    <w:p w14:paraId="1B93956A" w14:textId="77777777" w:rsidR="004F5AF5" w:rsidRDefault="004F5AF5" w:rsidP="004F5AF5">
      <w:pPr>
        <w:rPr>
          <w:rFonts w:ascii="Times New Roman" w:hAnsi="Times New Roman" w:cs="Times New Roman"/>
        </w:rPr>
      </w:pPr>
    </w:p>
    <w:p w14:paraId="07D7C839" w14:textId="77777777" w:rsidR="004F5AF5" w:rsidRDefault="004F5AF5" w:rsidP="004F5AF5">
      <w:pPr>
        <w:rPr>
          <w:rFonts w:ascii="Times New Roman" w:hAnsi="Times New Roman" w:cs="Times New Roman"/>
        </w:rPr>
      </w:pPr>
    </w:p>
    <w:tbl>
      <w:tblPr>
        <w:tblStyle w:val="Reetkatablice"/>
        <w:tblW w:w="0" w:type="auto"/>
        <w:tblLook w:val="04A0" w:firstRow="1" w:lastRow="0" w:firstColumn="1" w:lastColumn="0" w:noHBand="0" w:noVBand="1"/>
      </w:tblPr>
      <w:tblGrid>
        <w:gridCol w:w="846"/>
        <w:gridCol w:w="2977"/>
        <w:gridCol w:w="2693"/>
        <w:gridCol w:w="1480"/>
        <w:gridCol w:w="1999"/>
        <w:gridCol w:w="1999"/>
        <w:gridCol w:w="2000"/>
      </w:tblGrid>
      <w:tr w:rsidR="004F5AF5" w:rsidRPr="00D26620" w14:paraId="45926796" w14:textId="77777777" w:rsidTr="00DA166E">
        <w:trPr>
          <w:trHeight w:val="190"/>
        </w:trPr>
        <w:tc>
          <w:tcPr>
            <w:tcW w:w="13994" w:type="dxa"/>
            <w:gridSpan w:val="7"/>
            <w:shd w:val="clear" w:color="auto" w:fill="F4B083" w:themeFill="accent2" w:themeFillTint="99"/>
          </w:tcPr>
          <w:p w14:paraId="7C28D578" w14:textId="77777777" w:rsidR="004F5AF5" w:rsidRPr="00D26620" w:rsidRDefault="004F5AF5" w:rsidP="00DA166E">
            <w:pPr>
              <w:spacing w:line="259" w:lineRule="auto"/>
              <w:rPr>
                <w:rFonts w:ascii="Times New Roman" w:hAnsi="Times New Roman" w:cs="Times New Roman"/>
                <w:b/>
                <w:bCs/>
              </w:rPr>
            </w:pPr>
            <w:r w:rsidRPr="00D26620">
              <w:rPr>
                <w:rFonts w:ascii="Times New Roman" w:hAnsi="Times New Roman" w:cs="Times New Roman"/>
                <w:b/>
                <w:bCs/>
              </w:rPr>
              <w:t>Mjera 2.</w:t>
            </w:r>
            <w:r>
              <w:rPr>
                <w:rFonts w:ascii="Times New Roman" w:hAnsi="Times New Roman" w:cs="Times New Roman"/>
                <w:b/>
                <w:bCs/>
              </w:rPr>
              <w:t>4</w:t>
            </w:r>
            <w:r w:rsidRPr="00D26620">
              <w:rPr>
                <w:rFonts w:ascii="Times New Roman" w:hAnsi="Times New Roman" w:cs="Times New Roman"/>
                <w:b/>
                <w:bCs/>
              </w:rPr>
              <w:t>. Jačanje kompetentnosti zaposlenika</w:t>
            </w:r>
          </w:p>
        </w:tc>
      </w:tr>
      <w:tr w:rsidR="004F5AF5" w:rsidRPr="00D26620" w14:paraId="23A03089" w14:textId="77777777" w:rsidTr="00DA166E">
        <w:tc>
          <w:tcPr>
            <w:tcW w:w="846" w:type="dxa"/>
            <w:shd w:val="clear" w:color="auto" w:fill="F7CAAC" w:themeFill="accent2" w:themeFillTint="66"/>
            <w:vAlign w:val="center"/>
          </w:tcPr>
          <w:p w14:paraId="1C9CBD3C" w14:textId="77777777" w:rsidR="004F5AF5" w:rsidRPr="00D26620" w:rsidRDefault="004F5AF5" w:rsidP="00DA166E">
            <w:pPr>
              <w:spacing w:after="160" w:line="259" w:lineRule="auto"/>
              <w:jc w:val="center"/>
              <w:rPr>
                <w:rFonts w:ascii="Times New Roman" w:hAnsi="Times New Roman" w:cs="Times New Roman"/>
                <w:b/>
                <w:bCs/>
              </w:rPr>
            </w:pPr>
            <w:r w:rsidRPr="00D26620">
              <w:rPr>
                <w:rFonts w:ascii="Times New Roman" w:hAnsi="Times New Roman" w:cs="Times New Roman"/>
                <w:b/>
                <w:bCs/>
              </w:rPr>
              <w:t>Broj</w:t>
            </w:r>
          </w:p>
        </w:tc>
        <w:tc>
          <w:tcPr>
            <w:tcW w:w="2977" w:type="dxa"/>
            <w:shd w:val="clear" w:color="auto" w:fill="F7CAAC" w:themeFill="accent2" w:themeFillTint="66"/>
            <w:vAlign w:val="center"/>
          </w:tcPr>
          <w:p w14:paraId="4414752C" w14:textId="77777777" w:rsidR="004F5AF5" w:rsidRPr="00D26620" w:rsidRDefault="004F5AF5" w:rsidP="00DA166E">
            <w:pPr>
              <w:spacing w:after="160" w:line="259" w:lineRule="auto"/>
              <w:jc w:val="center"/>
              <w:rPr>
                <w:rFonts w:ascii="Times New Roman" w:hAnsi="Times New Roman" w:cs="Times New Roman"/>
                <w:b/>
                <w:bCs/>
              </w:rPr>
            </w:pPr>
            <w:r w:rsidRPr="00D26620">
              <w:rPr>
                <w:rFonts w:ascii="Times New Roman" w:hAnsi="Times New Roman" w:cs="Times New Roman"/>
                <w:b/>
                <w:bCs/>
              </w:rPr>
              <w:t>Smjernica</w:t>
            </w:r>
          </w:p>
        </w:tc>
        <w:tc>
          <w:tcPr>
            <w:tcW w:w="2693" w:type="dxa"/>
            <w:shd w:val="clear" w:color="auto" w:fill="F7CAAC" w:themeFill="accent2" w:themeFillTint="66"/>
            <w:vAlign w:val="center"/>
          </w:tcPr>
          <w:p w14:paraId="5FDFF2AC" w14:textId="77777777" w:rsidR="004F5AF5" w:rsidRPr="00D26620" w:rsidRDefault="004F5AF5" w:rsidP="00DA166E">
            <w:pPr>
              <w:spacing w:after="160" w:line="259" w:lineRule="auto"/>
              <w:jc w:val="center"/>
              <w:rPr>
                <w:rFonts w:ascii="Times New Roman" w:hAnsi="Times New Roman" w:cs="Times New Roman"/>
                <w:b/>
                <w:bCs/>
              </w:rPr>
            </w:pPr>
            <w:r w:rsidRPr="00D26620">
              <w:rPr>
                <w:rFonts w:ascii="Times New Roman" w:hAnsi="Times New Roman" w:cs="Times New Roman"/>
                <w:b/>
                <w:bCs/>
              </w:rPr>
              <w:t>Aktivnost</w:t>
            </w:r>
          </w:p>
        </w:tc>
        <w:tc>
          <w:tcPr>
            <w:tcW w:w="1480" w:type="dxa"/>
            <w:shd w:val="clear" w:color="auto" w:fill="F7CAAC" w:themeFill="accent2" w:themeFillTint="66"/>
            <w:vAlign w:val="center"/>
          </w:tcPr>
          <w:p w14:paraId="2D6D9A96" w14:textId="77777777" w:rsidR="004F5AF5" w:rsidRPr="00D26620" w:rsidRDefault="004F5AF5" w:rsidP="00DA166E">
            <w:pPr>
              <w:spacing w:after="160" w:line="259" w:lineRule="auto"/>
              <w:jc w:val="center"/>
              <w:rPr>
                <w:rFonts w:ascii="Times New Roman" w:hAnsi="Times New Roman" w:cs="Times New Roman"/>
                <w:b/>
                <w:bCs/>
              </w:rPr>
            </w:pPr>
            <w:r w:rsidRPr="00D26620">
              <w:rPr>
                <w:rFonts w:ascii="Times New Roman" w:hAnsi="Times New Roman" w:cs="Times New Roman"/>
                <w:b/>
                <w:bCs/>
              </w:rPr>
              <w:t>Rok provedbe</w:t>
            </w:r>
          </w:p>
        </w:tc>
        <w:tc>
          <w:tcPr>
            <w:tcW w:w="1999" w:type="dxa"/>
            <w:shd w:val="clear" w:color="auto" w:fill="F7CAAC" w:themeFill="accent2" w:themeFillTint="66"/>
            <w:vAlign w:val="center"/>
          </w:tcPr>
          <w:p w14:paraId="60D027C2" w14:textId="77777777" w:rsidR="004F5AF5" w:rsidRPr="00D26620" w:rsidRDefault="004F5AF5" w:rsidP="00DA166E">
            <w:pPr>
              <w:spacing w:after="160" w:line="259" w:lineRule="auto"/>
              <w:jc w:val="center"/>
              <w:rPr>
                <w:rFonts w:ascii="Times New Roman" w:hAnsi="Times New Roman" w:cs="Times New Roman"/>
                <w:b/>
                <w:bCs/>
              </w:rPr>
            </w:pPr>
            <w:r w:rsidRPr="00D26620">
              <w:rPr>
                <w:rFonts w:ascii="Times New Roman" w:hAnsi="Times New Roman" w:cs="Times New Roman"/>
                <w:b/>
                <w:bCs/>
              </w:rPr>
              <w:t>Pokazatelj provedbe</w:t>
            </w:r>
          </w:p>
        </w:tc>
        <w:tc>
          <w:tcPr>
            <w:tcW w:w="1999" w:type="dxa"/>
            <w:shd w:val="clear" w:color="auto" w:fill="F7CAAC" w:themeFill="accent2" w:themeFillTint="66"/>
            <w:vAlign w:val="center"/>
          </w:tcPr>
          <w:p w14:paraId="2C923151" w14:textId="77777777" w:rsidR="004F5AF5" w:rsidRPr="00D26620" w:rsidRDefault="004F5AF5" w:rsidP="00DA166E">
            <w:pPr>
              <w:spacing w:after="160" w:line="259" w:lineRule="auto"/>
              <w:jc w:val="center"/>
              <w:rPr>
                <w:rFonts w:ascii="Times New Roman" w:hAnsi="Times New Roman" w:cs="Times New Roman"/>
                <w:b/>
                <w:bCs/>
              </w:rPr>
            </w:pPr>
            <w:r w:rsidRPr="00D26620">
              <w:rPr>
                <w:rFonts w:ascii="Times New Roman" w:hAnsi="Times New Roman" w:cs="Times New Roman"/>
                <w:b/>
                <w:bCs/>
              </w:rPr>
              <w:t>Potrebna sredstva</w:t>
            </w:r>
          </w:p>
        </w:tc>
        <w:tc>
          <w:tcPr>
            <w:tcW w:w="2000" w:type="dxa"/>
            <w:shd w:val="clear" w:color="auto" w:fill="F7CAAC" w:themeFill="accent2" w:themeFillTint="66"/>
            <w:vAlign w:val="center"/>
          </w:tcPr>
          <w:p w14:paraId="7F7AC338" w14:textId="77777777" w:rsidR="004F5AF5" w:rsidRPr="00D26620" w:rsidRDefault="004F5AF5" w:rsidP="00DA166E">
            <w:pPr>
              <w:spacing w:after="160" w:line="259" w:lineRule="auto"/>
              <w:jc w:val="center"/>
              <w:rPr>
                <w:rFonts w:ascii="Times New Roman" w:hAnsi="Times New Roman" w:cs="Times New Roman"/>
                <w:b/>
                <w:bCs/>
              </w:rPr>
            </w:pPr>
            <w:r w:rsidRPr="00D26620">
              <w:rPr>
                <w:rFonts w:ascii="Times New Roman" w:hAnsi="Times New Roman" w:cs="Times New Roman"/>
                <w:b/>
                <w:bCs/>
              </w:rPr>
              <w:t xml:space="preserve">Nositelj i </w:t>
            </w:r>
            <w:proofErr w:type="spellStart"/>
            <w:r w:rsidRPr="00D26620">
              <w:rPr>
                <w:rFonts w:ascii="Times New Roman" w:hAnsi="Times New Roman" w:cs="Times New Roman"/>
                <w:b/>
                <w:bCs/>
              </w:rPr>
              <w:t>sunositelj</w:t>
            </w:r>
            <w:proofErr w:type="spellEnd"/>
            <w:r w:rsidRPr="00D26620">
              <w:rPr>
                <w:rFonts w:ascii="Times New Roman" w:hAnsi="Times New Roman" w:cs="Times New Roman"/>
                <w:b/>
                <w:bCs/>
              </w:rPr>
              <w:t xml:space="preserve"> provedbe</w:t>
            </w:r>
          </w:p>
        </w:tc>
      </w:tr>
      <w:tr w:rsidR="004F5AF5" w:rsidRPr="00D26620" w14:paraId="3C4F8AC3" w14:textId="77777777" w:rsidTr="00DA166E">
        <w:tc>
          <w:tcPr>
            <w:tcW w:w="846" w:type="dxa"/>
            <w:shd w:val="clear" w:color="auto" w:fill="FBE4D5" w:themeFill="accent2" w:themeFillTint="33"/>
          </w:tcPr>
          <w:p w14:paraId="5372AE8B" w14:textId="77777777" w:rsidR="004F5AF5" w:rsidRPr="00D26620" w:rsidRDefault="004F5AF5" w:rsidP="00DA166E">
            <w:pPr>
              <w:spacing w:line="259" w:lineRule="auto"/>
              <w:rPr>
                <w:rFonts w:ascii="Times New Roman" w:hAnsi="Times New Roman" w:cs="Times New Roman"/>
                <w:b/>
                <w:bCs/>
              </w:rPr>
            </w:pPr>
            <w:r w:rsidRPr="00D26620">
              <w:rPr>
                <w:rFonts w:ascii="Times New Roman" w:hAnsi="Times New Roman" w:cs="Times New Roman"/>
                <w:b/>
                <w:bCs/>
              </w:rPr>
              <w:t>2.</w:t>
            </w:r>
            <w:r>
              <w:rPr>
                <w:rFonts w:ascii="Times New Roman" w:hAnsi="Times New Roman" w:cs="Times New Roman"/>
                <w:b/>
                <w:bCs/>
              </w:rPr>
              <w:t>4</w:t>
            </w:r>
            <w:r w:rsidRPr="00D26620">
              <w:rPr>
                <w:rFonts w:ascii="Times New Roman" w:hAnsi="Times New Roman" w:cs="Times New Roman"/>
                <w:b/>
                <w:bCs/>
              </w:rPr>
              <w:t>.1.</w:t>
            </w:r>
          </w:p>
        </w:tc>
        <w:tc>
          <w:tcPr>
            <w:tcW w:w="2977" w:type="dxa"/>
          </w:tcPr>
          <w:p w14:paraId="719EDBDE" w14:textId="77777777" w:rsidR="004F5AF5" w:rsidRPr="00D26620" w:rsidRDefault="004F5AF5" w:rsidP="00DA166E">
            <w:pPr>
              <w:spacing w:line="259" w:lineRule="auto"/>
              <w:rPr>
                <w:rFonts w:ascii="Times New Roman" w:hAnsi="Times New Roman" w:cs="Times New Roman"/>
              </w:rPr>
            </w:pPr>
            <w:r w:rsidRPr="00867934">
              <w:rPr>
                <w:rFonts w:ascii="Times New Roman" w:hAnsi="Times New Roman" w:cs="Times New Roman"/>
              </w:rPr>
              <w:t xml:space="preserve">Potrebno je procijeniti probleme koji nastaju i testirati razinu znanja zaposlenika na područjima identificiranih </w:t>
            </w:r>
            <w:r w:rsidRPr="00867934">
              <w:rPr>
                <w:rFonts w:ascii="Times New Roman" w:hAnsi="Times New Roman" w:cs="Times New Roman"/>
              </w:rPr>
              <w:lastRenderedPageBreak/>
              <w:t>slabosti, sa svrhom da se utvrdi poznavanje sustava, kako bi bilo moguće sustav dalje razvijati i poboljšavati, kao i povećati razinu znanja zaposlenika.</w:t>
            </w:r>
          </w:p>
        </w:tc>
        <w:tc>
          <w:tcPr>
            <w:tcW w:w="2693" w:type="dxa"/>
          </w:tcPr>
          <w:p w14:paraId="7665B786"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lastRenderedPageBreak/>
              <w:t>31. Testiranje razine znanja zaposlenika na godišnjoj razini</w:t>
            </w:r>
          </w:p>
        </w:tc>
        <w:tc>
          <w:tcPr>
            <w:tcW w:w="1480" w:type="dxa"/>
          </w:tcPr>
          <w:p w14:paraId="373E94D4"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Krajem svake poslovne godine</w:t>
            </w:r>
          </w:p>
        </w:tc>
        <w:tc>
          <w:tcPr>
            <w:tcW w:w="1999" w:type="dxa"/>
          </w:tcPr>
          <w:p w14:paraId="76E05A4F"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Izrađeno izvješće o provedbi testiranja</w:t>
            </w:r>
          </w:p>
        </w:tc>
        <w:tc>
          <w:tcPr>
            <w:tcW w:w="1999" w:type="dxa"/>
          </w:tcPr>
          <w:p w14:paraId="17F58BFA"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 xml:space="preserve">Potrebna dodatna financijska sredstva, u smislu dodatnog </w:t>
            </w:r>
            <w:r>
              <w:rPr>
                <w:rFonts w:ascii="Times New Roman" w:hAnsi="Times New Roman" w:cs="Times New Roman"/>
              </w:rPr>
              <w:lastRenderedPageBreak/>
              <w:t>zapošljavanja, zbog nedostatka ljudskih resursa za provedbu aktivnosti</w:t>
            </w:r>
          </w:p>
        </w:tc>
        <w:tc>
          <w:tcPr>
            <w:tcW w:w="2000" w:type="dxa"/>
          </w:tcPr>
          <w:p w14:paraId="4207B24A" w14:textId="77777777" w:rsidR="004F5AF5" w:rsidRPr="00D26620" w:rsidRDefault="004F5AF5" w:rsidP="00DA166E">
            <w:pPr>
              <w:spacing w:line="259" w:lineRule="auto"/>
              <w:rPr>
                <w:rFonts w:ascii="Times New Roman" w:hAnsi="Times New Roman" w:cs="Times New Roman"/>
              </w:rPr>
            </w:pPr>
            <w:r w:rsidRPr="002E7606">
              <w:rPr>
                <w:rFonts w:ascii="Times New Roman" w:hAnsi="Times New Roman" w:cs="Times New Roman"/>
                <w:i/>
                <w:iCs/>
              </w:rPr>
              <w:lastRenderedPageBreak/>
              <w:t>Vidi aktivnost broj 1.</w:t>
            </w:r>
          </w:p>
        </w:tc>
      </w:tr>
      <w:tr w:rsidR="004F5AF5" w:rsidRPr="00D26620" w14:paraId="60F361B9" w14:textId="77777777" w:rsidTr="00DA166E">
        <w:tc>
          <w:tcPr>
            <w:tcW w:w="846" w:type="dxa"/>
            <w:shd w:val="clear" w:color="auto" w:fill="FBE4D5" w:themeFill="accent2" w:themeFillTint="33"/>
          </w:tcPr>
          <w:p w14:paraId="528B386D" w14:textId="77777777" w:rsidR="004F5AF5" w:rsidRPr="00D26620" w:rsidRDefault="004F5AF5" w:rsidP="00DA166E">
            <w:pPr>
              <w:spacing w:line="259" w:lineRule="auto"/>
              <w:rPr>
                <w:rFonts w:ascii="Times New Roman" w:hAnsi="Times New Roman" w:cs="Times New Roman"/>
                <w:b/>
                <w:bCs/>
              </w:rPr>
            </w:pPr>
            <w:r w:rsidRPr="00D26620">
              <w:rPr>
                <w:rFonts w:ascii="Times New Roman" w:hAnsi="Times New Roman" w:cs="Times New Roman"/>
                <w:b/>
                <w:bCs/>
              </w:rPr>
              <w:t>2.</w:t>
            </w:r>
            <w:r>
              <w:rPr>
                <w:rFonts w:ascii="Times New Roman" w:hAnsi="Times New Roman" w:cs="Times New Roman"/>
                <w:b/>
                <w:bCs/>
              </w:rPr>
              <w:t>4</w:t>
            </w:r>
            <w:r w:rsidRPr="00D26620">
              <w:rPr>
                <w:rFonts w:ascii="Times New Roman" w:hAnsi="Times New Roman" w:cs="Times New Roman"/>
                <w:b/>
                <w:bCs/>
              </w:rPr>
              <w:t>.</w:t>
            </w:r>
            <w:r>
              <w:rPr>
                <w:rFonts w:ascii="Times New Roman" w:hAnsi="Times New Roman" w:cs="Times New Roman"/>
                <w:b/>
                <w:bCs/>
              </w:rPr>
              <w:t>2</w:t>
            </w:r>
            <w:r w:rsidRPr="00D26620">
              <w:rPr>
                <w:rFonts w:ascii="Times New Roman" w:hAnsi="Times New Roman" w:cs="Times New Roman"/>
                <w:b/>
                <w:bCs/>
              </w:rPr>
              <w:t>.</w:t>
            </w:r>
          </w:p>
        </w:tc>
        <w:tc>
          <w:tcPr>
            <w:tcW w:w="2977" w:type="dxa"/>
          </w:tcPr>
          <w:p w14:paraId="4200826B" w14:textId="77777777" w:rsidR="004F5AF5" w:rsidRPr="00D26620" w:rsidRDefault="004F5AF5" w:rsidP="00DA166E">
            <w:pPr>
              <w:spacing w:line="259" w:lineRule="auto"/>
              <w:rPr>
                <w:rFonts w:ascii="Times New Roman" w:hAnsi="Times New Roman" w:cs="Times New Roman"/>
              </w:rPr>
            </w:pPr>
            <w:r w:rsidRPr="00867934">
              <w:rPr>
                <w:rFonts w:ascii="Times New Roman" w:hAnsi="Times New Roman" w:cs="Times New Roman"/>
              </w:rPr>
              <w:t>Uvođenje obvezne specijalizirane poduke zaposlenika kako bi se izgradila etička kompetentnost. Potrebno je osobe dodatno educirati iz područja etike, pristupa informacijama, financijskog upravljanja, unutarnjeg nadzora i kontrole, javne nabave, te zaštite oštećenika i osoba koje u dobroj vjeri prijavljuju korupciju.</w:t>
            </w:r>
          </w:p>
        </w:tc>
        <w:tc>
          <w:tcPr>
            <w:tcW w:w="2693" w:type="dxa"/>
          </w:tcPr>
          <w:p w14:paraId="28980E07"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32. Priprema pisanih materijala za održavanje edukacija</w:t>
            </w:r>
          </w:p>
        </w:tc>
        <w:tc>
          <w:tcPr>
            <w:tcW w:w="1480" w:type="dxa"/>
          </w:tcPr>
          <w:p w14:paraId="6C5EDD22"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Kontinuirano izvršavanje</w:t>
            </w:r>
          </w:p>
        </w:tc>
        <w:tc>
          <w:tcPr>
            <w:tcW w:w="1999" w:type="dxa"/>
          </w:tcPr>
          <w:p w14:paraId="0E566335"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Izrađeni pisani materijali</w:t>
            </w:r>
          </w:p>
        </w:tc>
        <w:tc>
          <w:tcPr>
            <w:tcW w:w="1999" w:type="dxa"/>
          </w:tcPr>
          <w:p w14:paraId="2328937D"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Potrebna dodatna financijska sredstva, u smislu dodatnog zapošljavanja, zbog nedostatka ljudskih resursa za provedbu aktivnosti</w:t>
            </w:r>
          </w:p>
        </w:tc>
        <w:tc>
          <w:tcPr>
            <w:tcW w:w="2000" w:type="dxa"/>
          </w:tcPr>
          <w:p w14:paraId="66AEF4D4" w14:textId="77777777" w:rsidR="004F5AF5" w:rsidRPr="00D26620" w:rsidRDefault="004F5AF5" w:rsidP="00DA166E">
            <w:pPr>
              <w:spacing w:line="259" w:lineRule="auto"/>
              <w:rPr>
                <w:rFonts w:ascii="Times New Roman" w:hAnsi="Times New Roman" w:cs="Times New Roman"/>
              </w:rPr>
            </w:pPr>
            <w:r w:rsidRPr="002E7606">
              <w:rPr>
                <w:rFonts w:ascii="Times New Roman" w:hAnsi="Times New Roman" w:cs="Times New Roman"/>
                <w:i/>
                <w:iCs/>
              </w:rPr>
              <w:t>Vidi aktivnost broj 1.</w:t>
            </w:r>
          </w:p>
        </w:tc>
      </w:tr>
      <w:tr w:rsidR="004F5AF5" w:rsidRPr="00D26620" w14:paraId="687BAFC4" w14:textId="77777777" w:rsidTr="00DA166E">
        <w:tc>
          <w:tcPr>
            <w:tcW w:w="846" w:type="dxa"/>
            <w:shd w:val="clear" w:color="auto" w:fill="FBE4D5" w:themeFill="accent2" w:themeFillTint="33"/>
          </w:tcPr>
          <w:p w14:paraId="73F8E7F2" w14:textId="77777777" w:rsidR="004F5AF5" w:rsidRPr="00D26620" w:rsidRDefault="004F5AF5" w:rsidP="00DA166E">
            <w:pPr>
              <w:spacing w:line="259" w:lineRule="auto"/>
              <w:rPr>
                <w:rFonts w:ascii="Times New Roman" w:hAnsi="Times New Roman" w:cs="Times New Roman"/>
                <w:b/>
                <w:bCs/>
              </w:rPr>
            </w:pPr>
            <w:r w:rsidRPr="00D26620">
              <w:rPr>
                <w:rFonts w:ascii="Times New Roman" w:hAnsi="Times New Roman" w:cs="Times New Roman"/>
                <w:b/>
                <w:bCs/>
              </w:rPr>
              <w:t>2.</w:t>
            </w:r>
            <w:r>
              <w:rPr>
                <w:rFonts w:ascii="Times New Roman" w:hAnsi="Times New Roman" w:cs="Times New Roman"/>
                <w:b/>
                <w:bCs/>
              </w:rPr>
              <w:t>4</w:t>
            </w:r>
            <w:r w:rsidRPr="00D26620">
              <w:rPr>
                <w:rFonts w:ascii="Times New Roman" w:hAnsi="Times New Roman" w:cs="Times New Roman"/>
                <w:b/>
                <w:bCs/>
              </w:rPr>
              <w:t>.</w:t>
            </w:r>
            <w:r>
              <w:rPr>
                <w:rFonts w:ascii="Times New Roman" w:hAnsi="Times New Roman" w:cs="Times New Roman"/>
                <w:b/>
                <w:bCs/>
              </w:rPr>
              <w:t>3</w:t>
            </w:r>
            <w:r w:rsidRPr="00D26620">
              <w:rPr>
                <w:rFonts w:ascii="Times New Roman" w:hAnsi="Times New Roman" w:cs="Times New Roman"/>
                <w:b/>
                <w:bCs/>
              </w:rPr>
              <w:t>.</w:t>
            </w:r>
          </w:p>
        </w:tc>
        <w:tc>
          <w:tcPr>
            <w:tcW w:w="2977" w:type="dxa"/>
          </w:tcPr>
          <w:p w14:paraId="2EE724C7" w14:textId="77777777" w:rsidR="004F5AF5" w:rsidRPr="00D26620" w:rsidRDefault="004F5AF5" w:rsidP="00DA166E">
            <w:pPr>
              <w:spacing w:line="259" w:lineRule="auto"/>
              <w:rPr>
                <w:rFonts w:ascii="Times New Roman" w:hAnsi="Times New Roman" w:cs="Times New Roman"/>
              </w:rPr>
            </w:pPr>
            <w:r w:rsidRPr="00867934">
              <w:rPr>
                <w:rFonts w:ascii="Times New Roman" w:hAnsi="Times New Roman" w:cs="Times New Roman"/>
              </w:rPr>
              <w:t>Donošenje planova edukacije.</w:t>
            </w:r>
          </w:p>
        </w:tc>
        <w:tc>
          <w:tcPr>
            <w:tcW w:w="2693" w:type="dxa"/>
          </w:tcPr>
          <w:p w14:paraId="747AB57D"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33. Donošenje plana edukacije</w:t>
            </w:r>
          </w:p>
        </w:tc>
        <w:tc>
          <w:tcPr>
            <w:tcW w:w="1480" w:type="dxa"/>
          </w:tcPr>
          <w:p w14:paraId="22917C64"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Jednom godišnje</w:t>
            </w:r>
          </w:p>
        </w:tc>
        <w:tc>
          <w:tcPr>
            <w:tcW w:w="1999" w:type="dxa"/>
          </w:tcPr>
          <w:p w14:paraId="425DC518" w14:textId="77777777" w:rsidR="004F5AF5" w:rsidRPr="00D26620" w:rsidRDefault="004F5AF5" w:rsidP="00DA166E">
            <w:pPr>
              <w:spacing w:line="259" w:lineRule="auto"/>
              <w:rPr>
                <w:rFonts w:ascii="Times New Roman" w:hAnsi="Times New Roman" w:cs="Times New Roman"/>
              </w:rPr>
            </w:pPr>
            <w:r>
              <w:rPr>
                <w:rFonts w:ascii="Times New Roman" w:hAnsi="Times New Roman" w:cs="Times New Roman"/>
              </w:rPr>
              <w:t>Donesen plan edukacije</w:t>
            </w:r>
          </w:p>
        </w:tc>
        <w:tc>
          <w:tcPr>
            <w:tcW w:w="1999" w:type="dxa"/>
          </w:tcPr>
          <w:p w14:paraId="225F0F79" w14:textId="77777777" w:rsidR="004F5AF5" w:rsidRPr="00D26620" w:rsidRDefault="004F5AF5" w:rsidP="00DA166E">
            <w:pPr>
              <w:spacing w:line="259" w:lineRule="auto"/>
              <w:rPr>
                <w:rFonts w:ascii="Times New Roman" w:hAnsi="Times New Roman" w:cs="Times New Roman"/>
              </w:rPr>
            </w:pPr>
            <w:r w:rsidRPr="00DA7128">
              <w:rPr>
                <w:rFonts w:ascii="Times New Roman" w:hAnsi="Times New Roman" w:cs="Times New Roman"/>
              </w:rPr>
              <w:t>Nisu potrebna dodatna sredstva</w:t>
            </w:r>
          </w:p>
        </w:tc>
        <w:tc>
          <w:tcPr>
            <w:tcW w:w="2000" w:type="dxa"/>
          </w:tcPr>
          <w:p w14:paraId="33E1620F" w14:textId="77777777" w:rsidR="004F5AF5" w:rsidRPr="00D26620" w:rsidRDefault="004F5AF5" w:rsidP="00DA166E">
            <w:pPr>
              <w:spacing w:line="259" w:lineRule="auto"/>
              <w:rPr>
                <w:rFonts w:ascii="Times New Roman" w:hAnsi="Times New Roman" w:cs="Times New Roman"/>
              </w:rPr>
            </w:pPr>
            <w:r w:rsidRPr="002E7606">
              <w:rPr>
                <w:rFonts w:ascii="Times New Roman" w:hAnsi="Times New Roman" w:cs="Times New Roman"/>
                <w:i/>
                <w:iCs/>
              </w:rPr>
              <w:t>Vidi aktivnost broj 1.</w:t>
            </w:r>
          </w:p>
        </w:tc>
      </w:tr>
    </w:tbl>
    <w:p w14:paraId="299A831E" w14:textId="77777777" w:rsidR="004F5AF5" w:rsidRDefault="004F5AF5" w:rsidP="004F5AF5">
      <w:pPr>
        <w:rPr>
          <w:rFonts w:ascii="Times New Roman" w:hAnsi="Times New Roman" w:cs="Times New Roman"/>
        </w:rPr>
      </w:pPr>
    </w:p>
    <w:p w14:paraId="7932A982" w14:textId="5546F00E" w:rsidR="004F5AF5" w:rsidRPr="008F4808" w:rsidRDefault="004F5AF5" w:rsidP="008F4808">
      <w:pPr>
        <w:rPr>
          <w:rFonts w:ascii="Times New Roman" w:hAnsi="Times New Roman" w:cs="Times New Roman"/>
          <w:b/>
          <w:bCs/>
          <w:sz w:val="28"/>
          <w:szCs w:val="28"/>
          <w:lang w:eastAsia="hr-HR"/>
        </w:rPr>
      </w:pPr>
      <w:r w:rsidRPr="008F4808">
        <w:rPr>
          <w:rFonts w:ascii="Times New Roman" w:hAnsi="Times New Roman" w:cs="Times New Roman"/>
          <w:b/>
          <w:bCs/>
          <w:sz w:val="28"/>
          <w:szCs w:val="28"/>
          <w:lang w:eastAsia="hr-HR"/>
        </w:rPr>
        <w:t>2. Ukupan broj planiranih aktivnosti: 33</w:t>
      </w:r>
    </w:p>
    <w:p w14:paraId="279DD3B1" w14:textId="77777777" w:rsidR="004F5AF5" w:rsidRPr="008F4808" w:rsidRDefault="004F5AF5" w:rsidP="008F4808">
      <w:pPr>
        <w:rPr>
          <w:rFonts w:ascii="Times New Roman" w:hAnsi="Times New Roman" w:cs="Times New Roman"/>
          <w:b/>
          <w:bCs/>
          <w:sz w:val="28"/>
          <w:szCs w:val="28"/>
          <w:lang w:eastAsia="hr-HR"/>
        </w:rPr>
      </w:pPr>
      <w:r w:rsidRPr="008F4808">
        <w:rPr>
          <w:rFonts w:ascii="Times New Roman" w:hAnsi="Times New Roman" w:cs="Times New Roman"/>
          <w:b/>
          <w:bCs/>
          <w:sz w:val="28"/>
          <w:szCs w:val="28"/>
          <w:lang w:eastAsia="hr-HR"/>
        </w:rPr>
        <w:t>3. Opažanja</w:t>
      </w:r>
    </w:p>
    <w:p w14:paraId="6CCF03B1" w14:textId="77777777" w:rsidR="004F5AF5" w:rsidRPr="008F4808" w:rsidRDefault="004F5AF5" w:rsidP="008F4808">
      <w:pPr>
        <w:rPr>
          <w:rFonts w:ascii="Times New Roman" w:hAnsi="Times New Roman" w:cs="Times New Roman"/>
          <w:b/>
          <w:bCs/>
          <w:sz w:val="28"/>
          <w:szCs w:val="28"/>
          <w:lang w:eastAsia="hr-HR"/>
        </w:rPr>
      </w:pPr>
      <w:r w:rsidRPr="008F4808">
        <w:rPr>
          <w:rFonts w:ascii="Times New Roman" w:hAnsi="Times New Roman" w:cs="Times New Roman"/>
          <w:b/>
          <w:bCs/>
          <w:sz w:val="28"/>
          <w:szCs w:val="28"/>
          <w:lang w:eastAsia="hr-HR"/>
        </w:rPr>
        <w:t> </w:t>
      </w:r>
    </w:p>
    <w:tbl>
      <w:tblPr>
        <w:tblW w:w="0" w:type="auto"/>
        <w:tblCellMar>
          <w:top w:w="15" w:type="dxa"/>
          <w:left w:w="15" w:type="dxa"/>
          <w:bottom w:w="15" w:type="dxa"/>
          <w:right w:w="15" w:type="dxa"/>
        </w:tblCellMar>
        <w:tblLook w:val="04A0" w:firstRow="1" w:lastRow="0" w:firstColumn="1" w:lastColumn="0" w:noHBand="0" w:noVBand="1"/>
      </w:tblPr>
      <w:tblGrid>
        <w:gridCol w:w="12570"/>
      </w:tblGrid>
      <w:tr w:rsidR="004F5AF5" w:rsidRPr="009E48C4" w14:paraId="087C2368" w14:textId="77777777" w:rsidTr="00DA166E">
        <w:trPr>
          <w:trHeight w:val="3540"/>
        </w:trPr>
        <w:tc>
          <w:tcPr>
            <w:tcW w:w="1257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5CCD87B3" w14:textId="77777777" w:rsidR="004F5AF5" w:rsidRDefault="004F5AF5" w:rsidP="00DA166E">
            <w:pPr>
              <w:spacing w:after="0" w:line="240" w:lineRule="auto"/>
              <w:jc w:val="both"/>
              <w:rPr>
                <w:rFonts w:ascii="Times New Roman" w:eastAsia="Times New Roman" w:hAnsi="Times New Roman" w:cs="Times New Roman"/>
                <w:b/>
                <w:bCs/>
                <w:i/>
                <w:iCs/>
                <w:lang w:eastAsia="hr-HR"/>
              </w:rPr>
            </w:pPr>
            <w:bookmarkStart w:id="110" w:name="_Hlk133994549"/>
            <w:r>
              <w:rPr>
                <w:rFonts w:ascii="Times New Roman" w:eastAsia="Times New Roman" w:hAnsi="Times New Roman" w:cs="Times New Roman"/>
                <w:b/>
                <w:bCs/>
                <w:i/>
                <w:iCs/>
                <w:lang w:eastAsia="hr-HR"/>
              </w:rPr>
              <w:lastRenderedPageBreak/>
              <w:t xml:space="preserve">Izvršene mjere i </w:t>
            </w:r>
            <w:proofErr w:type="spellStart"/>
            <w:r>
              <w:rPr>
                <w:rFonts w:ascii="Times New Roman" w:eastAsia="Times New Roman" w:hAnsi="Times New Roman" w:cs="Times New Roman"/>
                <w:b/>
                <w:bCs/>
                <w:i/>
                <w:iCs/>
                <w:lang w:eastAsia="hr-HR"/>
              </w:rPr>
              <w:t>podmjere</w:t>
            </w:r>
            <w:proofErr w:type="spellEnd"/>
            <w:r>
              <w:rPr>
                <w:rFonts w:ascii="Times New Roman" w:eastAsia="Times New Roman" w:hAnsi="Times New Roman" w:cs="Times New Roman"/>
                <w:b/>
                <w:bCs/>
                <w:i/>
                <w:iCs/>
                <w:lang w:eastAsia="hr-HR"/>
              </w:rPr>
              <w:t xml:space="preserve">  po ciljevima iz antikorupcijskog programa:</w:t>
            </w:r>
          </w:p>
          <w:p w14:paraId="53DBB52B" w14:textId="77777777" w:rsidR="004F5AF5" w:rsidRDefault="004F5AF5" w:rsidP="00DA166E">
            <w:pPr>
              <w:spacing w:after="0" w:line="240" w:lineRule="auto"/>
              <w:jc w:val="both"/>
              <w:rPr>
                <w:rFonts w:ascii="Times New Roman" w:eastAsia="Times New Roman" w:hAnsi="Times New Roman" w:cs="Times New Roman"/>
                <w:b/>
                <w:bCs/>
                <w:i/>
                <w:iCs/>
                <w:lang w:eastAsia="hr-HR"/>
              </w:rPr>
            </w:pPr>
          </w:p>
          <w:p w14:paraId="2EC215FA" w14:textId="77777777" w:rsidR="004F5AF5" w:rsidRPr="00D458E0" w:rsidRDefault="004F5AF5" w:rsidP="00DA166E">
            <w:pPr>
              <w:spacing w:after="0" w:line="240" w:lineRule="auto"/>
              <w:jc w:val="both"/>
              <w:rPr>
                <w:rFonts w:ascii="Times New Roman" w:eastAsia="Times New Roman" w:hAnsi="Times New Roman" w:cs="Times New Roman"/>
                <w:b/>
                <w:bCs/>
                <w:i/>
                <w:iCs/>
                <w:lang w:eastAsia="hr-HR"/>
              </w:rPr>
            </w:pPr>
            <w:r w:rsidRPr="00D458E0">
              <w:rPr>
                <w:rFonts w:ascii="Times New Roman" w:eastAsia="Times New Roman" w:hAnsi="Times New Roman" w:cs="Times New Roman"/>
                <w:b/>
                <w:bCs/>
                <w:i/>
                <w:iCs/>
                <w:lang w:eastAsia="hr-HR"/>
              </w:rPr>
              <w:t>CILJ 1. Povećanje integriteta, odgovornosti i transparentnosti u radu trgovačkih društava u većinskom vlasništvu JLP(R)S</w:t>
            </w:r>
          </w:p>
          <w:p w14:paraId="66D1EC1D" w14:textId="77777777" w:rsidR="004F5AF5" w:rsidRPr="002757DB" w:rsidRDefault="004F5AF5">
            <w:pPr>
              <w:pStyle w:val="Odlomakpopisa"/>
              <w:numPr>
                <w:ilvl w:val="0"/>
                <w:numId w:val="23"/>
              </w:numPr>
              <w:spacing w:after="0" w:line="240" w:lineRule="auto"/>
              <w:jc w:val="both"/>
              <w:rPr>
                <w:rFonts w:ascii="Times New Roman" w:hAnsi="Times New Roman"/>
                <w:b/>
                <w:bCs/>
                <w:i/>
                <w:iCs/>
              </w:rPr>
            </w:pPr>
            <w:r w:rsidRPr="002757DB">
              <w:rPr>
                <w:rFonts w:ascii="Times New Roman" w:hAnsi="Times New Roman"/>
                <w:b/>
                <w:bCs/>
                <w:i/>
                <w:iCs/>
              </w:rPr>
              <w:t>Mjera 1.1. Intenziviranje unutarnjih i vanjskih nadzora poslovanja trgovačkih društava u većinskom vlasništvu JLP(R)S i uspostavljanje transparentnih kriterija procjene efikasnosti poslovanja</w:t>
            </w:r>
          </w:p>
          <w:p w14:paraId="1E5BFBA4" w14:textId="77777777" w:rsidR="004F5AF5" w:rsidRDefault="004F5AF5" w:rsidP="00DA166E">
            <w:pPr>
              <w:spacing w:after="0" w:line="240" w:lineRule="auto"/>
              <w:jc w:val="both"/>
              <w:rPr>
                <w:rFonts w:ascii="Times New Roman" w:eastAsia="Times New Roman" w:hAnsi="Times New Roman" w:cs="Times New Roman"/>
                <w:b/>
                <w:bCs/>
                <w:i/>
                <w:iCs/>
                <w:lang w:eastAsia="hr-HR"/>
              </w:rPr>
            </w:pPr>
            <w:proofErr w:type="spellStart"/>
            <w:r>
              <w:rPr>
                <w:rFonts w:ascii="Times New Roman" w:eastAsia="Times New Roman" w:hAnsi="Times New Roman" w:cs="Times New Roman"/>
                <w:b/>
                <w:bCs/>
                <w:i/>
                <w:iCs/>
                <w:lang w:eastAsia="hr-HR"/>
              </w:rPr>
              <w:t>Podmjera</w:t>
            </w:r>
            <w:proofErr w:type="spellEnd"/>
            <w:r>
              <w:rPr>
                <w:rFonts w:ascii="Times New Roman" w:eastAsia="Times New Roman" w:hAnsi="Times New Roman" w:cs="Times New Roman"/>
                <w:b/>
                <w:bCs/>
                <w:i/>
                <w:iCs/>
                <w:lang w:eastAsia="hr-HR"/>
              </w:rPr>
              <w:t xml:space="preserve"> 1.1.1.</w:t>
            </w:r>
            <w:r>
              <w:t xml:space="preserve"> </w:t>
            </w:r>
            <w:hyperlink r:id="rId20" w:history="1">
              <w:r w:rsidRPr="00D0280D">
                <w:rPr>
                  <w:rStyle w:val="Hiperveza"/>
                  <w:rFonts w:ascii="Times New Roman" w:eastAsia="Times New Roman" w:hAnsi="Times New Roman" w:cs="Times New Roman"/>
                  <w:b/>
                  <w:bCs/>
                  <w:i/>
                  <w:iCs/>
                  <w:color w:val="F4B083" w:themeColor="accent2" w:themeTint="99"/>
                  <w:lang w:eastAsia="hr-HR"/>
                </w:rPr>
                <w:t>https://www.sodolovci.hr/komunalne-usluge/komunalno-trgovacko-drustvo-sodolovci-d-o-o/</w:t>
              </w:r>
            </w:hyperlink>
            <w:r w:rsidRPr="00D0280D">
              <w:rPr>
                <w:rFonts w:ascii="Times New Roman" w:eastAsia="Times New Roman" w:hAnsi="Times New Roman" w:cs="Times New Roman"/>
                <w:b/>
                <w:bCs/>
                <w:i/>
                <w:iCs/>
                <w:color w:val="F4B083" w:themeColor="accent2" w:themeTint="99"/>
                <w:lang w:eastAsia="hr-HR"/>
              </w:rPr>
              <w:t xml:space="preserve"> </w:t>
            </w:r>
          </w:p>
          <w:p w14:paraId="49D173A8" w14:textId="77777777" w:rsidR="004F5AF5" w:rsidRPr="000C5468" w:rsidRDefault="004F5AF5" w:rsidP="00DA166E">
            <w:pPr>
              <w:spacing w:after="0" w:line="240" w:lineRule="auto"/>
              <w:jc w:val="both"/>
              <w:rPr>
                <w:rFonts w:ascii="Times New Roman" w:eastAsia="Times New Roman" w:hAnsi="Times New Roman" w:cs="Times New Roman"/>
                <w:b/>
                <w:bCs/>
                <w:i/>
                <w:iCs/>
                <w:lang w:eastAsia="hr-HR"/>
              </w:rPr>
            </w:pPr>
            <w:proofErr w:type="spellStart"/>
            <w:r>
              <w:rPr>
                <w:rFonts w:ascii="Times New Roman" w:eastAsia="Times New Roman" w:hAnsi="Times New Roman" w:cs="Times New Roman"/>
                <w:b/>
                <w:bCs/>
                <w:i/>
                <w:iCs/>
                <w:lang w:eastAsia="hr-HR"/>
              </w:rPr>
              <w:t>Podmjera</w:t>
            </w:r>
            <w:proofErr w:type="spellEnd"/>
            <w:r>
              <w:rPr>
                <w:rFonts w:ascii="Times New Roman" w:eastAsia="Times New Roman" w:hAnsi="Times New Roman" w:cs="Times New Roman"/>
                <w:b/>
                <w:bCs/>
                <w:i/>
                <w:iCs/>
                <w:lang w:eastAsia="hr-HR"/>
              </w:rPr>
              <w:t xml:space="preserve"> 1.1.2. </w:t>
            </w:r>
            <w:hyperlink r:id="rId21" w:history="1">
              <w:r w:rsidRPr="00D0280D">
                <w:rPr>
                  <w:rStyle w:val="Hiperveza"/>
                  <w:rFonts w:ascii="Times New Roman" w:eastAsia="Times New Roman" w:hAnsi="Times New Roman" w:cs="Times New Roman"/>
                  <w:b/>
                  <w:bCs/>
                  <w:i/>
                  <w:iCs/>
                  <w:color w:val="F4B083" w:themeColor="accent2" w:themeTint="99"/>
                  <w:lang w:eastAsia="hr-HR"/>
                </w:rPr>
                <w:t>https://www.sodolovci.hr/komunalne-usluge/komunalno-trgovacko-drustvo-sodolovci-d-o-o/</w:t>
              </w:r>
            </w:hyperlink>
            <w:r w:rsidRPr="00D0280D">
              <w:rPr>
                <w:rFonts w:ascii="Times New Roman" w:eastAsia="Times New Roman" w:hAnsi="Times New Roman" w:cs="Times New Roman"/>
                <w:b/>
                <w:bCs/>
                <w:i/>
                <w:iCs/>
                <w:color w:val="F4B083" w:themeColor="accent2" w:themeTint="99"/>
                <w:lang w:eastAsia="hr-HR"/>
              </w:rPr>
              <w:t xml:space="preserve"> </w:t>
            </w:r>
          </w:p>
          <w:p w14:paraId="034ECCE6" w14:textId="77777777" w:rsidR="004F5AF5" w:rsidRPr="000C5468" w:rsidRDefault="004F5AF5" w:rsidP="00DA166E">
            <w:pPr>
              <w:spacing w:after="0" w:line="240" w:lineRule="auto"/>
              <w:jc w:val="both"/>
            </w:pPr>
            <w:proofErr w:type="spellStart"/>
            <w:r>
              <w:rPr>
                <w:rFonts w:ascii="Times New Roman" w:eastAsia="Times New Roman" w:hAnsi="Times New Roman" w:cs="Times New Roman"/>
                <w:b/>
                <w:bCs/>
                <w:i/>
                <w:iCs/>
                <w:lang w:eastAsia="hr-HR"/>
              </w:rPr>
              <w:t>Podmjera</w:t>
            </w:r>
            <w:proofErr w:type="spellEnd"/>
            <w:r>
              <w:rPr>
                <w:rFonts w:ascii="Times New Roman" w:eastAsia="Times New Roman" w:hAnsi="Times New Roman" w:cs="Times New Roman"/>
                <w:b/>
                <w:bCs/>
                <w:i/>
                <w:iCs/>
                <w:lang w:eastAsia="hr-HR"/>
              </w:rPr>
              <w:t xml:space="preserve"> 1.1.6. </w:t>
            </w:r>
            <w:r w:rsidRPr="00D458E0">
              <w:rPr>
                <w:rFonts w:ascii="Times New Roman" w:eastAsia="Times New Roman" w:hAnsi="Times New Roman" w:cs="Times New Roman"/>
                <w:b/>
                <w:bCs/>
                <w:i/>
                <w:iCs/>
                <w:color w:val="F4B083" w:themeColor="accent2" w:themeTint="99"/>
                <w:lang w:eastAsia="hr-HR"/>
              </w:rPr>
              <w:t>Društvo ispunjava pravovremeno svoju obvezu izrade i predaje Osnivaču, Izjavu o fiskalnoj odgovornosti što je vidljivo iz formiranog predmeta za svako pojedinačno fiskalno razdoblje.</w:t>
            </w:r>
          </w:p>
          <w:p w14:paraId="0117575E" w14:textId="77777777" w:rsidR="004F5AF5" w:rsidRDefault="004F5AF5" w:rsidP="00DA166E">
            <w:pPr>
              <w:spacing w:after="0" w:line="240" w:lineRule="auto"/>
              <w:jc w:val="both"/>
              <w:rPr>
                <w:rFonts w:ascii="Times New Roman" w:eastAsia="Times New Roman" w:hAnsi="Times New Roman" w:cs="Times New Roman"/>
                <w:b/>
                <w:bCs/>
                <w:i/>
                <w:iCs/>
                <w:lang w:eastAsia="hr-HR"/>
              </w:rPr>
            </w:pPr>
          </w:p>
          <w:p w14:paraId="777F7362" w14:textId="77777777" w:rsidR="004F5AF5" w:rsidRPr="00D0280D" w:rsidRDefault="004F5AF5" w:rsidP="00DA166E">
            <w:pPr>
              <w:spacing w:after="0" w:line="240" w:lineRule="auto"/>
              <w:jc w:val="both"/>
              <w:rPr>
                <w:rFonts w:ascii="Times New Roman" w:eastAsia="Times New Roman" w:hAnsi="Times New Roman" w:cs="Times New Roman"/>
                <w:b/>
                <w:bCs/>
                <w:i/>
                <w:iCs/>
                <w:color w:val="F4B083" w:themeColor="accent2" w:themeTint="99"/>
                <w:lang w:eastAsia="hr-HR"/>
              </w:rPr>
            </w:pPr>
            <w:proofErr w:type="spellStart"/>
            <w:r w:rsidRPr="006446C0">
              <w:rPr>
                <w:rFonts w:ascii="Times New Roman" w:eastAsia="Times New Roman" w:hAnsi="Times New Roman" w:cs="Times New Roman"/>
                <w:b/>
                <w:bCs/>
                <w:i/>
                <w:iCs/>
                <w:lang w:eastAsia="hr-HR"/>
              </w:rPr>
              <w:t>Podmjera</w:t>
            </w:r>
            <w:proofErr w:type="spellEnd"/>
            <w:r w:rsidRPr="006446C0">
              <w:rPr>
                <w:rFonts w:ascii="Times New Roman" w:eastAsia="Times New Roman" w:hAnsi="Times New Roman" w:cs="Times New Roman"/>
                <w:b/>
                <w:bCs/>
                <w:i/>
                <w:iCs/>
                <w:lang w:eastAsia="hr-HR"/>
              </w:rPr>
              <w:t xml:space="preserve"> 1.</w:t>
            </w:r>
            <w:r>
              <w:rPr>
                <w:rFonts w:ascii="Times New Roman" w:eastAsia="Times New Roman" w:hAnsi="Times New Roman" w:cs="Times New Roman"/>
                <w:b/>
                <w:bCs/>
                <w:i/>
                <w:iCs/>
                <w:lang w:eastAsia="hr-HR"/>
              </w:rPr>
              <w:t>3</w:t>
            </w:r>
            <w:r w:rsidRPr="006446C0">
              <w:rPr>
                <w:rFonts w:ascii="Times New Roman" w:eastAsia="Times New Roman" w:hAnsi="Times New Roman" w:cs="Times New Roman"/>
                <w:b/>
                <w:bCs/>
                <w:i/>
                <w:iCs/>
                <w:lang w:eastAsia="hr-HR"/>
              </w:rPr>
              <w:t>.</w:t>
            </w:r>
            <w:r>
              <w:rPr>
                <w:rFonts w:ascii="Times New Roman" w:eastAsia="Times New Roman" w:hAnsi="Times New Roman" w:cs="Times New Roman"/>
                <w:b/>
                <w:bCs/>
                <w:i/>
                <w:iCs/>
                <w:lang w:eastAsia="hr-HR"/>
              </w:rPr>
              <w:t>2.</w:t>
            </w:r>
            <w:r w:rsidRPr="006446C0">
              <w:rPr>
                <w:rFonts w:ascii="Times New Roman" w:eastAsia="Times New Roman" w:hAnsi="Times New Roman" w:cs="Times New Roman"/>
                <w:b/>
                <w:bCs/>
                <w:i/>
                <w:iCs/>
                <w:lang w:eastAsia="hr-HR"/>
              </w:rPr>
              <w:t xml:space="preserve"> </w:t>
            </w:r>
            <w:hyperlink r:id="rId22" w:history="1">
              <w:r w:rsidRPr="00D0280D">
                <w:rPr>
                  <w:rStyle w:val="Hiperveza"/>
                  <w:rFonts w:ascii="Times New Roman" w:eastAsia="Times New Roman" w:hAnsi="Times New Roman" w:cs="Times New Roman"/>
                  <w:b/>
                  <w:bCs/>
                  <w:i/>
                  <w:iCs/>
                  <w:color w:val="F4B083" w:themeColor="accent2" w:themeTint="99"/>
                  <w:lang w:eastAsia="hr-HR"/>
                </w:rPr>
                <w:t>https://www.sodolovci.hr/komunalne-usluge/komunalno-trgovacko-drustvo-sodolovci-d-o-o/</w:t>
              </w:r>
            </w:hyperlink>
            <w:r w:rsidRPr="00D0280D">
              <w:rPr>
                <w:rFonts w:ascii="Times New Roman" w:eastAsia="Times New Roman" w:hAnsi="Times New Roman" w:cs="Times New Roman"/>
                <w:b/>
                <w:bCs/>
                <w:i/>
                <w:iCs/>
                <w:color w:val="F4B083" w:themeColor="accent2" w:themeTint="99"/>
                <w:lang w:eastAsia="hr-HR"/>
              </w:rPr>
              <w:t xml:space="preserve"> </w:t>
            </w:r>
          </w:p>
          <w:p w14:paraId="6F7A7D50" w14:textId="77777777" w:rsidR="004F5AF5" w:rsidRDefault="004F5AF5" w:rsidP="00DA166E">
            <w:pPr>
              <w:spacing w:after="0" w:line="240" w:lineRule="auto"/>
              <w:jc w:val="both"/>
              <w:rPr>
                <w:rFonts w:ascii="Times New Roman" w:eastAsia="Times New Roman" w:hAnsi="Times New Roman" w:cs="Times New Roman"/>
                <w:b/>
                <w:bCs/>
                <w:i/>
                <w:iCs/>
                <w:lang w:eastAsia="hr-HR"/>
              </w:rPr>
            </w:pPr>
          </w:p>
          <w:p w14:paraId="492669DC" w14:textId="77777777" w:rsidR="004F5AF5" w:rsidRPr="002757DB" w:rsidRDefault="004F5AF5" w:rsidP="00DA166E">
            <w:pPr>
              <w:spacing w:after="0" w:line="240" w:lineRule="auto"/>
              <w:jc w:val="both"/>
              <w:rPr>
                <w:rFonts w:ascii="Times New Roman" w:eastAsia="Times New Roman" w:hAnsi="Times New Roman" w:cs="Times New Roman"/>
                <w:b/>
                <w:bCs/>
                <w:i/>
                <w:iCs/>
                <w:color w:val="FFD966" w:themeColor="accent4" w:themeTint="99"/>
                <w:lang w:eastAsia="hr-HR"/>
              </w:rPr>
            </w:pPr>
          </w:p>
          <w:p w14:paraId="61B80A3E" w14:textId="77777777" w:rsidR="004F5AF5" w:rsidRPr="002757DB" w:rsidRDefault="004F5AF5" w:rsidP="00DA166E">
            <w:pPr>
              <w:spacing w:after="0" w:line="240" w:lineRule="auto"/>
              <w:jc w:val="both"/>
              <w:rPr>
                <w:rFonts w:ascii="Times New Roman" w:eastAsia="Times New Roman" w:hAnsi="Times New Roman" w:cs="Times New Roman"/>
                <w:b/>
                <w:bCs/>
                <w:i/>
                <w:iCs/>
                <w:lang w:eastAsia="hr-HR"/>
              </w:rPr>
            </w:pPr>
            <w:r w:rsidRPr="002757DB">
              <w:rPr>
                <w:rFonts w:ascii="Times New Roman" w:eastAsia="Times New Roman" w:hAnsi="Times New Roman" w:cs="Times New Roman"/>
                <w:b/>
                <w:bCs/>
                <w:i/>
                <w:iCs/>
                <w:lang w:eastAsia="hr-HR"/>
              </w:rPr>
              <w:t xml:space="preserve">CILJ 2. Jačanje </w:t>
            </w:r>
            <w:proofErr w:type="spellStart"/>
            <w:r w:rsidRPr="002757DB">
              <w:rPr>
                <w:rFonts w:ascii="Times New Roman" w:eastAsia="Times New Roman" w:hAnsi="Times New Roman" w:cs="Times New Roman"/>
                <w:b/>
                <w:bCs/>
                <w:i/>
                <w:iCs/>
                <w:lang w:eastAsia="hr-HR"/>
              </w:rPr>
              <w:t>antikoruptivnih</w:t>
            </w:r>
            <w:proofErr w:type="spellEnd"/>
            <w:r w:rsidRPr="002757DB">
              <w:rPr>
                <w:rFonts w:ascii="Times New Roman" w:eastAsia="Times New Roman" w:hAnsi="Times New Roman" w:cs="Times New Roman"/>
                <w:b/>
                <w:bCs/>
                <w:i/>
                <w:iCs/>
                <w:lang w:eastAsia="hr-HR"/>
              </w:rPr>
              <w:t xml:space="preserve"> mehanizama u radu trgovačkih društava u većinskom vlasništvu JLP(R)S</w:t>
            </w:r>
          </w:p>
          <w:p w14:paraId="6C6DC6E2" w14:textId="77777777" w:rsidR="004F5AF5" w:rsidRDefault="004F5AF5">
            <w:pPr>
              <w:pStyle w:val="Odlomakpopisa"/>
              <w:numPr>
                <w:ilvl w:val="0"/>
                <w:numId w:val="23"/>
              </w:numPr>
              <w:spacing w:after="0" w:line="240" w:lineRule="auto"/>
              <w:jc w:val="both"/>
              <w:rPr>
                <w:rFonts w:ascii="Times New Roman" w:hAnsi="Times New Roman"/>
                <w:b/>
                <w:bCs/>
                <w:i/>
                <w:iCs/>
              </w:rPr>
            </w:pPr>
            <w:r w:rsidRPr="002757DB">
              <w:rPr>
                <w:rFonts w:ascii="Times New Roman" w:hAnsi="Times New Roman"/>
                <w:b/>
                <w:bCs/>
                <w:i/>
                <w:iCs/>
              </w:rPr>
              <w:t>Mjera 2.1. Jačanje integriteta zaposlenika i upravljačkih struktura</w:t>
            </w:r>
          </w:p>
          <w:p w14:paraId="4A73CE8D" w14:textId="77777777" w:rsidR="004F5AF5" w:rsidRPr="000C5468" w:rsidRDefault="004F5AF5" w:rsidP="00DA166E">
            <w:pPr>
              <w:spacing w:after="0" w:line="240" w:lineRule="auto"/>
              <w:jc w:val="both"/>
              <w:rPr>
                <w:rFonts w:ascii="Times New Roman" w:eastAsia="Times New Roman" w:hAnsi="Times New Roman" w:cs="Times New Roman"/>
                <w:b/>
                <w:bCs/>
                <w:i/>
                <w:iCs/>
                <w:lang w:eastAsia="hr-HR"/>
              </w:rPr>
            </w:pPr>
            <w:proofErr w:type="spellStart"/>
            <w:r>
              <w:rPr>
                <w:rFonts w:ascii="Times New Roman" w:eastAsia="Times New Roman" w:hAnsi="Times New Roman" w:cs="Times New Roman"/>
                <w:b/>
                <w:bCs/>
                <w:i/>
                <w:iCs/>
                <w:lang w:eastAsia="hr-HR"/>
              </w:rPr>
              <w:t>Podmjera</w:t>
            </w:r>
            <w:proofErr w:type="spellEnd"/>
            <w:r>
              <w:rPr>
                <w:rFonts w:ascii="Times New Roman" w:eastAsia="Times New Roman" w:hAnsi="Times New Roman" w:cs="Times New Roman"/>
                <w:b/>
                <w:bCs/>
                <w:i/>
                <w:iCs/>
                <w:lang w:eastAsia="hr-HR"/>
              </w:rPr>
              <w:t xml:space="preserve"> 2.2.3.</w:t>
            </w:r>
            <w:r>
              <w:t xml:space="preserve"> </w:t>
            </w:r>
            <w:hyperlink r:id="rId23" w:history="1">
              <w:r w:rsidRPr="00D0280D">
                <w:rPr>
                  <w:rStyle w:val="Hiperveza"/>
                  <w:rFonts w:ascii="Times New Roman" w:eastAsia="Times New Roman" w:hAnsi="Times New Roman" w:cs="Times New Roman"/>
                  <w:b/>
                  <w:bCs/>
                  <w:i/>
                  <w:iCs/>
                  <w:color w:val="F4B083" w:themeColor="accent2" w:themeTint="99"/>
                  <w:lang w:eastAsia="hr-HR"/>
                </w:rPr>
                <w:t>https://www.sodolovci.hr/komunalne-usluge/komunalno-trgovacko-drustvo-sodolovci-d-o-o/</w:t>
              </w:r>
            </w:hyperlink>
            <w:r w:rsidRPr="00D0280D">
              <w:rPr>
                <w:rFonts w:ascii="Times New Roman" w:eastAsia="Times New Roman" w:hAnsi="Times New Roman" w:cs="Times New Roman"/>
                <w:b/>
                <w:bCs/>
                <w:i/>
                <w:iCs/>
                <w:color w:val="F4B083" w:themeColor="accent2" w:themeTint="99"/>
                <w:lang w:eastAsia="hr-HR"/>
              </w:rPr>
              <w:t xml:space="preserve"> </w:t>
            </w:r>
          </w:p>
          <w:p w14:paraId="57C7DA34" w14:textId="77777777" w:rsidR="004F5AF5" w:rsidRDefault="004F5AF5" w:rsidP="00DA166E">
            <w:pPr>
              <w:spacing w:after="0" w:line="240" w:lineRule="auto"/>
              <w:jc w:val="both"/>
              <w:rPr>
                <w:rFonts w:ascii="Times New Roman" w:eastAsia="Times New Roman" w:hAnsi="Times New Roman" w:cs="Times New Roman"/>
                <w:b/>
                <w:bCs/>
                <w:i/>
                <w:iCs/>
                <w:lang w:eastAsia="hr-HR"/>
              </w:rPr>
            </w:pPr>
            <w:proofErr w:type="spellStart"/>
            <w:r>
              <w:rPr>
                <w:rFonts w:ascii="Times New Roman" w:eastAsia="Times New Roman" w:hAnsi="Times New Roman" w:cs="Times New Roman"/>
                <w:b/>
                <w:bCs/>
                <w:i/>
                <w:iCs/>
                <w:lang w:eastAsia="hr-HR"/>
              </w:rPr>
              <w:t>Podmjera</w:t>
            </w:r>
            <w:proofErr w:type="spellEnd"/>
            <w:r>
              <w:rPr>
                <w:rFonts w:ascii="Times New Roman" w:eastAsia="Times New Roman" w:hAnsi="Times New Roman" w:cs="Times New Roman"/>
                <w:b/>
                <w:bCs/>
                <w:i/>
                <w:iCs/>
                <w:lang w:eastAsia="hr-HR"/>
              </w:rPr>
              <w:t xml:space="preserve"> 2.2.4.</w:t>
            </w:r>
            <w:r>
              <w:t xml:space="preserve"> </w:t>
            </w:r>
            <w:hyperlink r:id="rId24" w:history="1">
              <w:r w:rsidRPr="00D0280D">
                <w:rPr>
                  <w:rStyle w:val="Hiperveza"/>
                  <w:rFonts w:ascii="Times New Roman" w:eastAsia="Times New Roman" w:hAnsi="Times New Roman" w:cs="Times New Roman"/>
                  <w:b/>
                  <w:bCs/>
                  <w:i/>
                  <w:iCs/>
                  <w:color w:val="F4B083" w:themeColor="accent2" w:themeTint="99"/>
                  <w:lang w:eastAsia="hr-HR"/>
                </w:rPr>
                <w:t>https://www.sodolovci.hr/komunalne-usluge/komunalno-trgovacko-drustvo-sodolovci-d-o-o/</w:t>
              </w:r>
            </w:hyperlink>
            <w:r w:rsidRPr="00D0280D">
              <w:rPr>
                <w:rFonts w:ascii="Times New Roman" w:eastAsia="Times New Roman" w:hAnsi="Times New Roman" w:cs="Times New Roman"/>
                <w:b/>
                <w:bCs/>
                <w:i/>
                <w:iCs/>
                <w:color w:val="F4B083" w:themeColor="accent2" w:themeTint="99"/>
                <w:lang w:eastAsia="hr-HR"/>
              </w:rPr>
              <w:t xml:space="preserve"> </w:t>
            </w:r>
          </w:p>
          <w:p w14:paraId="290AD4B5" w14:textId="77777777" w:rsidR="004F5AF5" w:rsidRDefault="004F5AF5" w:rsidP="00DA166E">
            <w:pPr>
              <w:spacing w:after="0" w:line="240" w:lineRule="auto"/>
              <w:jc w:val="both"/>
              <w:rPr>
                <w:rFonts w:ascii="Times New Roman" w:eastAsia="Times New Roman" w:hAnsi="Times New Roman" w:cs="Times New Roman"/>
                <w:b/>
                <w:bCs/>
                <w:i/>
                <w:iCs/>
                <w:lang w:eastAsia="hr-HR"/>
              </w:rPr>
            </w:pPr>
          </w:p>
          <w:p w14:paraId="1F8EF919" w14:textId="77777777" w:rsidR="004F5AF5" w:rsidRDefault="004F5AF5" w:rsidP="00DA166E">
            <w:pPr>
              <w:spacing w:after="0" w:line="240" w:lineRule="auto"/>
              <w:jc w:val="both"/>
            </w:pPr>
          </w:p>
          <w:p w14:paraId="4AF709A6" w14:textId="77777777" w:rsidR="004F5AF5" w:rsidRPr="002757DB" w:rsidRDefault="004F5AF5" w:rsidP="00DA166E">
            <w:pPr>
              <w:spacing w:after="0" w:line="240" w:lineRule="auto"/>
              <w:jc w:val="both"/>
              <w:rPr>
                <w:rFonts w:ascii="Times New Roman" w:eastAsia="Times New Roman" w:hAnsi="Times New Roman" w:cs="Times New Roman"/>
                <w:b/>
                <w:bCs/>
                <w:i/>
                <w:iCs/>
                <w:lang w:eastAsia="hr-HR"/>
              </w:rPr>
            </w:pPr>
          </w:p>
          <w:p w14:paraId="023A0FC8" w14:textId="77777777" w:rsidR="004F5AF5" w:rsidRPr="00AC0C87" w:rsidRDefault="004F5AF5" w:rsidP="00DA166E">
            <w:pPr>
              <w:spacing w:after="0" w:line="240" w:lineRule="auto"/>
              <w:jc w:val="both"/>
              <w:rPr>
                <w:rFonts w:ascii="Times New Roman" w:eastAsia="Times New Roman" w:hAnsi="Times New Roman" w:cs="Times New Roman"/>
                <w:b/>
                <w:bCs/>
                <w:i/>
                <w:iCs/>
                <w:lang w:eastAsia="hr-HR"/>
              </w:rPr>
            </w:pPr>
            <w:r w:rsidRPr="00AC0C87">
              <w:rPr>
                <w:rFonts w:ascii="Times New Roman" w:eastAsia="Times New Roman" w:hAnsi="Times New Roman" w:cs="Times New Roman"/>
                <w:b/>
                <w:bCs/>
                <w:i/>
                <w:iCs/>
                <w:lang w:eastAsia="hr-HR"/>
              </w:rPr>
              <w:t>Ostale mjere</w:t>
            </w:r>
            <w:r>
              <w:rPr>
                <w:rFonts w:ascii="Times New Roman" w:eastAsia="Times New Roman" w:hAnsi="Times New Roman" w:cs="Times New Roman"/>
                <w:b/>
                <w:bCs/>
                <w:i/>
                <w:iCs/>
                <w:lang w:eastAsia="hr-HR"/>
              </w:rPr>
              <w:t xml:space="preserve"> i </w:t>
            </w:r>
            <w:proofErr w:type="spellStart"/>
            <w:r>
              <w:rPr>
                <w:rFonts w:ascii="Times New Roman" w:eastAsia="Times New Roman" w:hAnsi="Times New Roman" w:cs="Times New Roman"/>
                <w:b/>
                <w:bCs/>
                <w:i/>
                <w:iCs/>
                <w:lang w:eastAsia="hr-HR"/>
              </w:rPr>
              <w:t>podmjere</w:t>
            </w:r>
            <w:proofErr w:type="spellEnd"/>
            <w:r w:rsidRPr="00AC0C87">
              <w:rPr>
                <w:rFonts w:ascii="Times New Roman" w:eastAsia="Times New Roman" w:hAnsi="Times New Roman" w:cs="Times New Roman"/>
                <w:b/>
                <w:bCs/>
                <w:i/>
                <w:iCs/>
                <w:lang w:eastAsia="hr-HR"/>
              </w:rPr>
              <w:t xml:space="preserve"> odnosno smjernice Društvo planira ispuniti najkasnije do isteka ovog Plana, s obzirom na to da je većinu aktivnosti teško ispuniti bez dodatnih ljudskih resursa.</w:t>
            </w:r>
          </w:p>
        </w:tc>
      </w:tr>
      <w:bookmarkEnd w:id="110"/>
    </w:tbl>
    <w:p w14:paraId="1D6705A8" w14:textId="77777777" w:rsidR="004F5AF5" w:rsidRDefault="004F5AF5" w:rsidP="004F5AF5">
      <w:pPr>
        <w:shd w:val="clear" w:color="auto" w:fill="FCFCFC"/>
        <w:spacing w:after="0" w:line="240" w:lineRule="auto"/>
        <w:jc w:val="both"/>
        <w:rPr>
          <w:rFonts w:ascii="Times New Roman" w:eastAsia="Times New Roman" w:hAnsi="Times New Roman" w:cs="Times New Roman"/>
          <w:color w:val="000000"/>
          <w:lang w:eastAsia="hr-HR"/>
        </w:rPr>
      </w:pPr>
    </w:p>
    <w:p w14:paraId="1450C355" w14:textId="77777777" w:rsidR="004F5AF5" w:rsidRDefault="004F5AF5" w:rsidP="004F5AF5">
      <w:pPr>
        <w:shd w:val="clear" w:color="auto" w:fill="FCFCFC"/>
        <w:spacing w:after="0" w:line="240" w:lineRule="auto"/>
        <w:jc w:val="both"/>
        <w:rPr>
          <w:rFonts w:ascii="Times New Roman" w:eastAsia="Times New Roman" w:hAnsi="Times New Roman" w:cs="Times New Roman"/>
          <w:color w:val="000000"/>
          <w:lang w:eastAsia="hr-HR"/>
        </w:rPr>
      </w:pPr>
    </w:p>
    <w:p w14:paraId="79625F24" w14:textId="77777777" w:rsidR="004F5AF5" w:rsidRPr="009E48C4" w:rsidRDefault="004F5AF5" w:rsidP="004F5AF5">
      <w:pPr>
        <w:shd w:val="clear" w:color="auto" w:fill="FCFCFC"/>
        <w:spacing w:after="100" w:line="240" w:lineRule="auto"/>
        <w:jc w:val="both"/>
        <w:rPr>
          <w:rFonts w:ascii="Times New Roman" w:eastAsia="Times New Roman" w:hAnsi="Times New Roman" w:cs="Times New Roman"/>
          <w:color w:val="000000"/>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8640"/>
      </w:tblGrid>
      <w:tr w:rsidR="004F5AF5" w:rsidRPr="009E48C4" w14:paraId="1118BAE4" w14:textId="77777777" w:rsidTr="004F5AF5">
        <w:trPr>
          <w:trHeight w:val="1412"/>
        </w:trPr>
        <w:tc>
          <w:tcPr>
            <w:tcW w:w="86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4DE8E6AB" w14:textId="77777777" w:rsidR="004F5AF5" w:rsidRPr="009E48C4" w:rsidRDefault="004F5AF5" w:rsidP="00DA166E">
            <w:pPr>
              <w:spacing w:after="0" w:line="240" w:lineRule="auto"/>
              <w:jc w:val="both"/>
              <w:rPr>
                <w:rFonts w:ascii="Times New Roman" w:eastAsia="Times New Roman" w:hAnsi="Times New Roman" w:cs="Times New Roman"/>
                <w:lang w:eastAsia="hr-HR"/>
              </w:rPr>
            </w:pPr>
            <w:r w:rsidRPr="009E48C4">
              <w:rPr>
                <w:rFonts w:ascii="Times New Roman" w:eastAsia="Times New Roman" w:hAnsi="Times New Roman" w:cs="Times New Roman"/>
                <w:b/>
                <w:bCs/>
                <w:lang w:eastAsia="hr-HR"/>
              </w:rPr>
              <w:t>Pripremi</w:t>
            </w:r>
            <w:r>
              <w:rPr>
                <w:rFonts w:ascii="Times New Roman" w:eastAsia="Times New Roman" w:hAnsi="Times New Roman" w:cs="Times New Roman"/>
                <w:b/>
                <w:bCs/>
                <w:lang w:eastAsia="hr-HR"/>
              </w:rPr>
              <w:t>o</w:t>
            </w:r>
            <w:r w:rsidRPr="009E48C4">
              <w:rPr>
                <w:rFonts w:ascii="Times New Roman" w:eastAsia="Times New Roman" w:hAnsi="Times New Roman" w:cs="Times New Roman"/>
                <w:b/>
                <w:bCs/>
                <w:lang w:eastAsia="hr-HR"/>
              </w:rPr>
              <w:t xml:space="preserve"> </w:t>
            </w:r>
            <w:r>
              <w:rPr>
                <w:rFonts w:ascii="Times New Roman" w:eastAsia="Times New Roman" w:hAnsi="Times New Roman" w:cs="Times New Roman"/>
                <w:b/>
                <w:bCs/>
                <w:lang w:eastAsia="hr-HR"/>
              </w:rPr>
              <w:t>direktor Društva</w:t>
            </w:r>
            <w:r w:rsidRPr="009E48C4">
              <w:rPr>
                <w:rFonts w:ascii="Times New Roman" w:eastAsia="Times New Roman" w:hAnsi="Times New Roman" w:cs="Times New Roman"/>
                <w:b/>
                <w:bCs/>
                <w:lang w:eastAsia="hr-HR"/>
              </w:rPr>
              <w:t>:</w:t>
            </w:r>
          </w:p>
          <w:p w14:paraId="7AE616A5" w14:textId="77777777" w:rsidR="004F5AF5" w:rsidRPr="009E48C4" w:rsidRDefault="004F5AF5" w:rsidP="00DA166E">
            <w:pPr>
              <w:spacing w:after="0" w:line="240" w:lineRule="auto"/>
              <w:jc w:val="both"/>
              <w:rPr>
                <w:rFonts w:ascii="Times New Roman" w:eastAsia="Times New Roman" w:hAnsi="Times New Roman" w:cs="Times New Roman"/>
                <w:lang w:eastAsia="hr-HR"/>
              </w:rPr>
            </w:pPr>
            <w:r w:rsidRPr="009E48C4">
              <w:rPr>
                <w:rFonts w:ascii="Times New Roman" w:eastAsia="Times New Roman" w:hAnsi="Times New Roman" w:cs="Times New Roman"/>
                <w:lang w:eastAsia="hr-HR"/>
              </w:rPr>
              <w:t> </w:t>
            </w:r>
          </w:p>
          <w:p w14:paraId="67FFA0B0" w14:textId="77777777" w:rsidR="004F5AF5" w:rsidRPr="009E48C4" w:rsidRDefault="004F5AF5" w:rsidP="00DA166E">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Nenad Knežević</w:t>
            </w:r>
            <w:r w:rsidRPr="009E48C4">
              <w:rPr>
                <w:rFonts w:ascii="Times New Roman" w:eastAsia="Times New Roman" w:hAnsi="Times New Roman" w:cs="Times New Roman"/>
                <w:i/>
                <w:iCs/>
                <w:lang w:eastAsia="hr-HR"/>
              </w:rPr>
              <w:t xml:space="preserve">                   </w:t>
            </w:r>
            <w:r w:rsidRPr="00642D14">
              <w:rPr>
                <w:rFonts w:ascii="Times New Roman" w:eastAsia="Times New Roman" w:hAnsi="Times New Roman" w:cs="Times New Roman"/>
                <w:lang w:eastAsia="hr-HR"/>
              </w:rPr>
              <w:t xml:space="preserve">_____________________          </w:t>
            </w:r>
            <w:r>
              <w:rPr>
                <w:rFonts w:ascii="Times New Roman" w:eastAsia="Times New Roman" w:hAnsi="Times New Roman" w:cs="Times New Roman"/>
                <w:lang w:eastAsia="hr-HR"/>
              </w:rPr>
              <w:t>09</w:t>
            </w:r>
            <w:r w:rsidRPr="00642D14">
              <w:rPr>
                <w:rFonts w:ascii="Times New Roman" w:eastAsia="Times New Roman" w:hAnsi="Times New Roman" w:cs="Times New Roman"/>
                <w:lang w:eastAsia="hr-HR"/>
              </w:rPr>
              <w:t>.</w:t>
            </w:r>
            <w:r>
              <w:rPr>
                <w:rFonts w:ascii="Times New Roman" w:eastAsia="Times New Roman" w:hAnsi="Times New Roman" w:cs="Times New Roman"/>
                <w:lang w:eastAsia="hr-HR"/>
              </w:rPr>
              <w:t>05.2023.</w:t>
            </w:r>
          </w:p>
          <w:p w14:paraId="54C47DBE" w14:textId="77777777" w:rsidR="004F5AF5" w:rsidRPr="009E48C4" w:rsidRDefault="004F5AF5" w:rsidP="00DA166E">
            <w:pPr>
              <w:spacing w:after="0" w:line="240" w:lineRule="auto"/>
              <w:jc w:val="both"/>
              <w:rPr>
                <w:rFonts w:ascii="Times New Roman" w:eastAsia="Times New Roman" w:hAnsi="Times New Roman" w:cs="Times New Roman"/>
                <w:lang w:eastAsia="hr-HR"/>
              </w:rPr>
            </w:pPr>
            <w:r w:rsidRPr="009E48C4">
              <w:rPr>
                <w:rFonts w:ascii="Times New Roman" w:eastAsia="Times New Roman" w:hAnsi="Times New Roman" w:cs="Times New Roman"/>
                <w:lang w:eastAsia="hr-HR"/>
              </w:rPr>
              <w:t xml:space="preserve">         ime i prezime                   </w:t>
            </w:r>
            <w:r>
              <w:rPr>
                <w:rFonts w:ascii="Times New Roman" w:eastAsia="Times New Roman" w:hAnsi="Times New Roman" w:cs="Times New Roman"/>
                <w:lang w:eastAsia="hr-HR"/>
              </w:rPr>
              <w:t xml:space="preserve">     </w:t>
            </w:r>
            <w:r w:rsidRPr="009E48C4">
              <w:rPr>
                <w:rFonts w:ascii="Times New Roman" w:eastAsia="Times New Roman" w:hAnsi="Times New Roman" w:cs="Times New Roman"/>
                <w:lang w:eastAsia="hr-HR"/>
              </w:rPr>
              <w:t>   potpis                                      datum                          </w:t>
            </w:r>
          </w:p>
        </w:tc>
      </w:tr>
      <w:tr w:rsidR="004F5AF5" w:rsidRPr="009E48C4" w14:paraId="7B3CC6D1" w14:textId="77777777" w:rsidTr="004F5AF5">
        <w:trPr>
          <w:trHeight w:val="1404"/>
        </w:trPr>
        <w:tc>
          <w:tcPr>
            <w:tcW w:w="8640" w:type="dxa"/>
            <w:tcBorders>
              <w:top w:val="single" w:sz="6" w:space="0" w:color="auto"/>
              <w:left w:val="single" w:sz="6" w:space="0" w:color="auto"/>
              <w:bottom w:val="single" w:sz="6" w:space="0" w:color="auto"/>
              <w:right w:val="single" w:sz="6" w:space="0" w:color="auto"/>
            </w:tcBorders>
            <w:tcMar>
              <w:top w:w="0" w:type="dxa"/>
              <w:left w:w="90" w:type="dxa"/>
              <w:bottom w:w="0" w:type="dxa"/>
              <w:right w:w="90" w:type="dxa"/>
            </w:tcMar>
            <w:hideMark/>
          </w:tcPr>
          <w:p w14:paraId="7CC680A3" w14:textId="77777777" w:rsidR="004F5AF5" w:rsidRPr="009E48C4" w:rsidRDefault="004F5AF5" w:rsidP="00DA166E">
            <w:pPr>
              <w:spacing w:after="0" w:line="240" w:lineRule="auto"/>
              <w:jc w:val="both"/>
              <w:rPr>
                <w:rFonts w:ascii="Times New Roman" w:eastAsia="Times New Roman" w:hAnsi="Times New Roman" w:cs="Times New Roman"/>
                <w:lang w:eastAsia="hr-HR"/>
              </w:rPr>
            </w:pPr>
            <w:r w:rsidRPr="009E48C4">
              <w:rPr>
                <w:rFonts w:ascii="Times New Roman" w:eastAsia="Times New Roman" w:hAnsi="Times New Roman" w:cs="Times New Roman"/>
                <w:b/>
                <w:bCs/>
                <w:lang w:eastAsia="hr-HR"/>
              </w:rPr>
              <w:lastRenderedPageBreak/>
              <w:t xml:space="preserve">Potpisao predsjednik </w:t>
            </w:r>
            <w:r>
              <w:rPr>
                <w:rFonts w:ascii="Times New Roman" w:eastAsia="Times New Roman" w:hAnsi="Times New Roman" w:cs="Times New Roman"/>
                <w:b/>
                <w:bCs/>
                <w:lang w:eastAsia="hr-HR"/>
              </w:rPr>
              <w:t>Skupštine</w:t>
            </w:r>
            <w:r w:rsidRPr="009E48C4">
              <w:rPr>
                <w:rFonts w:ascii="Times New Roman" w:eastAsia="Times New Roman" w:hAnsi="Times New Roman" w:cs="Times New Roman"/>
                <w:b/>
                <w:bCs/>
                <w:lang w:eastAsia="hr-HR"/>
              </w:rPr>
              <w:t>: </w:t>
            </w:r>
            <w:r w:rsidRPr="009E48C4">
              <w:rPr>
                <w:rFonts w:ascii="Times New Roman" w:eastAsia="Times New Roman" w:hAnsi="Times New Roman" w:cs="Times New Roman"/>
                <w:lang w:eastAsia="hr-HR"/>
              </w:rPr>
              <w:t>                           </w:t>
            </w:r>
          </w:p>
          <w:p w14:paraId="6641D5D0" w14:textId="77777777" w:rsidR="004F5AF5" w:rsidRDefault="004F5AF5" w:rsidP="00DA166E">
            <w:pPr>
              <w:spacing w:after="0" w:line="240" w:lineRule="auto"/>
              <w:jc w:val="both"/>
              <w:rPr>
                <w:rFonts w:ascii="Times New Roman" w:eastAsia="Times New Roman" w:hAnsi="Times New Roman" w:cs="Times New Roman"/>
                <w:lang w:eastAsia="hr-HR"/>
              </w:rPr>
            </w:pPr>
            <w:r w:rsidRPr="009E48C4">
              <w:rPr>
                <w:rFonts w:ascii="Times New Roman" w:eastAsia="Times New Roman" w:hAnsi="Times New Roman" w:cs="Times New Roman"/>
                <w:lang w:eastAsia="hr-HR"/>
              </w:rPr>
              <w:t> </w:t>
            </w:r>
          </w:p>
          <w:p w14:paraId="06B47C49" w14:textId="77777777" w:rsidR="004F5AF5" w:rsidRPr="009E48C4" w:rsidRDefault="004F5AF5" w:rsidP="00DA166E">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Dragan Zorić     </w:t>
            </w:r>
            <w:r w:rsidRPr="00510CD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w:t>
            </w:r>
            <w:r w:rsidRPr="009E48C4">
              <w:rPr>
                <w:rFonts w:ascii="Times New Roman" w:eastAsia="Times New Roman" w:hAnsi="Times New Roman" w:cs="Times New Roman"/>
                <w:lang w:eastAsia="hr-HR"/>
              </w:rPr>
              <w:t>_____________________ </w:t>
            </w:r>
            <w:r w:rsidRPr="009E48C4">
              <w:rPr>
                <w:rFonts w:ascii="Times New Roman" w:eastAsia="Times New Roman" w:hAnsi="Times New Roman" w:cs="Times New Roman"/>
                <w:i/>
                <w:iCs/>
                <w:lang w:eastAsia="hr-HR"/>
              </w:rPr>
              <w:t>     </w:t>
            </w:r>
            <w:r>
              <w:rPr>
                <w:rFonts w:ascii="Times New Roman" w:eastAsia="Times New Roman" w:hAnsi="Times New Roman" w:cs="Times New Roman"/>
                <w:i/>
                <w:iCs/>
                <w:lang w:eastAsia="hr-HR"/>
              </w:rPr>
              <w:t xml:space="preserve">     </w:t>
            </w:r>
            <w:r w:rsidRPr="009E48C4">
              <w:rPr>
                <w:rFonts w:ascii="Times New Roman" w:eastAsia="Times New Roman" w:hAnsi="Times New Roman" w:cs="Times New Roman"/>
                <w:i/>
                <w:iCs/>
                <w:lang w:eastAsia="hr-HR"/>
              </w:rPr>
              <w:t xml:space="preserve"> </w:t>
            </w:r>
            <w:r w:rsidRPr="00510CD6">
              <w:rPr>
                <w:rFonts w:ascii="Times New Roman" w:eastAsia="Times New Roman" w:hAnsi="Times New Roman" w:cs="Times New Roman"/>
                <w:lang w:eastAsia="hr-HR"/>
              </w:rPr>
              <w:t>0</w:t>
            </w:r>
            <w:r>
              <w:rPr>
                <w:rFonts w:ascii="Times New Roman" w:eastAsia="Times New Roman" w:hAnsi="Times New Roman" w:cs="Times New Roman"/>
                <w:lang w:eastAsia="hr-HR"/>
              </w:rPr>
              <w:t>9</w:t>
            </w:r>
            <w:r w:rsidRPr="00642D14">
              <w:rPr>
                <w:rFonts w:ascii="Times New Roman" w:eastAsia="Times New Roman" w:hAnsi="Times New Roman" w:cs="Times New Roman"/>
                <w:lang w:eastAsia="hr-HR"/>
              </w:rPr>
              <w:t>.0</w:t>
            </w:r>
            <w:r>
              <w:rPr>
                <w:rFonts w:ascii="Times New Roman" w:eastAsia="Times New Roman" w:hAnsi="Times New Roman" w:cs="Times New Roman"/>
                <w:lang w:eastAsia="hr-HR"/>
              </w:rPr>
              <w:t>5</w:t>
            </w:r>
            <w:r w:rsidRPr="00642D14">
              <w:rPr>
                <w:rFonts w:ascii="Times New Roman" w:eastAsia="Times New Roman" w:hAnsi="Times New Roman" w:cs="Times New Roman"/>
                <w:lang w:eastAsia="hr-HR"/>
              </w:rPr>
              <w:t>.202</w:t>
            </w:r>
            <w:r>
              <w:rPr>
                <w:rFonts w:ascii="Times New Roman" w:eastAsia="Times New Roman" w:hAnsi="Times New Roman" w:cs="Times New Roman"/>
                <w:lang w:eastAsia="hr-HR"/>
              </w:rPr>
              <w:t>3</w:t>
            </w:r>
            <w:r w:rsidRPr="00642D14">
              <w:rPr>
                <w:rFonts w:ascii="Times New Roman" w:eastAsia="Times New Roman" w:hAnsi="Times New Roman" w:cs="Times New Roman"/>
                <w:lang w:eastAsia="hr-HR"/>
              </w:rPr>
              <w:t>.</w:t>
            </w:r>
          </w:p>
          <w:p w14:paraId="5510A953" w14:textId="77777777" w:rsidR="004F5AF5" w:rsidRPr="009E48C4" w:rsidRDefault="004F5AF5" w:rsidP="00DA166E">
            <w:pPr>
              <w:spacing w:after="0" w:line="240" w:lineRule="auto"/>
              <w:jc w:val="both"/>
              <w:rPr>
                <w:rFonts w:ascii="Times New Roman" w:eastAsia="Times New Roman" w:hAnsi="Times New Roman" w:cs="Times New Roman"/>
                <w:lang w:eastAsia="hr-HR"/>
              </w:rPr>
            </w:pPr>
            <w:r w:rsidRPr="009E48C4">
              <w:rPr>
                <w:rFonts w:ascii="Times New Roman" w:eastAsia="Times New Roman" w:hAnsi="Times New Roman" w:cs="Times New Roman"/>
                <w:lang w:eastAsia="hr-HR"/>
              </w:rPr>
              <w:t>         ime i prezime                    </w:t>
            </w:r>
            <w:r>
              <w:rPr>
                <w:rFonts w:ascii="Times New Roman" w:eastAsia="Times New Roman" w:hAnsi="Times New Roman" w:cs="Times New Roman"/>
                <w:lang w:eastAsia="hr-HR"/>
              </w:rPr>
              <w:t xml:space="preserve">        </w:t>
            </w:r>
            <w:r w:rsidRPr="009E48C4">
              <w:rPr>
                <w:rFonts w:ascii="Times New Roman" w:eastAsia="Times New Roman" w:hAnsi="Times New Roman" w:cs="Times New Roman"/>
                <w:lang w:eastAsia="hr-HR"/>
              </w:rPr>
              <w:t> potpis                                       datum                          </w:t>
            </w:r>
          </w:p>
        </w:tc>
      </w:tr>
    </w:tbl>
    <w:p w14:paraId="65A42ED1" w14:textId="77777777" w:rsidR="004F5AF5" w:rsidRDefault="004F5AF5" w:rsidP="004F5AF5">
      <w:pPr>
        <w:shd w:val="clear" w:color="auto" w:fill="FCFCFC"/>
        <w:spacing w:after="0" w:line="240" w:lineRule="auto"/>
        <w:jc w:val="both"/>
        <w:rPr>
          <w:rFonts w:ascii="Times New Roman" w:eastAsia="Times New Roman" w:hAnsi="Times New Roman" w:cs="Times New Roman"/>
          <w:color w:val="000000"/>
          <w:lang w:eastAsia="hr-HR"/>
        </w:rPr>
      </w:pPr>
      <w:r w:rsidRPr="009E48C4">
        <w:rPr>
          <w:rFonts w:ascii="Times New Roman" w:eastAsia="Times New Roman" w:hAnsi="Times New Roman" w:cs="Times New Roman"/>
          <w:color w:val="000000"/>
          <w:lang w:eastAsia="hr-HR"/>
        </w:rPr>
        <w:t> </w:t>
      </w:r>
    </w:p>
    <w:p w14:paraId="66A50188" w14:textId="77777777" w:rsidR="004F5AF5" w:rsidRDefault="004F5AF5" w:rsidP="004F5AF5">
      <w:pPr>
        <w:shd w:val="clear" w:color="auto" w:fill="FCFCFC"/>
        <w:spacing w:after="0" w:line="240" w:lineRule="auto"/>
        <w:jc w:val="both"/>
        <w:rPr>
          <w:rFonts w:ascii="Times New Roman" w:eastAsia="Times New Roman" w:hAnsi="Times New Roman" w:cs="Times New Roman"/>
          <w:color w:val="000000"/>
          <w:lang w:eastAsia="hr-HR"/>
        </w:rPr>
      </w:pPr>
    </w:p>
    <w:p w14:paraId="6338B70A" w14:textId="77777777" w:rsidR="004F5AF5" w:rsidRDefault="004F5AF5" w:rsidP="004F5AF5">
      <w:pPr>
        <w:shd w:val="clear" w:color="auto" w:fill="FCFCFC"/>
        <w:spacing w:after="0" w:line="240" w:lineRule="auto"/>
        <w:jc w:val="both"/>
        <w:rPr>
          <w:rFonts w:ascii="Times New Roman" w:eastAsia="Times New Roman" w:hAnsi="Times New Roman" w:cs="Times New Roman"/>
          <w:color w:val="000000"/>
          <w:lang w:eastAsia="hr-HR"/>
        </w:rPr>
      </w:pPr>
    </w:p>
    <w:p w14:paraId="06F941F2" w14:textId="77777777" w:rsidR="004F5AF5" w:rsidRPr="009E48C4" w:rsidRDefault="004F5AF5" w:rsidP="004F5AF5">
      <w:pPr>
        <w:shd w:val="clear" w:color="auto" w:fill="FCFCFC"/>
        <w:spacing w:after="0" w:line="240" w:lineRule="auto"/>
        <w:jc w:val="both"/>
        <w:rPr>
          <w:rFonts w:ascii="Times New Roman" w:eastAsia="Times New Roman" w:hAnsi="Times New Roman" w:cs="Times New Roman"/>
          <w:color w:val="000000"/>
          <w:sz w:val="24"/>
          <w:szCs w:val="24"/>
          <w:lang w:eastAsia="hr-HR"/>
        </w:rPr>
      </w:pPr>
      <w:r w:rsidRPr="009E48C4">
        <w:rPr>
          <w:rFonts w:ascii="Times New Roman" w:eastAsia="Times New Roman" w:hAnsi="Times New Roman" w:cs="Times New Roman"/>
          <w:color w:val="000000"/>
          <w:sz w:val="24"/>
          <w:szCs w:val="24"/>
          <w:lang w:eastAsia="hr-HR"/>
        </w:rPr>
        <w:t>Upute za pripremu akcijskog plana:</w:t>
      </w:r>
    </w:p>
    <w:p w14:paraId="2363937E" w14:textId="77777777" w:rsidR="004F5AF5" w:rsidRPr="009E48C4" w:rsidRDefault="004F5AF5" w:rsidP="004F5AF5">
      <w:pPr>
        <w:shd w:val="clear" w:color="auto" w:fill="FCFCFC"/>
        <w:spacing w:after="0" w:line="240" w:lineRule="auto"/>
        <w:jc w:val="both"/>
        <w:rPr>
          <w:rFonts w:ascii="Times New Roman" w:eastAsia="Times New Roman" w:hAnsi="Times New Roman" w:cs="Times New Roman"/>
          <w:color w:val="000000"/>
          <w:sz w:val="24"/>
          <w:szCs w:val="24"/>
          <w:lang w:eastAsia="hr-HR"/>
        </w:rPr>
      </w:pPr>
      <w:r w:rsidRPr="009E48C4">
        <w:rPr>
          <w:rFonts w:ascii="Symbol" w:eastAsia="Times New Roman" w:hAnsi="Symbol" w:cs="Times New Roman"/>
          <w:color w:val="000000"/>
          <w:sz w:val="24"/>
          <w:szCs w:val="24"/>
          <w:lang w:eastAsia="hr-HR"/>
        </w:rPr>
        <w:sym w:font="Symbol" w:char="F0B7"/>
      </w:r>
      <w:r w:rsidRPr="009E48C4">
        <w:rPr>
          <w:rFonts w:ascii="Times New Roman" w:eastAsia="Times New Roman" w:hAnsi="Times New Roman" w:cs="Times New Roman"/>
          <w:color w:val="000000"/>
          <w:sz w:val="24"/>
          <w:szCs w:val="24"/>
          <w:lang w:eastAsia="hr-HR"/>
        </w:rPr>
        <w:t> Potrebno je popuniti razdjeljke popraćene znakovima &lt; </w:t>
      </w:r>
      <w:r w:rsidRPr="009E48C4">
        <w:rPr>
          <w:rFonts w:ascii="Times New Roman" w:eastAsia="Times New Roman" w:hAnsi="Times New Roman" w:cs="Times New Roman"/>
          <w:i/>
          <w:iCs/>
          <w:color w:val="000000"/>
          <w:sz w:val="24"/>
          <w:szCs w:val="24"/>
          <w:lang w:eastAsia="hr-HR"/>
        </w:rPr>
        <w:t>__ &gt;                            </w:t>
      </w:r>
    </w:p>
    <w:p w14:paraId="3E1E138D" w14:textId="77777777" w:rsidR="004F5AF5" w:rsidRDefault="004F5AF5" w:rsidP="004F5AF5">
      <w:pPr>
        <w:shd w:val="clear" w:color="auto" w:fill="FCFCFC"/>
        <w:spacing w:after="0" w:line="240" w:lineRule="auto"/>
        <w:jc w:val="both"/>
        <w:rPr>
          <w:rFonts w:ascii="Symbol" w:eastAsia="Times New Roman" w:hAnsi="Symbol" w:cs="Times New Roman"/>
          <w:color w:val="000000"/>
          <w:sz w:val="24"/>
          <w:szCs w:val="24"/>
          <w:lang w:eastAsia="hr-HR"/>
        </w:rPr>
      </w:pPr>
    </w:p>
    <w:p w14:paraId="22E0ECB4" w14:textId="77777777" w:rsidR="004F5AF5" w:rsidRDefault="004F5AF5" w:rsidP="004F5AF5">
      <w:pPr>
        <w:shd w:val="clear" w:color="auto" w:fill="FCFCFC"/>
        <w:spacing w:after="0" w:line="240" w:lineRule="auto"/>
        <w:jc w:val="both"/>
        <w:rPr>
          <w:rFonts w:ascii="Symbol" w:eastAsia="Times New Roman" w:hAnsi="Symbol" w:cs="Times New Roman"/>
          <w:color w:val="000000"/>
          <w:sz w:val="24"/>
          <w:szCs w:val="24"/>
          <w:lang w:eastAsia="hr-HR"/>
        </w:rPr>
      </w:pPr>
    </w:p>
    <w:p w14:paraId="29E57F1F" w14:textId="77777777" w:rsidR="004F5AF5" w:rsidRPr="009E48C4" w:rsidRDefault="004F5AF5" w:rsidP="004F5AF5">
      <w:pPr>
        <w:shd w:val="clear" w:color="auto" w:fill="FCFCFC"/>
        <w:spacing w:after="0" w:line="240" w:lineRule="auto"/>
        <w:jc w:val="both"/>
        <w:rPr>
          <w:rFonts w:ascii="Times New Roman" w:eastAsia="Times New Roman" w:hAnsi="Times New Roman" w:cs="Times New Roman"/>
          <w:color w:val="000000"/>
          <w:sz w:val="24"/>
          <w:szCs w:val="24"/>
          <w:lang w:eastAsia="hr-HR"/>
        </w:rPr>
      </w:pPr>
      <w:r w:rsidRPr="009E48C4">
        <w:rPr>
          <w:rFonts w:ascii="Symbol" w:eastAsia="Times New Roman" w:hAnsi="Symbol" w:cs="Times New Roman"/>
          <w:color w:val="000000"/>
          <w:sz w:val="24"/>
          <w:szCs w:val="24"/>
          <w:lang w:eastAsia="hr-HR"/>
        </w:rPr>
        <w:sym w:font="Symbol" w:char="F0B7"/>
      </w:r>
      <w:r w:rsidRPr="009E48C4">
        <w:rPr>
          <w:rFonts w:ascii="Times New Roman" w:eastAsia="Times New Roman" w:hAnsi="Times New Roman" w:cs="Times New Roman"/>
          <w:color w:val="000000"/>
          <w:sz w:val="24"/>
          <w:szCs w:val="24"/>
          <w:lang w:eastAsia="hr-HR"/>
        </w:rPr>
        <w:t> U kolonu „Aktivnosti“ potrebno je popisati aktivnosti koje se planiraju poduzeti u svrhu ostvarenja mjere, odnosno cilja, a sukladno zahtjevima  navedenim u pojedinim smjernicama. Molimo da aktivnosti numerirate rastućim nizom od 1 do n, bez obzira na koji se cilj/mjeru odnosi, tako da na kraju plana bude vidljiv ukupan broj aktivnosti koje planirate provesti. Aktivnosti moraju biti konkretne, mjerljive, opisane kratkom i jasnom rečenicom.</w:t>
      </w:r>
    </w:p>
    <w:p w14:paraId="644A97E9" w14:textId="77777777" w:rsidR="004F5AF5" w:rsidRPr="009E48C4" w:rsidRDefault="004F5AF5" w:rsidP="004F5AF5">
      <w:pPr>
        <w:shd w:val="clear" w:color="auto" w:fill="FCFCFC"/>
        <w:spacing w:after="0" w:line="240" w:lineRule="auto"/>
        <w:jc w:val="both"/>
        <w:rPr>
          <w:rFonts w:ascii="Times New Roman" w:eastAsia="Times New Roman" w:hAnsi="Times New Roman" w:cs="Times New Roman"/>
          <w:color w:val="000000"/>
          <w:sz w:val="24"/>
          <w:szCs w:val="24"/>
          <w:lang w:eastAsia="hr-HR"/>
        </w:rPr>
      </w:pPr>
      <w:r w:rsidRPr="009E48C4">
        <w:rPr>
          <w:rFonts w:ascii="Symbol" w:eastAsia="Times New Roman" w:hAnsi="Symbol" w:cs="Times New Roman"/>
          <w:color w:val="000000"/>
          <w:sz w:val="24"/>
          <w:szCs w:val="24"/>
          <w:lang w:eastAsia="hr-HR"/>
        </w:rPr>
        <w:sym w:font="Symbol" w:char="F0B7"/>
      </w:r>
      <w:r w:rsidRPr="009E48C4">
        <w:rPr>
          <w:rFonts w:ascii="Times New Roman" w:eastAsia="Times New Roman" w:hAnsi="Times New Roman" w:cs="Times New Roman"/>
          <w:color w:val="000000"/>
          <w:sz w:val="24"/>
          <w:szCs w:val="24"/>
          <w:lang w:eastAsia="hr-HR"/>
        </w:rPr>
        <w:t> U kolonu „Rok“ treba upisati datum kada se određena aktivnost planira okončati, s tim da taj datum mora biti u okviru roka određenog za izvršenje određene mjere.</w:t>
      </w:r>
    </w:p>
    <w:p w14:paraId="1CB2A2B5" w14:textId="77777777" w:rsidR="004F5AF5" w:rsidRPr="009E48C4" w:rsidRDefault="004F5AF5" w:rsidP="004F5AF5">
      <w:pPr>
        <w:shd w:val="clear" w:color="auto" w:fill="FCFCFC"/>
        <w:spacing w:after="0" w:line="240" w:lineRule="auto"/>
        <w:jc w:val="both"/>
        <w:rPr>
          <w:rFonts w:ascii="Times New Roman" w:eastAsia="Times New Roman" w:hAnsi="Times New Roman" w:cs="Times New Roman"/>
          <w:color w:val="000000"/>
          <w:sz w:val="24"/>
          <w:szCs w:val="24"/>
          <w:lang w:eastAsia="hr-HR"/>
        </w:rPr>
      </w:pPr>
      <w:r w:rsidRPr="009E48C4">
        <w:rPr>
          <w:rFonts w:ascii="Symbol" w:eastAsia="Times New Roman" w:hAnsi="Symbol" w:cs="Times New Roman"/>
          <w:color w:val="000000"/>
          <w:sz w:val="24"/>
          <w:szCs w:val="24"/>
          <w:lang w:eastAsia="hr-HR"/>
        </w:rPr>
        <w:sym w:font="Symbol" w:char="F0B7"/>
      </w:r>
      <w:r w:rsidRPr="009E48C4">
        <w:rPr>
          <w:rFonts w:ascii="Times New Roman" w:eastAsia="Times New Roman" w:hAnsi="Times New Roman" w:cs="Times New Roman"/>
          <w:color w:val="000000"/>
          <w:sz w:val="24"/>
          <w:szCs w:val="24"/>
          <w:lang w:eastAsia="hr-HR"/>
        </w:rPr>
        <w:t xml:space="preserve"> U koloni „Nositelj i </w:t>
      </w:r>
      <w:proofErr w:type="spellStart"/>
      <w:r w:rsidRPr="009E48C4">
        <w:rPr>
          <w:rFonts w:ascii="Times New Roman" w:eastAsia="Times New Roman" w:hAnsi="Times New Roman" w:cs="Times New Roman"/>
          <w:color w:val="000000"/>
          <w:sz w:val="24"/>
          <w:szCs w:val="24"/>
          <w:lang w:eastAsia="hr-HR"/>
        </w:rPr>
        <w:t>sunositelj</w:t>
      </w:r>
      <w:proofErr w:type="spellEnd"/>
      <w:r w:rsidRPr="009E48C4">
        <w:rPr>
          <w:rFonts w:ascii="Times New Roman" w:eastAsia="Times New Roman" w:hAnsi="Times New Roman" w:cs="Times New Roman"/>
          <w:color w:val="000000"/>
          <w:sz w:val="24"/>
          <w:szCs w:val="24"/>
          <w:lang w:eastAsia="hr-HR"/>
        </w:rPr>
        <w:t xml:space="preserve"> provedbe“ molimo da naznačite odjel/službu/osobu odgovorne za upravljanje određenom aktivnosti te podatke za kontakt. Ako je jedan odjel/služba/osoba odgovorna za više aktivnosti, pozovite se na broj aktivnosti u kojoj je prvi put spomenuta </w:t>
      </w:r>
      <w:r w:rsidRPr="009E48C4">
        <w:rPr>
          <w:rFonts w:ascii="Times New Roman" w:eastAsia="Times New Roman" w:hAnsi="Times New Roman" w:cs="Times New Roman"/>
          <w:i/>
          <w:iCs/>
          <w:color w:val="000000"/>
          <w:sz w:val="24"/>
          <w:szCs w:val="24"/>
          <w:lang w:eastAsia="hr-HR"/>
        </w:rPr>
        <w:t>(npr. vidi aktivnost 1.)</w:t>
      </w:r>
    </w:p>
    <w:p w14:paraId="0C18C429" w14:textId="77777777" w:rsidR="004F5AF5" w:rsidRPr="009E48C4" w:rsidRDefault="004F5AF5" w:rsidP="004F5AF5">
      <w:pPr>
        <w:shd w:val="clear" w:color="auto" w:fill="FCFCFC"/>
        <w:spacing w:after="0" w:line="240" w:lineRule="auto"/>
        <w:jc w:val="both"/>
        <w:rPr>
          <w:rFonts w:ascii="Times New Roman" w:eastAsia="Times New Roman" w:hAnsi="Times New Roman" w:cs="Times New Roman"/>
          <w:color w:val="000000"/>
          <w:sz w:val="24"/>
          <w:szCs w:val="24"/>
          <w:lang w:eastAsia="hr-HR"/>
        </w:rPr>
      </w:pPr>
      <w:r w:rsidRPr="009E48C4">
        <w:rPr>
          <w:rFonts w:ascii="Symbol" w:eastAsia="Times New Roman" w:hAnsi="Symbol" w:cs="Times New Roman"/>
          <w:color w:val="000000"/>
          <w:sz w:val="24"/>
          <w:szCs w:val="24"/>
          <w:lang w:eastAsia="hr-HR"/>
        </w:rPr>
        <w:sym w:font="Symbol" w:char="F0B7"/>
      </w:r>
      <w:r w:rsidRPr="009E48C4">
        <w:rPr>
          <w:rFonts w:ascii="Times New Roman" w:eastAsia="Times New Roman" w:hAnsi="Times New Roman" w:cs="Times New Roman"/>
          <w:color w:val="000000"/>
          <w:sz w:val="24"/>
          <w:szCs w:val="24"/>
          <w:lang w:eastAsia="hr-HR"/>
        </w:rPr>
        <w:t> Ukoliko je određena mjera već razvijena i implementirana, u organizaciji pod točkom 3. „Opažanja“, pozivajući se na broj mjere, navedite reference na odgovarajuće dokumente koji potvrđuju Vašu tvrdnju, a u tablici akcijskog plana svakako navedite i tu aktivnost, popunite i sve ostale stupce tablice, s tim da pod „Rok provedbe“ navedete datum kada je aktivnost/mjera izvršena.</w:t>
      </w:r>
    </w:p>
    <w:p w14:paraId="54192242" w14:textId="5CB8B06F" w:rsidR="004F5AF5" w:rsidRPr="004F5AF5" w:rsidRDefault="004F5AF5" w:rsidP="004F5AF5">
      <w:pPr>
        <w:shd w:val="clear" w:color="auto" w:fill="FCFCFC"/>
        <w:spacing w:after="100" w:line="240" w:lineRule="auto"/>
        <w:jc w:val="both"/>
        <w:rPr>
          <w:rFonts w:ascii="Times New Roman" w:eastAsia="Times New Roman" w:hAnsi="Times New Roman" w:cs="Times New Roman"/>
          <w:color w:val="000000"/>
          <w:lang w:eastAsia="hr-HR"/>
        </w:rPr>
        <w:sectPr w:rsidR="004F5AF5" w:rsidRPr="004F5AF5" w:rsidSect="00442D35">
          <w:pgSz w:w="16838" w:h="11906" w:orient="landscape"/>
          <w:pgMar w:top="1417" w:right="1417" w:bottom="1417" w:left="1417" w:header="708" w:footer="708" w:gutter="0"/>
          <w:cols w:space="708"/>
          <w:docGrid w:linePitch="360"/>
        </w:sectPr>
      </w:pPr>
      <w:r w:rsidRPr="009E48C4">
        <w:rPr>
          <w:rFonts w:ascii="Symbol" w:eastAsia="Times New Roman" w:hAnsi="Symbol" w:cs="Times New Roman"/>
          <w:color w:val="000000"/>
          <w:lang w:eastAsia="hr-HR"/>
        </w:rPr>
        <w:sym w:font="Symbol" w:char="F0B7"/>
      </w:r>
      <w:r w:rsidRPr="009E48C4">
        <w:rPr>
          <w:rFonts w:ascii="Times New Roman" w:eastAsia="Times New Roman" w:hAnsi="Times New Roman" w:cs="Times New Roman"/>
          <w:color w:val="000000"/>
          <w:lang w:eastAsia="hr-HR"/>
        </w:rPr>
        <w:t> </w:t>
      </w:r>
      <w:r w:rsidRPr="009E48C4">
        <w:rPr>
          <w:rFonts w:ascii="Times New Roman" w:eastAsia="Times New Roman" w:hAnsi="Times New Roman" w:cs="Times New Roman"/>
          <w:color w:val="000000"/>
          <w:sz w:val="24"/>
          <w:szCs w:val="24"/>
          <w:lang w:eastAsia="hr-HR"/>
        </w:rPr>
        <w:t>Pod točkom 3. „Opažanja“ možete navesti i Vaše primjedbe ili prijedloge vezane uz Program, kako bi se on  mogao unaprijedit</w:t>
      </w:r>
      <w:r>
        <w:rPr>
          <w:rFonts w:ascii="Times New Roman" w:eastAsia="Times New Roman" w:hAnsi="Times New Roman" w:cs="Times New Roman"/>
          <w:color w:val="000000"/>
          <w:sz w:val="24"/>
          <w:szCs w:val="24"/>
          <w:lang w:eastAsia="hr-HR"/>
        </w:rPr>
        <w:t>i.</w:t>
      </w:r>
    </w:p>
    <w:bookmarkEnd w:id="1"/>
    <w:p w14:paraId="66508B1D" w14:textId="5001D976" w:rsidR="009C5FB4" w:rsidRPr="006B67A4" w:rsidRDefault="009C5FB4" w:rsidP="004F5AF5">
      <w:pPr>
        <w:spacing w:after="160" w:line="259" w:lineRule="auto"/>
        <w:ind w:right="396"/>
        <w:rPr>
          <w:rFonts w:ascii="Times New Roman" w:hAnsi="Times New Roman" w:cs="Times New Roman"/>
          <w:sz w:val="24"/>
          <w:szCs w:val="24"/>
        </w:rPr>
      </w:pPr>
    </w:p>
    <w:sectPr w:rsidR="009C5FB4" w:rsidRPr="006B67A4" w:rsidSect="004F5AF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5786" w14:textId="77777777" w:rsidR="00236FAC" w:rsidRDefault="00236FAC">
      <w:pPr>
        <w:spacing w:after="0" w:line="240" w:lineRule="auto"/>
      </w:pPr>
      <w:r>
        <w:separator/>
      </w:r>
    </w:p>
  </w:endnote>
  <w:endnote w:type="continuationSeparator" w:id="0">
    <w:p w14:paraId="1D227FD1" w14:textId="77777777" w:rsidR="00236FAC" w:rsidRDefault="0023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8EAE" w14:textId="77777777" w:rsidR="003B4443" w:rsidRDefault="003B444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B594" w14:textId="77777777" w:rsidR="003B4443" w:rsidRDefault="003B444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76B4" w14:textId="77777777" w:rsidR="003B4443" w:rsidRDefault="003B444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7D40" w14:textId="77777777" w:rsidR="00644227" w:rsidRDefault="0064422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6890" w14:textId="77777777" w:rsidR="00236FAC" w:rsidRDefault="00236FAC">
      <w:pPr>
        <w:spacing w:after="0" w:line="240" w:lineRule="auto"/>
      </w:pPr>
      <w:r>
        <w:separator/>
      </w:r>
    </w:p>
  </w:footnote>
  <w:footnote w:type="continuationSeparator" w:id="0">
    <w:p w14:paraId="43E99186" w14:textId="77777777" w:rsidR="00236FAC" w:rsidRDefault="00236FAC">
      <w:pPr>
        <w:spacing w:after="0" w:line="240" w:lineRule="auto"/>
      </w:pPr>
      <w:r>
        <w:continuationSeparator/>
      </w:r>
    </w:p>
  </w:footnote>
  <w:footnote w:id="1">
    <w:p w14:paraId="3B57FFFD" w14:textId="77777777" w:rsidR="00644227" w:rsidRPr="0057335D" w:rsidRDefault="00644227" w:rsidP="00644227">
      <w:pPr>
        <w:pStyle w:val="Tekstfusnote"/>
        <w:spacing w:line="0" w:lineRule="atLeast"/>
        <w:rPr>
          <w:rFonts w:ascii="Times New Roman" w:hAnsi="Times New Roman"/>
        </w:rPr>
      </w:pPr>
      <w:r>
        <w:rPr>
          <w:rStyle w:val="Referencafusnote"/>
        </w:rPr>
        <w:footnoteRef/>
      </w:r>
      <w:r>
        <w:t xml:space="preserve"> </w:t>
      </w:r>
      <w:r w:rsidRPr="0057335D">
        <w:rPr>
          <w:rFonts w:ascii="Times New Roman" w:hAnsi="Times New Roman"/>
        </w:rPr>
        <w:t>Upisati puni naziv Odluke i broj Službenog glasnika</w:t>
      </w:r>
      <w:r>
        <w:rPr>
          <w:rFonts w:ascii="Times New Roman" w:hAnsi="Times New Roman"/>
        </w:rPr>
        <w:t xml:space="preserve"> u kojem je objavljena </w:t>
      </w:r>
    </w:p>
  </w:footnote>
  <w:footnote w:id="2">
    <w:p w14:paraId="3A045418" w14:textId="77777777" w:rsidR="00644227" w:rsidRPr="009B00A5" w:rsidRDefault="00644227" w:rsidP="00644227">
      <w:pPr>
        <w:pStyle w:val="Tekstfusnote"/>
        <w:spacing w:line="0" w:lineRule="atLeast"/>
        <w:rPr>
          <w:rFonts w:ascii="Times New Roman" w:hAnsi="Times New Roman"/>
          <w:szCs w:val="18"/>
        </w:rPr>
      </w:pPr>
      <w:r w:rsidRPr="009B00A5">
        <w:rPr>
          <w:rStyle w:val="Referencafusnote"/>
          <w:rFonts w:ascii="Times New Roman" w:hAnsi="Times New Roman"/>
          <w:szCs w:val="18"/>
        </w:rPr>
        <w:footnoteRef/>
      </w:r>
      <w:r w:rsidRPr="009B00A5">
        <w:rPr>
          <w:rFonts w:ascii="Times New Roman" w:hAnsi="Times New Roman"/>
          <w:szCs w:val="18"/>
        </w:rPr>
        <w:t xml:space="preserve"> Upisati broj Službenog glasnika u kojem je objavljen</w:t>
      </w:r>
    </w:p>
  </w:footnote>
  <w:footnote w:id="3">
    <w:p w14:paraId="531AE5A0" w14:textId="77777777" w:rsidR="00644227" w:rsidRPr="00870DE8" w:rsidRDefault="00644227" w:rsidP="00644227">
      <w:pPr>
        <w:spacing w:after="0" w:line="0" w:lineRule="atLeast"/>
        <w:rPr>
          <w:rFonts w:ascii="Times New Roman" w:hAnsi="Times New Roman" w:cs="Times New Roman"/>
          <w:sz w:val="20"/>
          <w:szCs w:val="20"/>
        </w:rPr>
      </w:pPr>
      <w:r>
        <w:rPr>
          <w:rStyle w:val="Referencafusnote"/>
        </w:rPr>
        <w:footnoteRef/>
      </w:r>
      <w:r>
        <w:t xml:space="preserve"> </w:t>
      </w:r>
      <w:r w:rsidRPr="00870DE8">
        <w:rPr>
          <w:rFonts w:ascii="Times New Roman" w:hAnsi="Times New Roman" w:cs="Times New Roman"/>
        </w:rPr>
        <w:t>N</w:t>
      </w:r>
      <w:r w:rsidRPr="00870DE8">
        <w:rPr>
          <w:rFonts w:ascii="Times New Roman" w:hAnsi="Times New Roman" w:cs="Times New Roman"/>
          <w:sz w:val="20"/>
          <w:szCs w:val="20"/>
        </w:rPr>
        <w:t>avesti da li su rađene iz</w:t>
      </w:r>
      <w:r>
        <w:rPr>
          <w:rFonts w:ascii="Times New Roman" w:hAnsi="Times New Roman" w:cs="Times New Roman"/>
          <w:sz w:val="20"/>
          <w:szCs w:val="20"/>
        </w:rPr>
        <w:t>mjene/dopune Plana</w:t>
      </w:r>
    </w:p>
  </w:footnote>
  <w:footnote w:id="4">
    <w:p w14:paraId="49E7FAD9" w14:textId="77777777" w:rsidR="00644227" w:rsidRPr="009B00A5" w:rsidRDefault="00644227" w:rsidP="00644227">
      <w:pPr>
        <w:tabs>
          <w:tab w:val="left" w:pos="851"/>
          <w:tab w:val="left" w:pos="1134"/>
          <w:tab w:val="left" w:pos="1276"/>
        </w:tabs>
        <w:spacing w:after="0" w:line="0" w:lineRule="atLeast"/>
        <w:jc w:val="both"/>
        <w:rPr>
          <w:rFonts w:ascii="Times New Roman" w:eastAsia="Times New Roman" w:hAnsi="Times New Roman" w:cs="Times New Roman"/>
          <w:sz w:val="18"/>
          <w:szCs w:val="18"/>
          <w:lang w:eastAsia="hr-HR"/>
        </w:rPr>
      </w:pPr>
      <w:r>
        <w:rPr>
          <w:rStyle w:val="Referencafusnote"/>
        </w:rPr>
        <w:footnoteRef/>
      </w:r>
      <w:r>
        <w:t xml:space="preserve"> </w:t>
      </w:r>
      <w:r w:rsidRPr="004E5165">
        <w:rPr>
          <w:rFonts w:ascii="Times New Roman" w:hAnsi="Times New Roman"/>
          <w:sz w:val="18"/>
          <w:szCs w:val="18"/>
        </w:rPr>
        <w:t>Upisati broj Službenog glasnika u kojem je objavljen</w:t>
      </w:r>
      <w:r>
        <w:rPr>
          <w:rFonts w:ascii="Times New Roman" w:hAnsi="Times New Roman"/>
          <w:sz w:val="18"/>
          <w:szCs w:val="18"/>
        </w:rPr>
        <w:t>o izvješće</w:t>
      </w:r>
    </w:p>
    <w:p w14:paraId="638F3ADC" w14:textId="77777777" w:rsidR="00644227" w:rsidRDefault="00644227" w:rsidP="00644227">
      <w:pPr>
        <w:pStyle w:val="Tekstfusnote"/>
        <w:spacing w:line="0" w:lineRule="atLeast"/>
      </w:pPr>
    </w:p>
  </w:footnote>
  <w:footnote w:id="5">
    <w:p w14:paraId="08D1F692" w14:textId="77777777" w:rsidR="00644227" w:rsidRDefault="00644227" w:rsidP="00644227">
      <w:pPr>
        <w:pStyle w:val="Tekstfusnote"/>
      </w:pPr>
      <w:r>
        <w:rPr>
          <w:rStyle w:val="Referencafusnote"/>
        </w:rPr>
        <w:footnoteRef/>
      </w:r>
      <w:r>
        <w:t xml:space="preserve"> </w:t>
      </w:r>
      <w:r w:rsidRPr="00E647CE">
        <w:rPr>
          <w:rFonts w:ascii="Times New Roman" w:hAnsi="Times New Roman"/>
          <w:sz w:val="20"/>
        </w:rPr>
        <w:t>Ključni broj otpada</w:t>
      </w:r>
    </w:p>
  </w:footnote>
  <w:footnote w:id="6">
    <w:p w14:paraId="79ED010C" w14:textId="77777777" w:rsidR="00644227" w:rsidRPr="00E647CE" w:rsidRDefault="00644227" w:rsidP="00644227">
      <w:pPr>
        <w:pStyle w:val="Tekstfusnote"/>
        <w:rPr>
          <w:rFonts w:ascii="Times New Roman" w:hAnsi="Times New Roman"/>
          <w:sz w:val="20"/>
        </w:rPr>
      </w:pPr>
      <w:r>
        <w:rPr>
          <w:rStyle w:val="Referencafusnote"/>
        </w:rPr>
        <w:footnoteRef/>
      </w:r>
      <w:r>
        <w:t xml:space="preserve"> </w:t>
      </w:r>
      <w:r w:rsidRPr="00E647CE">
        <w:rPr>
          <w:rFonts w:ascii="Times New Roman" w:hAnsi="Times New Roman"/>
          <w:sz w:val="20"/>
        </w:rPr>
        <w:t xml:space="preserve">Ako je Državni inspektorat, Inspekcija za zaštitu okoliša izdala nalog za uklanjanje, napisati </w:t>
      </w:r>
      <w:r>
        <w:rPr>
          <w:rFonts w:ascii="Times New Roman" w:hAnsi="Times New Roman"/>
          <w:sz w:val="20"/>
        </w:rPr>
        <w:t xml:space="preserve">datum izlaska inspekcije i </w:t>
      </w:r>
      <w:r w:rsidRPr="00E647CE">
        <w:rPr>
          <w:rFonts w:ascii="Times New Roman" w:hAnsi="Times New Roman"/>
          <w:sz w:val="20"/>
        </w:rPr>
        <w:t>rok do kada je naloženo uklanjanje</w:t>
      </w:r>
    </w:p>
  </w:footnote>
  <w:footnote w:id="7">
    <w:p w14:paraId="144E2A8A" w14:textId="77777777" w:rsidR="00644227" w:rsidRPr="007810CA" w:rsidRDefault="00644227" w:rsidP="00644227">
      <w:pPr>
        <w:pStyle w:val="Tekstfusnote"/>
        <w:rPr>
          <w:rFonts w:ascii="Times New Roman" w:hAnsi="Times New Roman"/>
          <w:sz w:val="20"/>
        </w:rPr>
      </w:pPr>
      <w:r>
        <w:rPr>
          <w:rStyle w:val="Referencafusnote"/>
        </w:rPr>
        <w:footnoteRef/>
      </w:r>
      <w:r>
        <w:t xml:space="preserve"> </w:t>
      </w:r>
      <w:r w:rsidRPr="007810CA">
        <w:rPr>
          <w:rFonts w:ascii="Times New Roman" w:hAnsi="Times New Roman"/>
          <w:sz w:val="20"/>
        </w:rPr>
        <w:t>Napisati</w:t>
      </w:r>
      <w:r>
        <w:rPr>
          <w:rFonts w:ascii="Times New Roman" w:hAnsi="Times New Roman"/>
          <w:sz w:val="20"/>
        </w:rPr>
        <w:t xml:space="preserve"> </w:t>
      </w:r>
      <w:r w:rsidRPr="007810CA">
        <w:rPr>
          <w:rFonts w:ascii="Times New Roman" w:hAnsi="Times New Roman"/>
          <w:sz w:val="20"/>
        </w:rPr>
        <w:t xml:space="preserve">naziv ovlaštene osobe koja je </w:t>
      </w:r>
      <w:r w:rsidRPr="007810CA">
        <w:rPr>
          <w:rFonts w:ascii="Times New Roman" w:hAnsi="Times New Roman"/>
          <w:sz w:val="20"/>
        </w:rPr>
        <w:t>oporabila/zbrinula otpad i način oporabe/zbrinjavanja</w:t>
      </w:r>
    </w:p>
  </w:footnote>
  <w:footnote w:id="8">
    <w:p w14:paraId="15C2A94E" w14:textId="77777777" w:rsidR="00644227" w:rsidRPr="00D448BA" w:rsidRDefault="00644227" w:rsidP="00644227">
      <w:pPr>
        <w:pStyle w:val="Tekstfusnote"/>
        <w:rPr>
          <w:rFonts w:ascii="Times New Roman" w:hAnsi="Times New Roman"/>
        </w:rPr>
      </w:pPr>
      <w:r w:rsidRPr="00D448BA">
        <w:rPr>
          <w:rStyle w:val="Referencafusnote"/>
          <w:rFonts w:ascii="Times New Roman" w:hAnsi="Times New Roman"/>
        </w:rPr>
        <w:footnoteRef/>
      </w:r>
      <w:r w:rsidRPr="00D448BA">
        <w:rPr>
          <w:rFonts w:ascii="Times New Roman" w:hAnsi="Times New Roman"/>
        </w:rPr>
        <w:t xml:space="preserve"> </w:t>
      </w:r>
      <w:r w:rsidRPr="002D6ABF">
        <w:rPr>
          <w:rFonts w:ascii="Times New Roman" w:hAnsi="Times New Roman"/>
          <w:sz w:val="20"/>
        </w:rPr>
        <w:t>Napisati razlog zašto nije provedeno ili je samo djelomično provedeno</w:t>
      </w:r>
    </w:p>
  </w:footnote>
  <w:footnote w:id="9">
    <w:p w14:paraId="67E5DF83" w14:textId="77777777" w:rsidR="00644227" w:rsidRPr="002D6ABF" w:rsidRDefault="00644227" w:rsidP="00644227">
      <w:pPr>
        <w:pStyle w:val="Tekstfusnote"/>
        <w:rPr>
          <w:sz w:val="20"/>
        </w:rPr>
      </w:pPr>
      <w:r>
        <w:rPr>
          <w:rStyle w:val="Referencafusnote"/>
        </w:rPr>
        <w:footnoteRef/>
      </w:r>
      <w:r>
        <w:t xml:space="preserve"> </w:t>
      </w:r>
      <w:r w:rsidRPr="002D6ABF">
        <w:rPr>
          <w:rFonts w:ascii="Times New Roman" w:hAnsi="Times New Roman"/>
          <w:sz w:val="20"/>
        </w:rPr>
        <w:t>Nabavka opreme za odvojeno sakupljanje posebne kategorije otpada na kućnom pragu</w:t>
      </w:r>
    </w:p>
    <w:p w14:paraId="78BC9E0C" w14:textId="77777777" w:rsidR="00644227" w:rsidRDefault="00644227" w:rsidP="00644227">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2784" w14:textId="77777777" w:rsidR="003B4443" w:rsidRDefault="003B444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46BD" w14:textId="1E80DF59" w:rsidR="003B4443" w:rsidRPr="003B4443" w:rsidRDefault="003B4443" w:rsidP="003B4443">
    <w:pPr>
      <w:pStyle w:val="Zaglavlje"/>
      <w:jc w:val="both"/>
      <w:rPr>
        <w:rFonts w:ascii="Times New Roman" w:hAnsi="Times New Roman" w:cs="Times New Roman"/>
        <w:sz w:val="24"/>
        <w:szCs w:val="24"/>
      </w:rPr>
    </w:pPr>
    <w:r w:rsidRPr="003B4443">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5D930D8C" wp14:editId="6D7BA4D9">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5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63E53" w14:textId="77777777" w:rsidR="003B4443" w:rsidRDefault="003B4443">
                            <w:pPr>
                              <w:pStyle w:val="Zaglavlje"/>
                              <w:tabs>
                                <w:tab w:val="clear" w:pos="4703"/>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30D8C" id="Grupa 5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3063E53" w14:textId="77777777" w:rsidR="003B4443" w:rsidRDefault="003B4443">
                      <w:pPr>
                        <w:pStyle w:val="Zaglavlje"/>
                        <w:tabs>
                          <w:tab w:val="clear" w:pos="4703"/>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3B4443">
      <w:rPr>
        <w:rFonts w:ascii="Times New Roman" w:hAnsi="Times New Roman" w:cs="Times New Roman"/>
        <w:sz w:val="24"/>
        <w:szCs w:val="24"/>
      </w:rPr>
      <w:t>Broj 4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0BFB" w14:textId="77777777" w:rsidR="003B4443" w:rsidRPr="003B4443" w:rsidRDefault="003B4443" w:rsidP="003B4443">
    <w:pPr>
      <w:pStyle w:val="Zaglavlje"/>
      <w:jc w:val="both"/>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951B" w14:textId="77777777" w:rsidR="00644227" w:rsidRDefault="0064422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CDE"/>
      </v:shape>
    </w:pict>
  </w:numPicBullet>
  <w:abstractNum w:abstractNumId="0" w15:restartNumberingAfterBreak="0">
    <w:nsid w:val="0ADA7361"/>
    <w:multiLevelType w:val="hybridMultilevel"/>
    <w:tmpl w:val="2C923F40"/>
    <w:lvl w:ilvl="0" w:tplc="AE90675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386DDD"/>
    <w:multiLevelType w:val="hybridMultilevel"/>
    <w:tmpl w:val="4EE87CA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8235B9"/>
    <w:multiLevelType w:val="hybridMultilevel"/>
    <w:tmpl w:val="716A7ADC"/>
    <w:lvl w:ilvl="0" w:tplc="569C2778">
      <w:start w:val="1"/>
      <w:numFmt w:val="decimal"/>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3" w15:restartNumberingAfterBreak="0">
    <w:nsid w:val="1C5A5420"/>
    <w:multiLevelType w:val="hybridMultilevel"/>
    <w:tmpl w:val="349247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5D5884"/>
    <w:multiLevelType w:val="hybridMultilevel"/>
    <w:tmpl w:val="A6E2BEFA"/>
    <w:lvl w:ilvl="0" w:tplc="C41264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13882"/>
    <w:multiLevelType w:val="multilevel"/>
    <w:tmpl w:val="1A860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931767"/>
    <w:multiLevelType w:val="hybridMultilevel"/>
    <w:tmpl w:val="59FC7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E210F8"/>
    <w:multiLevelType w:val="hybridMultilevel"/>
    <w:tmpl w:val="09E876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9812D9"/>
    <w:multiLevelType w:val="multilevel"/>
    <w:tmpl w:val="71509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4D7BA6"/>
    <w:multiLevelType w:val="hybridMultilevel"/>
    <w:tmpl w:val="D1E26DAE"/>
    <w:lvl w:ilvl="0" w:tplc="B974276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424B05EA"/>
    <w:multiLevelType w:val="multilevel"/>
    <w:tmpl w:val="13700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9F49FF"/>
    <w:multiLevelType w:val="multilevel"/>
    <w:tmpl w:val="1FAEDEC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A863B23"/>
    <w:multiLevelType w:val="hybridMultilevel"/>
    <w:tmpl w:val="DFFC69C8"/>
    <w:lvl w:ilvl="0" w:tplc="FC08568C">
      <w:start w:val="1"/>
      <w:numFmt w:val="decimal"/>
      <w:pStyle w:val="Naslov1"/>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D463B7"/>
    <w:multiLevelType w:val="multilevel"/>
    <w:tmpl w:val="69181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D77238"/>
    <w:multiLevelType w:val="hybridMultilevel"/>
    <w:tmpl w:val="1AC07B2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997B8E"/>
    <w:multiLevelType w:val="hybridMultilevel"/>
    <w:tmpl w:val="DD523048"/>
    <w:lvl w:ilvl="0" w:tplc="2CAC2D2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BF74F92"/>
    <w:multiLevelType w:val="multilevel"/>
    <w:tmpl w:val="95A2EB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A621E6"/>
    <w:multiLevelType w:val="multilevel"/>
    <w:tmpl w:val="95A2EB1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BCA62DC"/>
    <w:multiLevelType w:val="multilevel"/>
    <w:tmpl w:val="B6D22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182FE4"/>
    <w:multiLevelType w:val="hybridMultilevel"/>
    <w:tmpl w:val="A16C58A4"/>
    <w:lvl w:ilvl="0" w:tplc="8F763B2E">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F8B05D1"/>
    <w:multiLevelType w:val="multilevel"/>
    <w:tmpl w:val="A07C3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245127"/>
    <w:multiLevelType w:val="hybridMultilevel"/>
    <w:tmpl w:val="D856F39C"/>
    <w:lvl w:ilvl="0" w:tplc="D17C0BB0">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077800"/>
    <w:multiLevelType w:val="hybridMultilevel"/>
    <w:tmpl w:val="0F4E97F8"/>
    <w:lvl w:ilvl="0" w:tplc="EA2AD3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E66366"/>
    <w:multiLevelType w:val="hybridMultilevel"/>
    <w:tmpl w:val="008EBEB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16cid:durableId="713387565">
    <w:abstractNumId w:val="18"/>
  </w:num>
  <w:num w:numId="2" w16cid:durableId="1558083279">
    <w:abstractNumId w:val="14"/>
  </w:num>
  <w:num w:numId="3" w16cid:durableId="1072047580">
    <w:abstractNumId w:val="0"/>
  </w:num>
  <w:num w:numId="4" w16cid:durableId="388305160">
    <w:abstractNumId w:val="3"/>
  </w:num>
  <w:num w:numId="5" w16cid:durableId="313097917">
    <w:abstractNumId w:val="7"/>
  </w:num>
  <w:num w:numId="6" w16cid:durableId="690716616">
    <w:abstractNumId w:val="15"/>
  </w:num>
  <w:num w:numId="7" w16cid:durableId="1669287079">
    <w:abstractNumId w:val="20"/>
  </w:num>
  <w:num w:numId="8" w16cid:durableId="1959724908">
    <w:abstractNumId w:val="11"/>
  </w:num>
  <w:num w:numId="9" w16cid:durableId="1629580085">
    <w:abstractNumId w:val="19"/>
  </w:num>
  <w:num w:numId="10" w16cid:durableId="555510884">
    <w:abstractNumId w:val="8"/>
  </w:num>
  <w:num w:numId="11" w16cid:durableId="195045714">
    <w:abstractNumId w:val="21"/>
  </w:num>
  <w:num w:numId="12" w16cid:durableId="1515462487">
    <w:abstractNumId w:val="13"/>
  </w:num>
  <w:num w:numId="13" w16cid:durableId="2139492463">
    <w:abstractNumId w:val="10"/>
  </w:num>
  <w:num w:numId="14" w16cid:durableId="790905834">
    <w:abstractNumId w:val="5"/>
  </w:num>
  <w:num w:numId="15" w16cid:durableId="1931350119">
    <w:abstractNumId w:val="24"/>
  </w:num>
  <w:num w:numId="16" w16cid:durableId="14817516">
    <w:abstractNumId w:val="12"/>
  </w:num>
  <w:num w:numId="17" w16cid:durableId="508912247">
    <w:abstractNumId w:val="6"/>
  </w:num>
  <w:num w:numId="18" w16cid:durableId="731119617">
    <w:abstractNumId w:val="9"/>
  </w:num>
  <w:num w:numId="19" w16cid:durableId="679310468">
    <w:abstractNumId w:val="2"/>
  </w:num>
  <w:num w:numId="20" w16cid:durableId="1402873574">
    <w:abstractNumId w:val="4"/>
  </w:num>
  <w:num w:numId="21" w16cid:durableId="1847666109">
    <w:abstractNumId w:val="16"/>
  </w:num>
  <w:num w:numId="22" w16cid:durableId="92288616">
    <w:abstractNumId w:val="17"/>
  </w:num>
  <w:num w:numId="23" w16cid:durableId="2111579194">
    <w:abstractNumId w:val="1"/>
  </w:num>
  <w:num w:numId="24" w16cid:durableId="1801917339">
    <w:abstractNumId w:val="23"/>
  </w:num>
  <w:num w:numId="25" w16cid:durableId="136178556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0A"/>
    <w:rsid w:val="00042BFB"/>
    <w:rsid w:val="000976E1"/>
    <w:rsid w:val="000A1CCD"/>
    <w:rsid w:val="000B49FC"/>
    <w:rsid w:val="00117A62"/>
    <w:rsid w:val="001E7CED"/>
    <w:rsid w:val="001F1314"/>
    <w:rsid w:val="00236FAC"/>
    <w:rsid w:val="00237FD6"/>
    <w:rsid w:val="002441BE"/>
    <w:rsid w:val="002D7CD5"/>
    <w:rsid w:val="00357BC4"/>
    <w:rsid w:val="003B4443"/>
    <w:rsid w:val="003E6EFE"/>
    <w:rsid w:val="004F5AF5"/>
    <w:rsid w:val="00536B0A"/>
    <w:rsid w:val="005A7283"/>
    <w:rsid w:val="005D1B05"/>
    <w:rsid w:val="006027FC"/>
    <w:rsid w:val="00644227"/>
    <w:rsid w:val="00654C98"/>
    <w:rsid w:val="006B67A4"/>
    <w:rsid w:val="00787CE1"/>
    <w:rsid w:val="008659F6"/>
    <w:rsid w:val="008E6491"/>
    <w:rsid w:val="008F4808"/>
    <w:rsid w:val="00944991"/>
    <w:rsid w:val="009C5FB4"/>
    <w:rsid w:val="009C756E"/>
    <w:rsid w:val="009F1A4A"/>
    <w:rsid w:val="00A45C88"/>
    <w:rsid w:val="00A91397"/>
    <w:rsid w:val="00B4529B"/>
    <w:rsid w:val="00B94BC0"/>
    <w:rsid w:val="00C0225A"/>
    <w:rsid w:val="00C32911"/>
    <w:rsid w:val="00C94196"/>
    <w:rsid w:val="00CB458E"/>
    <w:rsid w:val="00E6074A"/>
    <w:rsid w:val="00F03D27"/>
    <w:rsid w:val="00F24D3E"/>
    <w:rsid w:val="00F65D0D"/>
    <w:rsid w:val="00FF53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E1FF"/>
  <w15:chartTrackingRefBased/>
  <w15:docId w15:val="{80A6FD63-8F3E-45B3-A799-9A9F7346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B0A"/>
    <w:pPr>
      <w:spacing w:after="200" w:line="276" w:lineRule="auto"/>
    </w:pPr>
  </w:style>
  <w:style w:type="paragraph" w:styleId="Naslov1">
    <w:name w:val="heading 1"/>
    <w:basedOn w:val="Normal"/>
    <w:next w:val="Normal"/>
    <w:link w:val="Naslov1Char"/>
    <w:uiPriority w:val="9"/>
    <w:qFormat/>
    <w:rsid w:val="00644227"/>
    <w:pPr>
      <w:keepNext/>
      <w:keepLines/>
      <w:numPr>
        <w:numId w:val="16"/>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644227"/>
    <w:pPr>
      <w:keepNext/>
      <w:tabs>
        <w:tab w:val="left" w:pos="851"/>
        <w:tab w:val="left" w:pos="1134"/>
        <w:tab w:val="left" w:pos="1276"/>
      </w:tabs>
      <w:spacing w:after="0" w:line="240" w:lineRule="auto"/>
      <w:outlineLvl w:val="1"/>
    </w:pPr>
    <w:rPr>
      <w:rFonts w:ascii="Times New Roman" w:eastAsia="Times New Roman" w:hAnsi="Times New Roman" w:cs="Times New Roman"/>
      <w:b/>
    </w:rPr>
  </w:style>
  <w:style w:type="paragraph" w:styleId="Naslov3">
    <w:name w:val="heading 3"/>
    <w:basedOn w:val="Normal"/>
    <w:next w:val="Normal"/>
    <w:link w:val="Naslov3Char"/>
    <w:uiPriority w:val="9"/>
    <w:unhideWhenUsed/>
    <w:qFormat/>
    <w:rsid w:val="00644227"/>
    <w:pPr>
      <w:keepNext/>
      <w:spacing w:after="0" w:line="240" w:lineRule="auto"/>
      <w:jc w:val="center"/>
      <w:outlineLvl w:val="2"/>
    </w:pPr>
    <w:rPr>
      <w:rFonts w:ascii="Times New Roman" w:hAnsi="Times New Roman" w:cs="Times New Roman"/>
      <w:b/>
    </w:rPr>
  </w:style>
  <w:style w:type="paragraph" w:styleId="Naslov4">
    <w:name w:val="heading 4"/>
    <w:basedOn w:val="Normal"/>
    <w:next w:val="Normal"/>
    <w:link w:val="Naslov4Char"/>
    <w:uiPriority w:val="9"/>
    <w:unhideWhenUsed/>
    <w:qFormat/>
    <w:rsid w:val="00644227"/>
    <w:pPr>
      <w:keepNext/>
      <w:spacing w:after="0" w:line="0" w:lineRule="atLeast"/>
      <w:jc w:val="center"/>
      <w:outlineLvl w:val="3"/>
    </w:pPr>
    <w:rPr>
      <w:rFonts w:ascii="Times New Roman" w:hAnsi="Times New Roman" w:cs="Times New Roman"/>
      <w:b/>
      <w:sz w:val="28"/>
      <w:szCs w:val="28"/>
    </w:rPr>
  </w:style>
  <w:style w:type="paragraph" w:styleId="Naslov5">
    <w:name w:val="heading 5"/>
    <w:basedOn w:val="Normal"/>
    <w:next w:val="Normal"/>
    <w:link w:val="Naslov5Char"/>
    <w:uiPriority w:val="9"/>
    <w:semiHidden/>
    <w:unhideWhenUsed/>
    <w:qFormat/>
    <w:rsid w:val="00644227"/>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unhideWhenUsed/>
    <w:qFormat/>
    <w:rsid w:val="00644227"/>
    <w:pPr>
      <w:keepNext/>
      <w:keepLines/>
      <w:shd w:val="clear" w:color="auto" w:fill="D9E2F3" w:themeFill="accent1" w:themeFillTint="33"/>
      <w:spacing w:before="480" w:after="0"/>
      <w:outlineLvl w:val="5"/>
    </w:pPr>
    <w:rPr>
      <w:rFonts w:ascii="Times New Roman" w:hAnsi="Times New Roman" w:cs="Times New Roman"/>
    </w:rPr>
  </w:style>
  <w:style w:type="paragraph" w:styleId="Naslov7">
    <w:name w:val="heading 7"/>
    <w:basedOn w:val="Normal"/>
    <w:next w:val="Normal"/>
    <w:link w:val="Naslov7Char"/>
    <w:uiPriority w:val="9"/>
    <w:unhideWhenUsed/>
    <w:qFormat/>
    <w:rsid w:val="00644227"/>
    <w:pPr>
      <w:keepNext/>
      <w:spacing w:after="0" w:line="240" w:lineRule="auto"/>
      <w:outlineLvl w:val="6"/>
    </w:pPr>
    <w:rPr>
      <w:rFonts w:ascii="Times New Roman" w:hAnsi="Times New Roman" w:cs="Times New Roman"/>
      <w:i/>
    </w:rPr>
  </w:style>
  <w:style w:type="paragraph" w:styleId="Naslov8">
    <w:name w:val="heading 8"/>
    <w:basedOn w:val="Normal"/>
    <w:next w:val="Normal"/>
    <w:link w:val="Naslov8Char"/>
    <w:uiPriority w:val="9"/>
    <w:unhideWhenUsed/>
    <w:qFormat/>
    <w:rsid w:val="00644227"/>
    <w:pPr>
      <w:keepNext/>
      <w:spacing w:after="0" w:line="0" w:lineRule="atLeast"/>
      <w:contextualSpacing/>
      <w:jc w:val="both"/>
      <w:outlineLvl w:val="7"/>
    </w:pPr>
    <w:rPr>
      <w:rFonts w:ascii="Times New Roman" w:hAnsi="Times New Roman" w:cs="Times New Roman"/>
      <w:bCs/>
      <w: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536B0A"/>
    <w:pPr>
      <w:spacing w:after="0" w:line="240" w:lineRule="auto"/>
    </w:pPr>
  </w:style>
  <w:style w:type="character" w:customStyle="1" w:styleId="BezproredaChar">
    <w:name w:val="Bez proreda Char"/>
    <w:basedOn w:val="Zadanifontodlomka"/>
    <w:link w:val="Bezproreda"/>
    <w:uiPriority w:val="1"/>
    <w:rsid w:val="00536B0A"/>
  </w:style>
  <w:style w:type="numbering" w:customStyle="1" w:styleId="Bezpopisa1">
    <w:name w:val="Bez popisa1"/>
    <w:next w:val="Bezpopisa"/>
    <w:uiPriority w:val="99"/>
    <w:semiHidden/>
    <w:unhideWhenUsed/>
    <w:rsid w:val="00A91397"/>
  </w:style>
  <w:style w:type="paragraph" w:customStyle="1" w:styleId="Standard">
    <w:name w:val="Standard"/>
    <w:rsid w:val="00A91397"/>
    <w:pPr>
      <w:suppressAutoHyphens/>
      <w:autoSpaceDN w:val="0"/>
      <w:spacing w:after="200" w:line="276" w:lineRule="auto"/>
    </w:pPr>
    <w:rPr>
      <w:rFonts w:ascii="Calibri" w:eastAsia="SimSun" w:hAnsi="Calibri" w:cs="Calibri"/>
      <w:kern w:val="3"/>
    </w:rPr>
  </w:style>
  <w:style w:type="character" w:customStyle="1" w:styleId="Hiperveza1">
    <w:name w:val="Hiperveza1"/>
    <w:basedOn w:val="Zadanifontodlomka"/>
    <w:uiPriority w:val="99"/>
    <w:unhideWhenUsed/>
    <w:rsid w:val="00A91397"/>
    <w:rPr>
      <w:color w:val="0563C1"/>
      <w:u w:val="single"/>
    </w:rPr>
  </w:style>
  <w:style w:type="paragraph" w:styleId="Tekstbalonia">
    <w:name w:val="Balloon Text"/>
    <w:basedOn w:val="Normal"/>
    <w:link w:val="TekstbaloniaChar"/>
    <w:uiPriority w:val="99"/>
    <w:semiHidden/>
    <w:unhideWhenUsed/>
    <w:rsid w:val="00A913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91397"/>
    <w:rPr>
      <w:rFonts w:ascii="Segoe UI" w:hAnsi="Segoe UI" w:cs="Segoe UI"/>
      <w:sz w:val="18"/>
      <w:szCs w:val="18"/>
    </w:rPr>
  </w:style>
  <w:style w:type="character" w:styleId="SlijeenaHiperveza">
    <w:name w:val="FollowedHyperlink"/>
    <w:basedOn w:val="Zadanifontodlomka"/>
    <w:uiPriority w:val="99"/>
    <w:semiHidden/>
    <w:unhideWhenUsed/>
    <w:rsid w:val="00A91397"/>
    <w:rPr>
      <w:color w:val="954F72"/>
      <w:u w:val="single"/>
    </w:rPr>
  </w:style>
  <w:style w:type="paragraph" w:customStyle="1" w:styleId="EmptyCellLayoutStyle">
    <w:name w:val="EmptyCellLayoutStyle"/>
    <w:rsid w:val="00A91397"/>
    <w:rPr>
      <w:rFonts w:ascii="Times New Roman" w:eastAsia="Times New Roman" w:hAnsi="Times New Roman" w:cs="Times New Roman"/>
      <w:sz w:val="2"/>
      <w:szCs w:val="20"/>
      <w:lang w:eastAsia="hr-HR"/>
    </w:rPr>
  </w:style>
  <w:style w:type="paragraph" w:customStyle="1" w:styleId="msonormal0">
    <w:name w:val="msonormal"/>
    <w:basedOn w:val="Normal"/>
    <w:rsid w:val="00A913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link w:val="OdlomakpopisaChar"/>
    <w:uiPriority w:val="34"/>
    <w:qFormat/>
    <w:rsid w:val="00A91397"/>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A91397"/>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A91397"/>
  </w:style>
  <w:style w:type="paragraph" w:styleId="Podnoje">
    <w:name w:val="footer"/>
    <w:basedOn w:val="Normal"/>
    <w:link w:val="PodnojeChar"/>
    <w:uiPriority w:val="99"/>
    <w:unhideWhenUsed/>
    <w:rsid w:val="00A91397"/>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A91397"/>
  </w:style>
  <w:style w:type="table" w:styleId="Reetkatablice">
    <w:name w:val="Table Grid"/>
    <w:basedOn w:val="Obinatablica"/>
    <w:uiPriority w:val="39"/>
    <w:rsid w:val="00A9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91397"/>
    <w:pPr>
      <w:pBdr>
        <w:top w:val="single" w:sz="4" w:space="0" w:color="auto"/>
        <w:left w:val="single" w:sz="4" w:space="0" w:color="auto"/>
        <w:bottom w:val="single" w:sz="4" w:space="0" w:color="auto"/>
        <w:right w:val="single" w:sz="4" w:space="0" w:color="auto"/>
      </w:pBdr>
      <w:shd w:val="clear" w:color="000000" w:fill="FFF0C1"/>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66">
    <w:name w:val="xl66"/>
    <w:basedOn w:val="Normal"/>
    <w:rsid w:val="00A91397"/>
    <w:pPr>
      <w:pBdr>
        <w:top w:val="single" w:sz="4" w:space="0" w:color="auto"/>
        <w:left w:val="single" w:sz="4" w:space="0" w:color="auto"/>
        <w:bottom w:val="single" w:sz="4" w:space="0" w:color="auto"/>
        <w:right w:val="single" w:sz="4" w:space="0" w:color="auto"/>
      </w:pBdr>
      <w:shd w:val="clear" w:color="000000" w:fill="FFF0C1"/>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67">
    <w:name w:val="xl67"/>
    <w:basedOn w:val="Normal"/>
    <w:rsid w:val="00A91397"/>
    <w:pPr>
      <w:pBdr>
        <w:top w:val="single" w:sz="4" w:space="0" w:color="auto"/>
        <w:left w:val="single" w:sz="4" w:space="0" w:color="auto"/>
        <w:bottom w:val="single" w:sz="4" w:space="0" w:color="auto"/>
        <w:right w:val="single" w:sz="4" w:space="0" w:color="auto"/>
      </w:pBdr>
      <w:shd w:val="clear" w:color="000000" w:fill="FFF0C1"/>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68">
    <w:name w:val="xl68"/>
    <w:basedOn w:val="Normal"/>
    <w:rsid w:val="00A91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69">
    <w:name w:val="xl69"/>
    <w:basedOn w:val="Normal"/>
    <w:rsid w:val="00A91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0">
    <w:name w:val="xl70"/>
    <w:basedOn w:val="Normal"/>
    <w:rsid w:val="00A91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1">
    <w:name w:val="xl71"/>
    <w:basedOn w:val="Normal"/>
    <w:rsid w:val="00A913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2">
    <w:name w:val="xl72"/>
    <w:basedOn w:val="Normal"/>
    <w:rsid w:val="00A913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3">
    <w:name w:val="xl73"/>
    <w:basedOn w:val="Normal"/>
    <w:rsid w:val="00A913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4">
    <w:name w:val="xl74"/>
    <w:basedOn w:val="Normal"/>
    <w:rsid w:val="00A913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5">
    <w:name w:val="xl75"/>
    <w:basedOn w:val="Normal"/>
    <w:rsid w:val="00A91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76">
    <w:name w:val="xl76"/>
    <w:basedOn w:val="Normal"/>
    <w:rsid w:val="00A91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77">
    <w:name w:val="xl77"/>
    <w:basedOn w:val="Normal"/>
    <w:rsid w:val="00A91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78">
    <w:name w:val="xl78"/>
    <w:basedOn w:val="Normal"/>
    <w:rsid w:val="00A91397"/>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79">
    <w:name w:val="xl79"/>
    <w:basedOn w:val="Normal"/>
    <w:rsid w:val="00A91397"/>
    <w:pPr>
      <w:pBdr>
        <w:top w:val="single" w:sz="4" w:space="0" w:color="auto"/>
        <w:left w:val="single" w:sz="4" w:space="0" w:color="auto"/>
        <w:bottom w:val="single" w:sz="4" w:space="0" w:color="auto"/>
        <w:right w:val="single" w:sz="4" w:space="0" w:color="auto"/>
      </w:pBdr>
      <w:shd w:val="clear" w:color="000000" w:fill="3C3C3C"/>
      <w:spacing w:before="100" w:beforeAutospacing="1" w:after="100" w:afterAutospacing="1" w:line="240" w:lineRule="auto"/>
    </w:pPr>
    <w:rPr>
      <w:rFonts w:ascii="Times New Roman" w:eastAsia="Times New Roman" w:hAnsi="Times New Roman" w:cs="Times New Roman"/>
      <w:b/>
      <w:bCs/>
      <w:color w:val="FFFFFF"/>
      <w:sz w:val="20"/>
      <w:szCs w:val="20"/>
      <w:lang w:eastAsia="hr-HR"/>
    </w:rPr>
  </w:style>
  <w:style w:type="paragraph" w:customStyle="1" w:styleId="xl80">
    <w:name w:val="xl80"/>
    <w:basedOn w:val="Normal"/>
    <w:rsid w:val="00A91397"/>
    <w:pPr>
      <w:pBdr>
        <w:top w:val="single" w:sz="4" w:space="0" w:color="auto"/>
        <w:left w:val="single" w:sz="4" w:space="0" w:color="auto"/>
        <w:bottom w:val="single" w:sz="4" w:space="0" w:color="auto"/>
        <w:right w:val="single" w:sz="4" w:space="0" w:color="auto"/>
      </w:pBdr>
      <w:shd w:val="clear" w:color="000000" w:fill="3C3C3C"/>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1">
    <w:name w:val="xl81"/>
    <w:basedOn w:val="Normal"/>
    <w:rsid w:val="00A91397"/>
    <w:pPr>
      <w:pBdr>
        <w:top w:val="single" w:sz="4" w:space="0" w:color="auto"/>
        <w:left w:val="single" w:sz="4" w:space="0" w:color="auto"/>
        <w:bottom w:val="single" w:sz="4" w:space="0" w:color="auto"/>
        <w:right w:val="single" w:sz="4" w:space="0" w:color="auto"/>
      </w:pBdr>
      <w:shd w:val="clear" w:color="000000" w:fill="3C3C3C"/>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2">
    <w:name w:val="xl82"/>
    <w:basedOn w:val="Normal"/>
    <w:rsid w:val="00A9139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3">
    <w:name w:val="xl83"/>
    <w:basedOn w:val="Normal"/>
    <w:rsid w:val="00A9139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84">
    <w:name w:val="xl84"/>
    <w:basedOn w:val="Normal"/>
    <w:rsid w:val="00A9139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85">
    <w:name w:val="xl85"/>
    <w:basedOn w:val="Normal"/>
    <w:rsid w:val="00A91397"/>
    <w:pPr>
      <w:pBdr>
        <w:top w:val="single" w:sz="4" w:space="0" w:color="auto"/>
        <w:left w:val="single" w:sz="4" w:space="0" w:color="auto"/>
        <w:bottom w:val="single" w:sz="4" w:space="0" w:color="auto"/>
        <w:right w:val="single" w:sz="4" w:space="0" w:color="auto"/>
      </w:pBdr>
      <w:shd w:val="clear" w:color="000000" w:fill="17365D"/>
      <w:spacing w:before="100" w:beforeAutospacing="1" w:after="100" w:afterAutospacing="1" w:line="240" w:lineRule="auto"/>
    </w:pPr>
    <w:rPr>
      <w:rFonts w:ascii="Times New Roman" w:eastAsia="Times New Roman" w:hAnsi="Times New Roman" w:cs="Times New Roman"/>
      <w:b/>
      <w:bCs/>
      <w:color w:val="FFFFFF"/>
      <w:sz w:val="20"/>
      <w:szCs w:val="20"/>
      <w:lang w:eastAsia="hr-HR"/>
    </w:rPr>
  </w:style>
  <w:style w:type="paragraph" w:customStyle="1" w:styleId="xl86">
    <w:name w:val="xl86"/>
    <w:basedOn w:val="Normal"/>
    <w:rsid w:val="00A91397"/>
    <w:pPr>
      <w:pBdr>
        <w:top w:val="single" w:sz="4" w:space="0" w:color="auto"/>
        <w:left w:val="single" w:sz="4" w:space="0" w:color="auto"/>
        <w:bottom w:val="single" w:sz="4" w:space="0" w:color="auto"/>
        <w:right w:val="single" w:sz="4" w:space="0" w:color="auto"/>
      </w:pBdr>
      <w:shd w:val="clear" w:color="000000" w:fill="17365D"/>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7">
    <w:name w:val="xl87"/>
    <w:basedOn w:val="Normal"/>
    <w:rsid w:val="00A91397"/>
    <w:pPr>
      <w:pBdr>
        <w:top w:val="single" w:sz="4" w:space="0" w:color="auto"/>
        <w:left w:val="single" w:sz="4" w:space="0" w:color="auto"/>
        <w:bottom w:val="single" w:sz="4" w:space="0" w:color="auto"/>
        <w:right w:val="single" w:sz="4" w:space="0" w:color="auto"/>
      </w:pBdr>
      <w:shd w:val="clear" w:color="000000" w:fill="17365D"/>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8">
    <w:name w:val="xl88"/>
    <w:basedOn w:val="Normal"/>
    <w:rsid w:val="00A9139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9">
    <w:name w:val="xl89"/>
    <w:basedOn w:val="Normal"/>
    <w:rsid w:val="00A9139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0">
    <w:name w:val="xl90"/>
    <w:basedOn w:val="Normal"/>
    <w:rsid w:val="00A91397"/>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1">
    <w:name w:val="xl91"/>
    <w:basedOn w:val="Normal"/>
    <w:rsid w:val="00A9139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2">
    <w:name w:val="xl92"/>
    <w:basedOn w:val="Normal"/>
    <w:rsid w:val="00A9139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93">
    <w:name w:val="xl93"/>
    <w:basedOn w:val="Normal"/>
    <w:rsid w:val="00A9139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94">
    <w:name w:val="xl94"/>
    <w:basedOn w:val="Normal"/>
    <w:rsid w:val="00A9139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5">
    <w:name w:val="xl95"/>
    <w:basedOn w:val="Normal"/>
    <w:rsid w:val="00A9139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6">
    <w:name w:val="xl96"/>
    <w:basedOn w:val="Normal"/>
    <w:rsid w:val="00A91397"/>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7">
    <w:name w:val="xl97"/>
    <w:basedOn w:val="Normal"/>
    <w:rsid w:val="00A913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8">
    <w:name w:val="xl98"/>
    <w:basedOn w:val="Normal"/>
    <w:rsid w:val="00A913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9">
    <w:name w:val="xl99"/>
    <w:basedOn w:val="Normal"/>
    <w:rsid w:val="00A913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100">
    <w:name w:val="xl100"/>
    <w:basedOn w:val="Normal"/>
    <w:rsid w:val="00A91397"/>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1">
    <w:name w:val="xl101"/>
    <w:basedOn w:val="Normal"/>
    <w:rsid w:val="00A913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2">
    <w:name w:val="xl102"/>
    <w:basedOn w:val="Normal"/>
    <w:rsid w:val="00A913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103">
    <w:name w:val="xl103"/>
    <w:basedOn w:val="Normal"/>
    <w:rsid w:val="00A913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4">
    <w:name w:val="xl104"/>
    <w:basedOn w:val="Normal"/>
    <w:rsid w:val="00A913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105">
    <w:name w:val="xl105"/>
    <w:basedOn w:val="Normal"/>
    <w:rsid w:val="00A913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6">
    <w:name w:val="xl106"/>
    <w:basedOn w:val="Normal"/>
    <w:rsid w:val="00A91397"/>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7">
    <w:name w:val="xl107"/>
    <w:basedOn w:val="Normal"/>
    <w:rsid w:val="00A91397"/>
    <w:pP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108">
    <w:name w:val="xl108"/>
    <w:basedOn w:val="Normal"/>
    <w:rsid w:val="00A91397"/>
    <w:pP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A91397"/>
    <w:rPr>
      <w:color w:val="0563C1" w:themeColor="hyperlink"/>
      <w:u w:val="single"/>
    </w:rPr>
  </w:style>
  <w:style w:type="character" w:customStyle="1" w:styleId="Naslov1Char">
    <w:name w:val="Naslov 1 Char"/>
    <w:basedOn w:val="Zadanifontodlomka"/>
    <w:link w:val="Naslov1"/>
    <w:uiPriority w:val="9"/>
    <w:rsid w:val="00644227"/>
    <w:rPr>
      <w:rFonts w:asciiTheme="majorHAnsi" w:eastAsiaTheme="majorEastAsia" w:hAnsiTheme="majorHAnsi" w:cstheme="majorBidi"/>
      <w:b/>
      <w:bCs/>
      <w:color w:val="2F5496" w:themeColor="accent1" w:themeShade="BF"/>
      <w:sz w:val="28"/>
      <w:szCs w:val="28"/>
    </w:rPr>
  </w:style>
  <w:style w:type="character" w:customStyle="1" w:styleId="Naslov2Char">
    <w:name w:val="Naslov 2 Char"/>
    <w:basedOn w:val="Zadanifontodlomka"/>
    <w:link w:val="Naslov2"/>
    <w:uiPriority w:val="9"/>
    <w:rsid w:val="00644227"/>
    <w:rPr>
      <w:rFonts w:ascii="Times New Roman" w:eastAsia="Times New Roman" w:hAnsi="Times New Roman" w:cs="Times New Roman"/>
      <w:b/>
    </w:rPr>
  </w:style>
  <w:style w:type="character" w:customStyle="1" w:styleId="Naslov3Char">
    <w:name w:val="Naslov 3 Char"/>
    <w:basedOn w:val="Zadanifontodlomka"/>
    <w:link w:val="Naslov3"/>
    <w:uiPriority w:val="9"/>
    <w:rsid w:val="00644227"/>
    <w:rPr>
      <w:rFonts w:ascii="Times New Roman" w:hAnsi="Times New Roman" w:cs="Times New Roman"/>
      <w:b/>
    </w:rPr>
  </w:style>
  <w:style w:type="character" w:customStyle="1" w:styleId="Naslov4Char">
    <w:name w:val="Naslov 4 Char"/>
    <w:basedOn w:val="Zadanifontodlomka"/>
    <w:link w:val="Naslov4"/>
    <w:uiPriority w:val="9"/>
    <w:rsid w:val="00644227"/>
    <w:rPr>
      <w:rFonts w:ascii="Times New Roman" w:hAnsi="Times New Roman" w:cs="Times New Roman"/>
      <w:b/>
      <w:sz w:val="28"/>
      <w:szCs w:val="28"/>
    </w:rPr>
  </w:style>
  <w:style w:type="character" w:customStyle="1" w:styleId="Naslov5Char">
    <w:name w:val="Naslov 5 Char"/>
    <w:basedOn w:val="Zadanifontodlomka"/>
    <w:link w:val="Naslov5"/>
    <w:uiPriority w:val="9"/>
    <w:semiHidden/>
    <w:rsid w:val="00644227"/>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rsid w:val="00644227"/>
    <w:rPr>
      <w:rFonts w:ascii="Times New Roman" w:hAnsi="Times New Roman" w:cs="Times New Roman"/>
      <w:shd w:val="clear" w:color="auto" w:fill="D9E2F3" w:themeFill="accent1" w:themeFillTint="33"/>
    </w:rPr>
  </w:style>
  <w:style w:type="character" w:customStyle="1" w:styleId="Naslov7Char">
    <w:name w:val="Naslov 7 Char"/>
    <w:basedOn w:val="Zadanifontodlomka"/>
    <w:link w:val="Naslov7"/>
    <w:uiPriority w:val="9"/>
    <w:rsid w:val="00644227"/>
    <w:rPr>
      <w:rFonts w:ascii="Times New Roman" w:hAnsi="Times New Roman" w:cs="Times New Roman"/>
      <w:i/>
    </w:rPr>
  </w:style>
  <w:style w:type="character" w:customStyle="1" w:styleId="Naslov8Char">
    <w:name w:val="Naslov 8 Char"/>
    <w:basedOn w:val="Zadanifontodlomka"/>
    <w:link w:val="Naslov8"/>
    <w:uiPriority w:val="9"/>
    <w:rsid w:val="00644227"/>
    <w:rPr>
      <w:rFonts w:ascii="Times New Roman" w:hAnsi="Times New Roman" w:cs="Times New Roman"/>
      <w:bCs/>
      <w:i/>
    </w:rPr>
  </w:style>
  <w:style w:type="paragraph" w:customStyle="1" w:styleId="t-9-8">
    <w:name w:val="t-9-8"/>
    <w:basedOn w:val="Normal"/>
    <w:rsid w:val="0064422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64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4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64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64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644227"/>
    <w:pPr>
      <w:numPr>
        <w:numId w:val="0"/>
      </w:numPr>
      <w:outlineLvl w:val="9"/>
    </w:pPr>
    <w:rPr>
      <w:lang w:eastAsia="hr-HR"/>
    </w:rPr>
  </w:style>
  <w:style w:type="paragraph" w:styleId="Sadraj1">
    <w:name w:val="toc 1"/>
    <w:basedOn w:val="Normal"/>
    <w:next w:val="Normal"/>
    <w:autoRedefine/>
    <w:uiPriority w:val="39"/>
    <w:unhideWhenUsed/>
    <w:rsid w:val="00644227"/>
    <w:pPr>
      <w:spacing w:after="100"/>
    </w:pPr>
  </w:style>
  <w:style w:type="paragraph" w:styleId="Opisslike">
    <w:name w:val="caption"/>
    <w:basedOn w:val="Normal"/>
    <w:next w:val="Normal"/>
    <w:uiPriority w:val="35"/>
    <w:unhideWhenUsed/>
    <w:qFormat/>
    <w:rsid w:val="00644227"/>
    <w:pPr>
      <w:spacing w:line="240" w:lineRule="auto"/>
    </w:pPr>
    <w:rPr>
      <w:b/>
      <w:bCs/>
      <w:color w:val="4472C4" w:themeColor="accent1"/>
      <w:sz w:val="18"/>
      <w:szCs w:val="18"/>
    </w:rPr>
  </w:style>
  <w:style w:type="paragraph" w:styleId="Tablicaslika">
    <w:name w:val="table of figures"/>
    <w:basedOn w:val="Normal"/>
    <w:next w:val="Normal"/>
    <w:uiPriority w:val="99"/>
    <w:unhideWhenUsed/>
    <w:rsid w:val="00644227"/>
    <w:pPr>
      <w:spacing w:after="0"/>
    </w:pPr>
  </w:style>
  <w:style w:type="paragraph" w:styleId="Sadraj2">
    <w:name w:val="toc 2"/>
    <w:basedOn w:val="Normal"/>
    <w:next w:val="Normal"/>
    <w:autoRedefine/>
    <w:uiPriority w:val="39"/>
    <w:unhideWhenUsed/>
    <w:rsid w:val="00644227"/>
    <w:pPr>
      <w:spacing w:after="100" w:line="259" w:lineRule="auto"/>
      <w:ind w:left="220"/>
    </w:pPr>
    <w:rPr>
      <w:rFonts w:eastAsiaTheme="minorEastAsia" w:cs="Times New Roman"/>
      <w:lang w:eastAsia="hr-HR"/>
    </w:rPr>
  </w:style>
  <w:style w:type="paragraph" w:styleId="Sadraj3">
    <w:name w:val="toc 3"/>
    <w:basedOn w:val="Normal"/>
    <w:next w:val="Normal"/>
    <w:autoRedefine/>
    <w:uiPriority w:val="39"/>
    <w:unhideWhenUsed/>
    <w:rsid w:val="00644227"/>
    <w:pPr>
      <w:spacing w:after="100" w:line="259" w:lineRule="auto"/>
      <w:ind w:left="440"/>
    </w:pPr>
    <w:rPr>
      <w:rFonts w:eastAsiaTheme="minorEastAsia" w:cs="Times New Roman"/>
      <w:lang w:eastAsia="hr-HR"/>
    </w:rPr>
  </w:style>
  <w:style w:type="paragraph" w:styleId="Tijeloteksta">
    <w:name w:val="Body Text"/>
    <w:basedOn w:val="Normal"/>
    <w:link w:val="TijelotekstaChar"/>
    <w:uiPriority w:val="99"/>
    <w:unhideWhenUsed/>
    <w:rsid w:val="00644227"/>
    <w:pPr>
      <w:widowControl w:val="0"/>
      <w:overflowPunct w:val="0"/>
      <w:autoSpaceDE w:val="0"/>
      <w:autoSpaceDN w:val="0"/>
      <w:adjustRightInd w:val="0"/>
      <w:jc w:val="both"/>
    </w:pPr>
    <w:rPr>
      <w:rFonts w:ascii="Times New Roman" w:hAnsi="Times New Roman" w:cs="Times New Roman"/>
    </w:rPr>
  </w:style>
  <w:style w:type="character" w:customStyle="1" w:styleId="TijelotekstaChar">
    <w:name w:val="Tijelo teksta Char"/>
    <w:basedOn w:val="Zadanifontodlomka"/>
    <w:link w:val="Tijeloteksta"/>
    <w:uiPriority w:val="99"/>
    <w:rsid w:val="00644227"/>
    <w:rPr>
      <w:rFonts w:ascii="Times New Roman" w:hAnsi="Times New Roman" w:cs="Times New Roman"/>
    </w:rPr>
  </w:style>
  <w:style w:type="paragraph" w:styleId="Uvuenotijeloteksta">
    <w:name w:val="Body Text Indent"/>
    <w:basedOn w:val="Normal"/>
    <w:link w:val="UvuenotijelotekstaChar"/>
    <w:uiPriority w:val="99"/>
    <w:unhideWhenUsed/>
    <w:rsid w:val="00644227"/>
    <w:pPr>
      <w:ind w:left="360"/>
      <w:contextualSpacing/>
      <w:jc w:val="both"/>
    </w:pPr>
    <w:rPr>
      <w:rFonts w:ascii="Times New Roman" w:hAnsi="Times New Roman" w:cs="Times New Roman"/>
      <w:i/>
    </w:rPr>
  </w:style>
  <w:style w:type="character" w:customStyle="1" w:styleId="UvuenotijelotekstaChar">
    <w:name w:val="Uvučeno tijelo teksta Char"/>
    <w:basedOn w:val="Zadanifontodlomka"/>
    <w:link w:val="Uvuenotijeloteksta"/>
    <w:uiPriority w:val="99"/>
    <w:rsid w:val="00644227"/>
    <w:rPr>
      <w:rFonts w:ascii="Times New Roman" w:hAnsi="Times New Roman" w:cs="Times New Roman"/>
      <w:i/>
    </w:rPr>
  </w:style>
  <w:style w:type="paragraph" w:styleId="Tijeloteksta2">
    <w:name w:val="Body Text 2"/>
    <w:basedOn w:val="Normal"/>
    <w:link w:val="Tijeloteksta2Char"/>
    <w:uiPriority w:val="99"/>
    <w:unhideWhenUsed/>
    <w:rsid w:val="00644227"/>
    <w:pPr>
      <w:shd w:val="clear" w:color="auto" w:fill="FFFFFF"/>
      <w:spacing w:after="0" w:line="0" w:lineRule="atLeast"/>
      <w:jc w:val="both"/>
      <w:textAlignment w:val="baseline"/>
    </w:pPr>
    <w:rPr>
      <w:rFonts w:ascii="Times New Roman" w:eastAsia="Times New Roman" w:hAnsi="Times New Roman"/>
      <w:color w:val="231F20"/>
      <w:lang w:eastAsia="hr-HR"/>
    </w:rPr>
  </w:style>
  <w:style w:type="character" w:customStyle="1" w:styleId="Tijeloteksta2Char">
    <w:name w:val="Tijelo teksta 2 Char"/>
    <w:basedOn w:val="Zadanifontodlomka"/>
    <w:link w:val="Tijeloteksta2"/>
    <w:uiPriority w:val="99"/>
    <w:rsid w:val="00644227"/>
    <w:rPr>
      <w:rFonts w:ascii="Times New Roman" w:eastAsia="Times New Roman" w:hAnsi="Times New Roman"/>
      <w:color w:val="231F20"/>
      <w:shd w:val="clear" w:color="auto" w:fill="FFFFFF"/>
      <w:lang w:eastAsia="hr-HR"/>
    </w:rPr>
  </w:style>
  <w:style w:type="character" w:styleId="Referencafusnote">
    <w:name w:val="footnote reference"/>
    <w:aliases w:val="BVI fnr"/>
    <w:uiPriority w:val="99"/>
    <w:rsid w:val="00644227"/>
    <w:rPr>
      <w:vertAlign w:val="superscript"/>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 OP,Char Char"/>
    <w:basedOn w:val="Normal"/>
    <w:link w:val="TekstfusnoteChar"/>
    <w:uiPriority w:val="99"/>
    <w:qFormat/>
    <w:rsid w:val="00644227"/>
    <w:pPr>
      <w:spacing w:after="0" w:line="240" w:lineRule="auto"/>
      <w:jc w:val="both"/>
    </w:pPr>
    <w:rPr>
      <w:rFonts w:ascii="Arial" w:eastAsia="Times New Roman" w:hAnsi="Arial" w:cs="Times New Roman"/>
      <w:sz w:val="18"/>
      <w:szCs w:val="20"/>
      <w:lang w:eastAsia="hr-HR"/>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 OP Char"/>
    <w:basedOn w:val="Zadanifontodlomka"/>
    <w:link w:val="Tekstfusnote"/>
    <w:uiPriority w:val="99"/>
    <w:rsid w:val="00644227"/>
    <w:rPr>
      <w:rFonts w:ascii="Arial" w:eastAsia="Times New Roman" w:hAnsi="Arial" w:cs="Times New Roman"/>
      <w:sz w:val="18"/>
      <w:szCs w:val="20"/>
      <w:lang w:eastAsia="hr-HR"/>
    </w:rPr>
  </w:style>
  <w:style w:type="paragraph" w:styleId="Tijeloteksta-uvlaka2">
    <w:name w:val="Body Text Indent 2"/>
    <w:basedOn w:val="Normal"/>
    <w:link w:val="Tijeloteksta-uvlaka2Char"/>
    <w:uiPriority w:val="99"/>
    <w:unhideWhenUsed/>
    <w:rsid w:val="00644227"/>
    <w:pPr>
      <w:spacing w:before="100" w:beforeAutospacing="1" w:after="100" w:afterAutospacing="1" w:line="240" w:lineRule="auto"/>
      <w:ind w:left="360"/>
    </w:pPr>
    <w:rPr>
      <w:rFonts w:ascii="Times New Roman" w:eastAsia="Times New Roman" w:hAnsi="Times New Roman" w:cs="Times New Roman"/>
      <w:i/>
      <w:lang w:eastAsia="hr-HR"/>
    </w:rPr>
  </w:style>
  <w:style w:type="character" w:customStyle="1" w:styleId="Tijeloteksta-uvlaka2Char">
    <w:name w:val="Tijelo teksta - uvlaka 2 Char"/>
    <w:basedOn w:val="Zadanifontodlomka"/>
    <w:link w:val="Tijeloteksta-uvlaka2"/>
    <w:uiPriority w:val="99"/>
    <w:rsid w:val="00644227"/>
    <w:rPr>
      <w:rFonts w:ascii="Times New Roman" w:eastAsia="Times New Roman" w:hAnsi="Times New Roman" w:cs="Times New Roman"/>
      <w:i/>
      <w:lang w:eastAsia="hr-HR"/>
    </w:rPr>
  </w:style>
  <w:style w:type="character" w:customStyle="1" w:styleId="markedcontent">
    <w:name w:val="markedcontent"/>
    <w:basedOn w:val="Zadanifontodlomka"/>
    <w:rsid w:val="00644227"/>
  </w:style>
  <w:style w:type="paragraph" w:styleId="Tijeloteksta-uvlaka3">
    <w:name w:val="Body Text Indent 3"/>
    <w:basedOn w:val="Normal"/>
    <w:link w:val="Tijeloteksta-uvlaka3Char"/>
    <w:uiPriority w:val="99"/>
    <w:unhideWhenUsed/>
    <w:rsid w:val="00644227"/>
    <w:pPr>
      <w:keepNext/>
      <w:keepLines/>
      <w:shd w:val="clear" w:color="auto" w:fill="D9E2F3" w:themeFill="accent1" w:themeFillTint="33"/>
      <w:spacing w:before="480" w:after="0"/>
      <w:ind w:left="360"/>
      <w:contextualSpacing/>
      <w:jc w:val="both"/>
      <w:outlineLvl w:val="0"/>
    </w:pPr>
    <w:rPr>
      <w:rFonts w:ascii="Times New Roman" w:eastAsiaTheme="majorEastAsia" w:hAnsi="Times New Roman" w:cs="Times New Roman"/>
      <w:b/>
      <w:bCs/>
    </w:rPr>
  </w:style>
  <w:style w:type="character" w:customStyle="1" w:styleId="Tijeloteksta-uvlaka3Char">
    <w:name w:val="Tijelo teksta - uvlaka 3 Char"/>
    <w:basedOn w:val="Zadanifontodlomka"/>
    <w:link w:val="Tijeloteksta-uvlaka3"/>
    <w:uiPriority w:val="99"/>
    <w:rsid w:val="00644227"/>
    <w:rPr>
      <w:rFonts w:ascii="Times New Roman" w:eastAsiaTheme="majorEastAsia" w:hAnsi="Times New Roman" w:cs="Times New Roman"/>
      <w:b/>
      <w:bCs/>
      <w:shd w:val="clear" w:color="auto" w:fill="D9E2F3" w:themeFill="accent1" w:themeFillTint="33"/>
    </w:rPr>
  </w:style>
  <w:style w:type="character" w:customStyle="1" w:styleId="OdlomakpopisaChar">
    <w:name w:val="Odlomak popisa Char"/>
    <w:link w:val="Odlomakpopisa"/>
    <w:uiPriority w:val="34"/>
    <w:locked/>
    <w:rsid w:val="00644227"/>
    <w:rPr>
      <w:rFonts w:ascii="Calibri" w:eastAsia="Times New Roman" w:hAnsi="Calibri" w:cs="Times New Roman"/>
      <w:kern w:val="2"/>
      <w:lang w:eastAsia="hr-HR"/>
    </w:rPr>
  </w:style>
  <w:style w:type="table" w:styleId="Tablicareetke1svijetlo-isticanje2">
    <w:name w:val="Grid Table 1 Light Accent 2"/>
    <w:basedOn w:val="Obinatablica"/>
    <w:uiPriority w:val="46"/>
    <w:rsid w:val="004F5AF5"/>
    <w:pPr>
      <w:spacing w:after="0" w:line="240" w:lineRule="auto"/>
    </w:pPr>
    <w:rPr>
      <w:lang w:val="sr-Latn-RS" w:eastAsia="sr-Latn-R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Sadraj4">
    <w:name w:val="toc 4"/>
    <w:basedOn w:val="Normal"/>
    <w:next w:val="Normal"/>
    <w:autoRedefine/>
    <w:uiPriority w:val="39"/>
    <w:unhideWhenUsed/>
    <w:rsid w:val="00C94196"/>
    <w:pPr>
      <w:spacing w:after="100" w:line="259" w:lineRule="auto"/>
      <w:ind w:left="660"/>
    </w:pPr>
    <w:rPr>
      <w:rFonts w:eastAsiaTheme="minorEastAsia"/>
      <w:kern w:val="2"/>
      <w:lang w:eastAsia="hr-HR"/>
      <w14:ligatures w14:val="standardContextual"/>
    </w:rPr>
  </w:style>
  <w:style w:type="paragraph" w:styleId="Sadraj5">
    <w:name w:val="toc 5"/>
    <w:basedOn w:val="Normal"/>
    <w:next w:val="Normal"/>
    <w:autoRedefine/>
    <w:uiPriority w:val="39"/>
    <w:unhideWhenUsed/>
    <w:rsid w:val="00C94196"/>
    <w:pPr>
      <w:spacing w:after="100" w:line="259" w:lineRule="auto"/>
      <w:ind w:left="880"/>
    </w:pPr>
    <w:rPr>
      <w:rFonts w:eastAsiaTheme="minorEastAsia"/>
      <w:kern w:val="2"/>
      <w:lang w:eastAsia="hr-HR"/>
      <w14:ligatures w14:val="standardContextual"/>
    </w:rPr>
  </w:style>
  <w:style w:type="paragraph" w:styleId="Sadraj6">
    <w:name w:val="toc 6"/>
    <w:basedOn w:val="Normal"/>
    <w:next w:val="Normal"/>
    <w:autoRedefine/>
    <w:uiPriority w:val="39"/>
    <w:unhideWhenUsed/>
    <w:rsid w:val="00C94196"/>
    <w:pPr>
      <w:spacing w:after="100" w:line="259" w:lineRule="auto"/>
      <w:ind w:left="1100"/>
    </w:pPr>
    <w:rPr>
      <w:rFonts w:eastAsiaTheme="minorEastAsia"/>
      <w:kern w:val="2"/>
      <w:lang w:eastAsia="hr-HR"/>
      <w14:ligatures w14:val="standardContextual"/>
    </w:rPr>
  </w:style>
  <w:style w:type="paragraph" w:styleId="Sadraj7">
    <w:name w:val="toc 7"/>
    <w:basedOn w:val="Normal"/>
    <w:next w:val="Normal"/>
    <w:autoRedefine/>
    <w:uiPriority w:val="39"/>
    <w:unhideWhenUsed/>
    <w:rsid w:val="00C94196"/>
    <w:pPr>
      <w:spacing w:after="100" w:line="259" w:lineRule="auto"/>
      <w:ind w:left="1320"/>
    </w:pPr>
    <w:rPr>
      <w:rFonts w:eastAsiaTheme="minorEastAsia"/>
      <w:kern w:val="2"/>
      <w:lang w:eastAsia="hr-HR"/>
      <w14:ligatures w14:val="standardContextual"/>
    </w:rPr>
  </w:style>
  <w:style w:type="paragraph" w:styleId="Sadraj8">
    <w:name w:val="toc 8"/>
    <w:basedOn w:val="Normal"/>
    <w:next w:val="Normal"/>
    <w:autoRedefine/>
    <w:uiPriority w:val="39"/>
    <w:unhideWhenUsed/>
    <w:rsid w:val="00C94196"/>
    <w:pPr>
      <w:spacing w:after="100" w:line="259" w:lineRule="auto"/>
      <w:ind w:left="1540"/>
    </w:pPr>
    <w:rPr>
      <w:rFonts w:eastAsiaTheme="minorEastAsia"/>
      <w:kern w:val="2"/>
      <w:lang w:eastAsia="hr-HR"/>
      <w14:ligatures w14:val="standardContextual"/>
    </w:rPr>
  </w:style>
  <w:style w:type="paragraph" w:styleId="Sadraj9">
    <w:name w:val="toc 9"/>
    <w:basedOn w:val="Normal"/>
    <w:next w:val="Normal"/>
    <w:autoRedefine/>
    <w:uiPriority w:val="39"/>
    <w:unhideWhenUsed/>
    <w:rsid w:val="00C94196"/>
    <w:pPr>
      <w:spacing w:after="100" w:line="259" w:lineRule="auto"/>
      <w:ind w:left="1760"/>
    </w:pPr>
    <w:rPr>
      <w:rFonts w:eastAsiaTheme="minorEastAsia"/>
      <w:kern w:val="2"/>
      <w:lang w:eastAsia="hr-HR"/>
      <w14:ligatures w14:val="standardContextual"/>
    </w:rPr>
  </w:style>
  <w:style w:type="character" w:styleId="Nerijeenospominjanje">
    <w:name w:val="Unresolved Mention"/>
    <w:basedOn w:val="Zadanifontodlomka"/>
    <w:uiPriority w:val="99"/>
    <w:semiHidden/>
    <w:unhideWhenUsed/>
    <w:rsid w:val="00C9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odolovci.hr/komunalne-usluge/komunalno-trgovacko-drustvo-sodolovci-d-o-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yperlink" Target="https://www.sodolovci.hr/komunalne-usluge/komunalno-trgovacko-drustvo-sodolovci-d-o-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odolovci.hr/komunalne-usluge/komunalno-trgovacko-drustvo-sodolovci-d-o-o/"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odolovci.hr/komunalne-usluge/komunalno-trgovacko-drustvo-sodolovci-d-o-o/" TargetMode="External"/><Relationship Id="rId10" Type="http://schemas.openxmlformats.org/officeDocument/2006/relationships/header" Target="header1.xml"/><Relationship Id="rId19" Type="http://schemas.openxmlformats.org/officeDocument/2006/relationships/hyperlink" Target="mailto:komunalnosodolovci@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s://www.sodolovci.hr/komunalne-usluge/komunalno-trgovacko-drustvo-sodolovci-d-o-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143C-8DDC-4F32-884C-BF4DCCB3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43352</Words>
  <Characters>247108</Characters>
  <Application>Microsoft Office Word</Application>
  <DocSecurity>0</DocSecurity>
  <Lines>2059</Lines>
  <Paragraphs>579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13</cp:revision>
  <cp:lastPrinted>2023-07-10T12:29:00Z</cp:lastPrinted>
  <dcterms:created xsi:type="dcterms:W3CDTF">2023-07-10T07:46:00Z</dcterms:created>
  <dcterms:modified xsi:type="dcterms:W3CDTF">2023-07-13T12:16:00Z</dcterms:modified>
</cp:coreProperties>
</file>