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E5E" w:rsidRPr="00F575C3" w:rsidRDefault="00427E5E" w:rsidP="00427E5E">
      <w:pPr>
        <w:jc w:val="center"/>
        <w:rPr>
          <w:rFonts w:ascii="Times New Roman" w:hAnsi="Times New Roman" w:cs="Times New Roman"/>
          <w:i/>
          <w:sz w:val="72"/>
          <w:szCs w:val="72"/>
        </w:rPr>
      </w:pPr>
      <w:bookmarkStart w:id="0" w:name="_Hlk120179096"/>
      <w:bookmarkEnd w:id="0"/>
      <w:r w:rsidRPr="00F575C3">
        <w:rPr>
          <w:rFonts w:ascii="Times New Roman" w:hAnsi="Times New Roman" w:cs="Times New Roman"/>
          <w:i/>
          <w:sz w:val="72"/>
          <w:szCs w:val="72"/>
        </w:rPr>
        <w:t>Službeni glasnik</w:t>
      </w:r>
    </w:p>
    <w:p w:rsidR="00427E5E" w:rsidRPr="00F575C3" w:rsidRDefault="00427E5E" w:rsidP="00427E5E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575C3">
        <w:rPr>
          <w:rFonts w:ascii="Times New Roman" w:hAnsi="Times New Roman" w:cs="Times New Roman"/>
          <w:i/>
          <w:sz w:val="52"/>
          <w:szCs w:val="52"/>
        </w:rPr>
        <w:t>Općine Šodolovci</w:t>
      </w:r>
    </w:p>
    <w:p w:rsidR="00427E5E" w:rsidRDefault="00427E5E" w:rsidP="00427E5E">
      <w:pPr>
        <w:jc w:val="both"/>
        <w:rPr>
          <w:rFonts w:ascii="Times New Roman" w:hAnsi="Times New Roman" w:cs="Times New Roman"/>
          <w:u w:val="singl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427E5E" w:rsidTr="00142BC4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:rsidR="00427E5E" w:rsidRPr="00EE55FD" w:rsidRDefault="00427E5E" w:rsidP="00142B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GODINA XX</w:t>
            </w:r>
            <w:r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4410" w:type="dxa"/>
          </w:tcPr>
          <w:p w:rsidR="00427E5E" w:rsidRPr="00EE55FD" w:rsidRDefault="00427E5E" w:rsidP="00142B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ŠODOLOVCI,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20. veljače 2023.</w:t>
            </w:r>
          </w:p>
        </w:tc>
        <w:tc>
          <w:tcPr>
            <w:tcW w:w="2625" w:type="dxa"/>
          </w:tcPr>
          <w:p w:rsidR="00427E5E" w:rsidRPr="00EE55FD" w:rsidRDefault="00427E5E" w:rsidP="00142B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 xml:space="preserve">BROJ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</w:tbl>
    <w:p w:rsidR="00427E5E" w:rsidRPr="00F575C3" w:rsidRDefault="00427E5E" w:rsidP="00427E5E">
      <w:pPr>
        <w:jc w:val="both"/>
        <w:rPr>
          <w:rFonts w:ascii="Times New Roman" w:hAnsi="Times New Roman" w:cs="Times New Roman"/>
          <w:u w:val="single"/>
        </w:rPr>
      </w:pPr>
    </w:p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4EFA221" wp14:editId="182BA41B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427E5E" w:rsidTr="00142BC4">
        <w:trPr>
          <w:trHeight w:val="1410"/>
        </w:trPr>
        <w:tc>
          <w:tcPr>
            <w:tcW w:w="8745" w:type="dxa"/>
          </w:tcPr>
          <w:p w:rsidR="00427E5E" w:rsidRPr="001D6ECD" w:rsidRDefault="00427E5E" w:rsidP="00142BC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Službeni glasnik općine Šodolovci</w:t>
            </w:r>
          </w:p>
          <w:p w:rsidR="00427E5E" w:rsidRPr="001D6ECD" w:rsidRDefault="00427E5E" w:rsidP="00142BC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Izdaje: Općina Šodolovci, Ive Andrića 3, Šodolovci</w:t>
            </w:r>
          </w:p>
          <w:p w:rsidR="00427E5E" w:rsidRPr="001D6ECD" w:rsidRDefault="00427E5E" w:rsidP="00142BC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Tiska: Jedinstveni upravni odjel Općine Šodolovci</w:t>
            </w:r>
          </w:p>
          <w:p w:rsidR="00427E5E" w:rsidRPr="001D6ECD" w:rsidRDefault="00427E5E" w:rsidP="00142BC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 xml:space="preserve">Za izdavača: Dragan Zorić,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</w:tr>
    </w:tbl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Pr="001A5F5C" w:rsidRDefault="00427E5E" w:rsidP="00427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5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SADRŽAJ</w:t>
      </w:r>
    </w:p>
    <w:p w:rsidR="00427E5E" w:rsidRDefault="00427E5E" w:rsidP="00427E5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27E5E" w:rsidRDefault="00427E5E" w:rsidP="00427E5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AKTI OPĆINSKOG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VIJEĆA</w:t>
      </w: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</w:p>
    <w:p w:rsidR="00427E5E" w:rsidRDefault="00427E5E" w:rsidP="00427E5E">
      <w:pPr>
        <w:jc w:val="both"/>
        <w:rPr>
          <w:rFonts w:ascii="Times New Roman" w:hAnsi="Times New Roman" w:cs="Times New Roman"/>
          <w:sz w:val="24"/>
          <w:szCs w:val="24"/>
        </w:rPr>
      </w:pPr>
      <w:r w:rsidRPr="00F3757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Odluka o izmjeni Odluke o kupovini nekretnine označene kao k.č.br. 279/5, k.o. Šodolovci u vlasništvu Doma zdravlja Osječko-baranjske županije………</w:t>
      </w:r>
      <w:r w:rsidR="007E5C4F">
        <w:rPr>
          <w:rFonts w:ascii="Times New Roman" w:hAnsi="Times New Roman" w:cs="Times New Roman"/>
          <w:sz w:val="24"/>
          <w:szCs w:val="24"/>
        </w:rPr>
        <w:t>……………………………….2</w:t>
      </w:r>
    </w:p>
    <w:p w:rsidR="00427E5E" w:rsidRDefault="00427E5E" w:rsidP="00427E5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</w:p>
    <w:p w:rsidR="00427E5E" w:rsidRDefault="00427E5E" w:rsidP="00427E5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AKTI OPĆINSKOG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VIJEĆA</w:t>
      </w: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</w:p>
    <w:p w:rsidR="009C5FB4" w:rsidRDefault="00D45542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 I. izmjene i dopune Plana nabave Općine Šodolovci za 2023. godinu…………………</w:t>
      </w:r>
      <w:r w:rsidR="007E5C4F">
        <w:rPr>
          <w:rFonts w:ascii="Times New Roman" w:eastAsia="Calibri" w:hAnsi="Times New Roman" w:cs="Times New Roman"/>
          <w:bCs/>
          <w:sz w:val="24"/>
          <w:szCs w:val="24"/>
        </w:rPr>
        <w:t>…...3</w:t>
      </w:r>
    </w:p>
    <w:p w:rsidR="00D45542" w:rsidRDefault="00D45542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 II. izmjene i dopune Plana nabave Općine Šodolovci za 2023. godinu………</w:t>
      </w:r>
      <w:r w:rsidR="007E5C4F">
        <w:rPr>
          <w:rFonts w:ascii="Times New Roman" w:eastAsia="Calibri" w:hAnsi="Times New Roman" w:cs="Times New Roman"/>
          <w:bCs/>
          <w:sz w:val="24"/>
          <w:szCs w:val="24"/>
        </w:rPr>
        <w:t>……………..9</w:t>
      </w: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 Godišnje izvješće o provedbi Provedbenog programa Općine Šodolovci za 2022. godinu</w:t>
      </w:r>
      <w:r w:rsidR="007E5C4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…………………………………………………………………………………………15</w:t>
      </w: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Pr="00765A9D" w:rsidRDefault="00765A9D" w:rsidP="00765A9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A9D">
        <w:rPr>
          <w:rFonts w:ascii="Times New Roman" w:hAnsi="Times New Roman" w:cs="Times New Roman"/>
          <w:sz w:val="24"/>
          <w:szCs w:val="24"/>
        </w:rPr>
        <w:t>Na temelju članka 48. st. 3. Zakona o lokalnoj i područnoj (regionalnoj) samoupravi („Narodne novine“ broj 33/01, 60/01, 129/05, 109/07, 125/08, 36/09, 36/09, 150/11, 144/12, 19/13, 137/15, 123/17, 98/19 i 144/20) i članka 31. Statuta Općine Šodolovci („službeni glasnik općine Šodolovci“ broj 2/21) Općinsko vijeće Općine Šodolovci na svojoj 13. sjednici održanoj dana 17. veljače 2023. godine donosi</w:t>
      </w:r>
    </w:p>
    <w:p w:rsidR="00765A9D" w:rsidRPr="00765A9D" w:rsidRDefault="00765A9D" w:rsidP="00765A9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A9D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765A9D" w:rsidRPr="00765A9D" w:rsidRDefault="00765A9D" w:rsidP="00765A9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5A9D">
        <w:rPr>
          <w:rFonts w:ascii="Times New Roman" w:hAnsi="Times New Roman" w:cs="Times New Roman"/>
          <w:b/>
          <w:bCs/>
          <w:sz w:val="24"/>
          <w:szCs w:val="24"/>
        </w:rPr>
        <w:t xml:space="preserve">o izmjeni Odluke o kupovini </w:t>
      </w:r>
      <w:r w:rsidRPr="00765A9D">
        <w:rPr>
          <w:rFonts w:ascii="Times New Roman" w:eastAsia="Calibri" w:hAnsi="Times New Roman" w:cs="Times New Roman"/>
          <w:b/>
          <w:bCs/>
          <w:sz w:val="24"/>
          <w:szCs w:val="24"/>
        </w:rPr>
        <w:t>nekretnine označene kao k.č.br. 279/5, k.o. Šodolovci u vlasništvu Doma zdravlja Osječko-baranjske županije</w:t>
      </w:r>
    </w:p>
    <w:p w:rsidR="00765A9D" w:rsidRPr="00765A9D" w:rsidRDefault="00765A9D" w:rsidP="00765A9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5A9D" w:rsidRPr="00765A9D" w:rsidRDefault="00765A9D" w:rsidP="00765A9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A9D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765A9D" w:rsidRPr="00765A9D" w:rsidRDefault="00765A9D" w:rsidP="00765A9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A9D">
        <w:rPr>
          <w:rFonts w:ascii="Times New Roman" w:eastAsia="Calibri" w:hAnsi="Times New Roman" w:cs="Times New Roman"/>
          <w:sz w:val="24"/>
          <w:szCs w:val="24"/>
        </w:rPr>
        <w:t>Odluka o kupovini nekretnine označene kao k.č.br. 279/5, k.o. Šodolovci u vlasništvu Doma zdravlja Osječko-baranjske županije („službeni glasnik općine Šodolovci“ broj 1/23) mijenja se prema odredbama ove Odluke.</w:t>
      </w:r>
    </w:p>
    <w:p w:rsidR="00765A9D" w:rsidRPr="00765A9D" w:rsidRDefault="00765A9D" w:rsidP="00765A9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A9D" w:rsidRPr="00765A9D" w:rsidRDefault="00765A9D" w:rsidP="00765A9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A9D">
        <w:rPr>
          <w:rFonts w:ascii="Times New Roman" w:eastAsia="Calibri" w:hAnsi="Times New Roman" w:cs="Times New Roman"/>
          <w:sz w:val="24"/>
          <w:szCs w:val="24"/>
        </w:rPr>
        <w:t>Članak 2.</w:t>
      </w:r>
    </w:p>
    <w:p w:rsidR="00765A9D" w:rsidRPr="00765A9D" w:rsidRDefault="00765A9D" w:rsidP="00765A9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A9D">
        <w:rPr>
          <w:rFonts w:ascii="Times New Roman" w:eastAsia="Calibri" w:hAnsi="Times New Roman" w:cs="Times New Roman"/>
          <w:sz w:val="24"/>
          <w:szCs w:val="24"/>
        </w:rPr>
        <w:t>Članak 3. mijenja se i glasi:</w:t>
      </w:r>
    </w:p>
    <w:p w:rsidR="00765A9D" w:rsidRPr="00765A9D" w:rsidRDefault="00765A9D" w:rsidP="00765A9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A9D">
        <w:rPr>
          <w:rFonts w:ascii="Times New Roman" w:eastAsia="Calibri" w:hAnsi="Times New Roman" w:cs="Times New Roman"/>
          <w:sz w:val="24"/>
          <w:szCs w:val="24"/>
        </w:rPr>
        <w:t>„Tržišna vrijednost nekretnine iz članka 1. ove Odluke iznosi 37.560,55 eura odnosno 283.000,00 kuna (fiksni tečaj konverzije 1€ = 7,53450 HRK) a utvrđena je na temelju Procjene tržišne vrijednosti poslovnog prostora radi prijenosa vlasništva broj 81/2022, izrađene od strane Stalnog sudskog vještaka građevinske struke i procjenitelja vrijednosti nekretnina Maria Fučeka dipl. ing., dana 26.11.2022. godine“.</w:t>
      </w:r>
    </w:p>
    <w:p w:rsidR="00765A9D" w:rsidRPr="00765A9D" w:rsidRDefault="00765A9D" w:rsidP="00765A9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A9D" w:rsidRPr="00765A9D" w:rsidRDefault="00765A9D" w:rsidP="00765A9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A9D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765A9D" w:rsidRPr="00765A9D" w:rsidRDefault="00765A9D" w:rsidP="00765A9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A9D">
        <w:rPr>
          <w:rFonts w:ascii="Times New Roman" w:eastAsia="Calibri" w:hAnsi="Times New Roman" w:cs="Times New Roman"/>
          <w:sz w:val="24"/>
          <w:szCs w:val="24"/>
        </w:rPr>
        <w:t>Ova Odluka objavit će se u „službenom glasniku općine Šodolovci“ a stupa na snagu danom donošenja.</w:t>
      </w:r>
    </w:p>
    <w:p w:rsidR="00765A9D" w:rsidRPr="00765A9D" w:rsidRDefault="00765A9D" w:rsidP="00765A9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A9D" w:rsidRPr="00765A9D" w:rsidRDefault="00765A9D" w:rsidP="00765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A9D">
        <w:rPr>
          <w:rFonts w:ascii="Times New Roman" w:hAnsi="Times New Roman" w:cs="Times New Roman"/>
          <w:sz w:val="24"/>
          <w:szCs w:val="24"/>
        </w:rPr>
        <w:t>KLASA: 406-07/22-01/2</w:t>
      </w:r>
    </w:p>
    <w:p w:rsidR="00765A9D" w:rsidRPr="00765A9D" w:rsidRDefault="00765A9D" w:rsidP="00765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A9D">
        <w:rPr>
          <w:rFonts w:ascii="Times New Roman" w:hAnsi="Times New Roman" w:cs="Times New Roman"/>
          <w:sz w:val="24"/>
          <w:szCs w:val="24"/>
        </w:rPr>
        <w:t>URBROJ: 2158-36-01-23-7</w:t>
      </w:r>
    </w:p>
    <w:p w:rsidR="00765A9D" w:rsidRPr="00765A9D" w:rsidRDefault="00765A9D" w:rsidP="00765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A9D">
        <w:rPr>
          <w:rFonts w:ascii="Times New Roman" w:hAnsi="Times New Roman" w:cs="Times New Roman"/>
          <w:sz w:val="24"/>
          <w:szCs w:val="24"/>
        </w:rPr>
        <w:t>Šodolovci, 17. veljače 2023.                                     PREDSJEDNIK OPĆINSKOG VIJEĆA</w:t>
      </w:r>
    </w:p>
    <w:p w:rsidR="00765A9D" w:rsidRDefault="00765A9D" w:rsidP="00765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Lazar Telenta</w:t>
      </w:r>
    </w:p>
    <w:p w:rsidR="00765A9D" w:rsidRDefault="00765A9D" w:rsidP="00765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A9D" w:rsidRDefault="00765A9D" w:rsidP="00765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:rsidR="00765A9D" w:rsidRDefault="00765A9D" w:rsidP="00765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5A9D" w:rsidSect="00590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276"/>
        <w:gridCol w:w="1417"/>
        <w:gridCol w:w="993"/>
        <w:gridCol w:w="1134"/>
        <w:gridCol w:w="992"/>
        <w:gridCol w:w="992"/>
        <w:gridCol w:w="1134"/>
        <w:gridCol w:w="1134"/>
        <w:gridCol w:w="1559"/>
      </w:tblGrid>
      <w:tr w:rsidR="00765A9D" w:rsidRPr="001D710E" w:rsidTr="00142BC4">
        <w:trPr>
          <w:trHeight w:val="1002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temelju članka 28. stavak 1. Zakona o javnoj nabavi ("Narodne novine" broj 120/16 i 114/22), članka 2. i 3. Pravilnika o planu nabave, registra ugovora, prethodnom savjetovanju i analizi tržišta u javnoj nabavi ("Narodne novine" broj 101/17 i 144/20) i članka 46. Statuta Općine Šodolovci ("službeni glasnik Općine Šodolovci" broj 2/21) Općinski načelnik Općine Šodolovci donosi</w:t>
            </w:r>
          </w:p>
        </w:tc>
      </w:tr>
      <w:tr w:rsidR="00765A9D" w:rsidRPr="001D710E" w:rsidTr="00142BC4">
        <w:trPr>
          <w:trHeight w:val="525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I. IZMJENE I DOPUNE </w:t>
            </w: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</w:t>
            </w: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NABAVE OPĆINE ŠODOLOVCI ZA 2023. GODINU</w:t>
            </w:r>
          </w:p>
        </w:tc>
      </w:tr>
      <w:tr w:rsidR="00765A9D" w:rsidRPr="001D710E" w:rsidTr="00142BC4">
        <w:trPr>
          <w:trHeight w:val="540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Članak 1.</w:t>
            </w:r>
          </w:p>
        </w:tc>
      </w:tr>
      <w:tr w:rsidR="00765A9D" w:rsidRPr="001D710E" w:rsidTr="00142BC4">
        <w:trPr>
          <w:trHeight w:val="765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Sukladno Proračunu Općine Šodolovci za 2023. godinu, ("službeni glasnik općine Šodolovci" broj 9/22) donosi se Plan nabave roba, radova i usluga za 2023. godinu, procijenjene vrijednosti jednake ili veće od 2.650,00 eura kako slijedi:</w:t>
            </w:r>
          </w:p>
        </w:tc>
      </w:tr>
      <w:tr w:rsidR="00765A9D" w:rsidRPr="001D710E" w:rsidTr="00142BC4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nabave (najviše 200 znakova)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Procijenjena vrijednost nabave (u EUR)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podijeljen na grupe?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Sklapa se Ugovor/okvirni sporazum/narudžbenica?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 li se ugovor ili okvirni sporazum iz fondova EU?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Proslava dana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79954000-6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2.656,00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Informiranje i promidžba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79341000-6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2.656,00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Vanjski suradnik za provedbu postupka javne nabave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79418000-7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4/23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Geodetsko - katastarske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712500000-5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20.704,00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5/23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računalnih programa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72211000-7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6/23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Ostale intelektualne usluge (elaborati, planovi, procjene, projekti)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71242000-6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9.024,00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7/23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Projekt "digitalna arhiva Općine Šodolovci"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72330000-2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26.016,00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NMV 1/23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Opskrba električnom energijom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09310000-5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32.808,00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ožujak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8/23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50232100-1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9/23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Zbrinjavanje pasa lutalica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85200000-1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10/23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javnih zelenih površina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77310000-6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53.088,00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11/23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dječjih igrala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37535200-9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8.496,00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12/23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parkovske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43325000-7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13/23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Ozelenjavanje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77310000-6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Postupak izuzet od 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primjene Zakona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14/23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groblja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98371111-5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15/23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autobusnih stajališta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44212321-5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16/23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nerazvrstanih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50230000-6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17/23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Obavljanje zimske službe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90620000-9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4.776,00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18/23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kanalske mreže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45247112-8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19.112,00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listopad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19/23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Deratizacija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90923000-3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4.352,00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20/23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Dezinsekcija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90921000-9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21/23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čistoće javnih površina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90910000-9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22/23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Sanacija oštećenja na pješačkim stazama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45233161-5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23/23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Košarkaško igralište u naselju Petrova Slatina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45212200-8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40.024,00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24/23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vanjskog prostora društvenog doma s izgradnjom sportskog sadržaja u naselju 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45212200-8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58.392,00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NMV 2/23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Nabava kamera u sklopu projekta „Očuvanje okoliša na području Općine Šodolovci“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32323500-8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39.624,00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Otvoreni postupak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veljača</w:t>
            </w: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 xml:space="preserve">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60</w:t>
            </w: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 xml:space="preserve">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25/23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Projekt "uklanjanja otpada odbačenog u okoliš u naselju Šodolovcima (k.č.br. 300/1)"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90522400-6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46.192,00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26/23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otresnica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45233141-9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27/23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Poklon paketići djeci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15840000-8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28/23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dodatnih obrazovnih materijala za djecu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22111000-1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29/23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Izgradnja garaže za potrebe DVD Silaš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45213000-3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30/23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Usluge tekućeg i investicijskog održavanja građevinskih objekata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45200000-9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7.432,00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31/23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kuhinje i sanitarnog čvora u društvenom domu Paulin Dvor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45453100-8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32/23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uskršnje dekoracije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39298900-6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33/23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Motorni benzin i dizel gorivo za službeni auto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09132000-3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34/23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općinskih placeva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77211300-5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svibanj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35/23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Rekonstrukcija društvenog doma u naselju Petrova Slatina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45262700-8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49.984,00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36/23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Adaptacija zgrade u vlasništvu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45262700-8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42.472,00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37/23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Fotonaponska elektrana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09331100-9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NMV 3/23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komunalne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34144700-5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37.160,00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lipanj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38/23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Izrada prometnih elaborata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71322500-6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142BC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39/23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Projekt "uređenje i opremanje ribnjaka u naselju Koprivna" (izrada projektno-tehničke dokumentacije)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71250000-5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14.864,00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65A9D" w:rsidRPr="001D710E" w:rsidTr="009B7E49">
        <w:trPr>
          <w:trHeight w:val="300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765A9D" w:rsidRDefault="00765A9D" w:rsidP="0076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765A9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  <w:t>* izmijenjene/dodane stavke</w:t>
            </w:r>
          </w:p>
        </w:tc>
      </w:tr>
      <w:tr w:rsidR="00765A9D" w:rsidRPr="001D710E" w:rsidTr="00142BC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5A9D" w:rsidRPr="001D710E" w:rsidTr="00142BC4">
        <w:trPr>
          <w:trHeight w:val="300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Članak </w:t>
            </w:r>
            <w:r w:rsidR="00EB24C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765A9D" w:rsidRPr="001D710E" w:rsidTr="00142BC4">
        <w:trPr>
          <w:trHeight w:val="765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Ove I. izmjene i dopune Plana nabave Općine Šodolovci za 2023. godinu stupaju na snagu danom donošenja.</w:t>
            </w:r>
          </w:p>
          <w:p w:rsidR="00765A9D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I.</w:t>
            </w:r>
            <w:r w:rsidR="00765A9D"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izmjene i dopune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Plana nabave Općine Šodolovci za 2023. godinu </w:t>
            </w:r>
            <w:r w:rsidR="00765A9D"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objavit će se u Elektroničkom oglasniku javne nabave Republike Hrvatske te u "službenom glasniku općine Šodolovci" i na službenim web stranicama Općine Šodolovci www.sodolovci.hr .</w:t>
            </w:r>
          </w:p>
        </w:tc>
      </w:tr>
      <w:tr w:rsidR="00765A9D" w:rsidRPr="001D710E" w:rsidTr="00142BC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5A9D" w:rsidRPr="001D710E" w:rsidTr="00142BC4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KLASA: 400-05/23-01/1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5A9D" w:rsidRPr="001D710E" w:rsidTr="00142BC4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URBROJ: 2158-36-02-23-</w:t>
            </w:r>
            <w:r w:rsidR="00EB24C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5A9D" w:rsidRPr="001D710E" w:rsidTr="00142BC4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Šodolovci, 1</w:t>
            </w:r>
            <w:r w:rsidR="00EB24C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EB24C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.2023.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5A9D" w:rsidRPr="001D710E" w:rsidTr="00142BC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OPĆINSKI NAČELNIK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5A9D" w:rsidRPr="001D710E" w:rsidTr="00142BC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Dragan Zorić</w:t>
            </w:r>
          </w:p>
          <w:p w:rsidR="00765A9D" w:rsidRPr="001D710E" w:rsidRDefault="00765A9D" w:rsidP="00142BC4">
            <w:pPr>
              <w:spacing w:after="0" w:line="240" w:lineRule="auto"/>
              <w:ind w:left="-2805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A9D" w:rsidRPr="001D710E" w:rsidRDefault="00765A9D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765A9D" w:rsidRDefault="00765A9D" w:rsidP="00765A9D">
      <w:pPr>
        <w:spacing w:after="160" w:line="259" w:lineRule="auto"/>
        <w:ind w:right="396"/>
        <w:jc w:val="center"/>
      </w:pPr>
      <w:r w:rsidRPr="001D710E">
        <w:t>**********</w:t>
      </w:r>
    </w:p>
    <w:p w:rsidR="00EB24CE" w:rsidRDefault="00EB24CE" w:rsidP="00765A9D">
      <w:pPr>
        <w:spacing w:after="160" w:line="259" w:lineRule="auto"/>
        <w:ind w:right="396"/>
        <w:jc w:val="center"/>
      </w:pPr>
    </w:p>
    <w:p w:rsidR="00EB24CE" w:rsidRDefault="00EB24CE" w:rsidP="00765A9D">
      <w:pPr>
        <w:spacing w:after="160" w:line="259" w:lineRule="auto"/>
        <w:ind w:right="396"/>
        <w:jc w:val="center"/>
      </w:pPr>
    </w:p>
    <w:p w:rsidR="00EB24CE" w:rsidRDefault="00EB24CE" w:rsidP="00765A9D">
      <w:pPr>
        <w:spacing w:after="160" w:line="259" w:lineRule="auto"/>
        <w:ind w:right="396"/>
        <w:jc w:val="center"/>
      </w:pPr>
    </w:p>
    <w:p w:rsidR="00EB24CE" w:rsidRDefault="00EB24CE" w:rsidP="00765A9D">
      <w:pPr>
        <w:spacing w:after="160" w:line="259" w:lineRule="auto"/>
        <w:ind w:right="396"/>
        <w:jc w:val="center"/>
      </w:pPr>
    </w:p>
    <w:p w:rsidR="00EB24CE" w:rsidRDefault="00EB24CE" w:rsidP="00EB24CE">
      <w:pPr>
        <w:spacing w:after="160" w:line="259" w:lineRule="auto"/>
        <w:ind w:right="396"/>
      </w:pPr>
    </w:p>
    <w:p w:rsidR="00EB24CE" w:rsidRDefault="00EB24CE" w:rsidP="00EB24CE">
      <w:pPr>
        <w:spacing w:after="160" w:line="259" w:lineRule="auto"/>
        <w:ind w:right="396"/>
      </w:pPr>
    </w:p>
    <w:tbl>
      <w:tblPr>
        <w:tblW w:w="15071" w:type="dxa"/>
        <w:tblLayout w:type="fixed"/>
        <w:tblLook w:val="04A0" w:firstRow="1" w:lastRow="0" w:firstColumn="1" w:lastColumn="0" w:noHBand="0" w:noVBand="1"/>
      </w:tblPr>
      <w:tblGrid>
        <w:gridCol w:w="724"/>
        <w:gridCol w:w="2030"/>
        <w:gridCol w:w="1448"/>
        <w:gridCol w:w="1305"/>
        <w:gridCol w:w="1448"/>
        <w:gridCol w:w="1015"/>
        <w:gridCol w:w="1159"/>
        <w:gridCol w:w="1014"/>
        <w:gridCol w:w="1014"/>
        <w:gridCol w:w="1159"/>
        <w:gridCol w:w="1159"/>
        <w:gridCol w:w="1596"/>
      </w:tblGrid>
      <w:tr w:rsidR="00EB24CE" w:rsidRPr="001D710E" w:rsidTr="00EB24CE">
        <w:trPr>
          <w:trHeight w:val="993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 temelju članka 28. stavak 1. Zakona o javnoj nabavi ("Narodne novine" broj 120/16 i 114/22), članka 2. i 3. Pravilnika o planu nabave, registra ugovora, prethodnom savjetovanju i analizi tržišta u javnoj nabavi ("Narodne novine" broj 101/17 i 144/20) i članka 46. Statuta Općine Šodolovci ("službeni glasnik Općine Šodolovci" broj 2/21) Općinski načelnik Općine Šodolovci donosi</w:t>
            </w:r>
          </w:p>
        </w:tc>
      </w:tr>
      <w:tr w:rsidR="00EB24CE" w:rsidRPr="001D710E" w:rsidTr="00EB24CE">
        <w:trPr>
          <w:trHeight w:val="520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II. IZMJENE I DOPUNE </w:t>
            </w: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</w:t>
            </w: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NABAVE OPĆINE ŠODOLOVCI ZA 2023. GODINU</w:t>
            </w:r>
          </w:p>
        </w:tc>
      </w:tr>
      <w:tr w:rsidR="00EB24CE" w:rsidRPr="001D710E" w:rsidTr="00EB24CE">
        <w:trPr>
          <w:trHeight w:val="535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Članak 1.</w:t>
            </w:r>
          </w:p>
        </w:tc>
      </w:tr>
      <w:tr w:rsidR="00EB24CE" w:rsidRPr="001D710E" w:rsidTr="00EB24CE">
        <w:trPr>
          <w:trHeight w:val="758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Sukladno Proračunu Općine Šodolovci za 2023. godinu, ("službeni glasnik općine Šodolovci" broj 9/22) donosi se Plan nabave roba, radova i usluga za 2023. godinu, procijenjene vrijednosti jednake ili veće od 2.650,00 eura kako slijedi:</w:t>
            </w:r>
          </w:p>
        </w:tc>
      </w:tr>
      <w:tr w:rsidR="00EB24CE" w:rsidRPr="001D710E" w:rsidTr="00EB24CE">
        <w:trPr>
          <w:trHeight w:val="17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nabave (najviše 200 znakova)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Procijenjena vrijednost nabave (u EUR)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podijeljen na grupe?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Sklapa se Ugovor/okvirni sporazum/narudžbenica?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 li se ugovor ili okvirni sporazum iz fondova EU?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Proslava dana općine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79954000-6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2.656,00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Informiranje i promidžba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79341000-6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2.656,00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Vanjski suradnik za provedbu postupka javne nabave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79418000-7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4/23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Geodetsko - katastarske usluge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712500000-5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20.704,00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5/23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računalnih programa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72211000-7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6/23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Ostale intelektualne usluge (elaborati, planovi, procjene, projekti)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71242000-6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9.024,00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7/23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Projekt "digitalna arhiva Općine Šodolovci"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72330000-2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26.016,00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2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NMV 1/23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Opskrba električnom energijom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09310000-5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32.808,00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ožujak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8/23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javne rasvjete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50232100-1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9/23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Zbrinjavanje pasa lutalica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85200000-1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7.960,00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10/23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javnih zelenih površina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77310000-6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53.088,00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11/23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dječjih igrala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37535200-9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8.496,00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12/23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parkovske opreme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43325000-7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13/23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Ozelenjavanje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77310000-6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5.304,00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14/23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groblja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98371111-5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26.544,00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15/23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autobusnih stajališta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44212321-5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16/23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nerazvrstanih cesta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50230000-6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17/23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Obavljanje zimske službe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90620000-9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4.776,00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18/23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kanalske mreže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45247112-8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19.112,00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listopad 2023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19/23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Deratizacija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90923000-3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4.352,00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20/23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Dezinsekcija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90921000-9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21/23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čistoće javnih površina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90910000-9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22/23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Sanacija oštećenja na pješačkim stazama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45233161-5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23/23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Košarkaško igralište u naselju Petrova Slatina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45212200-8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40.024,00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24/23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vanjskog prostora društvenog doma s izgradnjom sportskog sadržaja u naselju Ada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45212200-8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58.392,00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765A9D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NMV 2/23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Nabava kamera u sklopu projekta „Očuvanje okoliša na području Općine Šodolovci“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32323500-8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54.000,00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Otvoreni postupak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DA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veljača</w:t>
            </w: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 xml:space="preserve">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60</w:t>
            </w: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 xml:space="preserve"> dana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765A9D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25/23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Projekt "uklanjanja otpada odbačenog u okoliš u naselju Šodolovcima (k.č.br. 300/1)"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90522400-6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46.192,00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26/23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otresnica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45233141-9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15.928,00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27/23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Poklon paketići djeci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15840000-8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28/23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dodatnih obrazovnih materijala za djecu osnovnih škola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22111000-1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29/23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Izgradnja garaže za potrebe DVD Silaš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45213000-3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30/23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Usluge tekućeg i investicijskog održavanja građevinskih objekata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45200000-9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7.432,00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31/23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kuhinje i sanitarnog čvora u društvenom domu Paulin Dvor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45453100-8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32/23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uskršnje dekoracije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39298900-6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33/23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Motorni benzin i dizel gorivo za službeni auto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09132000-3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34/23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općinskih placeva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77211300-5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15.928,00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svibanj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35/23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Rekonstrukcija društvenog doma u naselju Petrova Slatina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45262700-8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49.984,00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36/23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Adaptacija zgrade u vlasništvu općine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45262700-8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42.472,00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37/23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Fotonaponska elektrana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09331100-9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26.544,00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2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NMV 3/23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komunalne opreme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34144700-5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37.160,00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lipanj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38/23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Izrada prometnih elaborata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71322500-6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EB24CE">
        <w:trPr>
          <w:trHeight w:val="8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39/23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Projekt "uređenje i opremanje ribnjaka u naselju Koprivna" (izrada projektno-tehničke dokumentacije)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71250000-5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14.864,00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765A9D" w:rsidTr="00EB24CE">
        <w:trPr>
          <w:trHeight w:val="297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765A9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  <w:t>* izmijenjene/dodane stavke</w:t>
            </w:r>
          </w:p>
        </w:tc>
      </w:tr>
      <w:tr w:rsidR="00EB24CE" w:rsidRPr="001D710E" w:rsidTr="00EB24CE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EB24CE">
        <w:trPr>
          <w:trHeight w:val="297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Članak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EB24CE" w:rsidRPr="001D710E" w:rsidTr="00EB24CE">
        <w:trPr>
          <w:trHeight w:val="758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Ove II. izmjene i dopune Plana nabave Općine Šodolovci za 2023. godinu stupaju na snagu danom donošenja.</w:t>
            </w:r>
          </w:p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II.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izmjene i dopune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Plana nabave Općine Šodolovci za 2023. godinu 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objavit će se u Elektroničkom oglasniku javne nabave Republike Hrvatske te u "službenom glasniku općine Šodolovci" i na službenim web stranicama Općine Šodolovci www.sodolovci.hr .</w:t>
            </w:r>
          </w:p>
        </w:tc>
      </w:tr>
      <w:tr w:rsidR="00EB24CE" w:rsidRPr="001D710E" w:rsidTr="00EB24CE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EB24CE">
        <w:trPr>
          <w:trHeight w:val="297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KLASA: 400-05/23-01/1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EB24CE">
        <w:trPr>
          <w:trHeight w:val="297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URBROJ: 2158-36-02-23-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EB24CE">
        <w:trPr>
          <w:trHeight w:val="297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Šodolovci, 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.2023.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EB24CE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OPĆINSKI NAČELNIK</w:t>
            </w:r>
          </w:p>
          <w:p w:rsidR="00EB24CE" w:rsidRDefault="00EB24CE" w:rsidP="00EB2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Dragan Zorić</w:t>
            </w:r>
          </w:p>
          <w:p w:rsidR="00EB24CE" w:rsidRPr="001D710E" w:rsidRDefault="00EB24CE" w:rsidP="00EB2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590892" w:rsidRDefault="00590892" w:rsidP="00590892">
      <w:pPr>
        <w:spacing w:after="160" w:line="259" w:lineRule="auto"/>
        <w:ind w:right="396"/>
        <w:jc w:val="center"/>
      </w:pPr>
    </w:p>
    <w:p w:rsidR="00EB24CE" w:rsidRDefault="00590892" w:rsidP="007E5C4F">
      <w:pPr>
        <w:spacing w:after="160" w:line="259" w:lineRule="auto"/>
        <w:ind w:right="396"/>
        <w:jc w:val="center"/>
        <w:sectPr w:rsidR="00EB24CE" w:rsidSect="00442D3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>**********</w:t>
      </w:r>
    </w:p>
    <w:p w:rsidR="00EB24CE" w:rsidRPr="00EB24CE" w:rsidRDefault="00EB24CE" w:rsidP="00EB24CE">
      <w:pPr>
        <w:jc w:val="both"/>
      </w:pPr>
    </w:p>
    <w:p w:rsidR="00EB24CE" w:rsidRPr="000B3D1C" w:rsidRDefault="00EB24CE" w:rsidP="00EB2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Godišnje izvješće o provedbi </w:t>
      </w: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P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rovedbenog programa za 2022</w:t>
      </w: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. 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godinu</w:t>
      </w:r>
    </w:p>
    <w:p w:rsidR="00EB24CE" w:rsidRPr="000B3D1C" w:rsidRDefault="00EB24CE" w:rsidP="00EB24CE">
      <w:pPr>
        <w:pStyle w:val="Odlomakpopisa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siječnja 2022.g. do 31.</w:t>
      </w:r>
      <w:r w:rsidRPr="000B3D1C">
        <w:rPr>
          <w:rFonts w:ascii="Times New Roman" w:hAnsi="Times New Roman" w:cs="Times New Roman"/>
          <w:lang w:val="hr"/>
        </w:rPr>
        <w:t xml:space="preserve"> 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prosinca 2022.g.</w:t>
      </w:r>
    </w:p>
    <w:p w:rsidR="00EB24CE" w:rsidRDefault="00EB24CE" w:rsidP="00EB2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Općina Šodolovci</w:t>
      </w:r>
    </w:p>
    <w:p w:rsidR="00EB24CE" w:rsidRPr="00EB24CE" w:rsidRDefault="00EB24CE" w:rsidP="00EB2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24CE" w:rsidRPr="004114D4" w:rsidRDefault="00EB24CE" w:rsidP="00EB24CE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b/>
          <w:sz w:val="24"/>
          <w:szCs w:val="24"/>
          <w:lang w:val="hr"/>
        </w:rPr>
        <w:t>Sadržaj</w:t>
      </w:r>
    </w:p>
    <w:p w:rsidR="00EB24CE" w:rsidRPr="004114D4" w:rsidRDefault="00EB24CE" w:rsidP="00EB24CE">
      <w:pP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24CE" w:rsidRPr="000B3D1C" w:rsidRDefault="00EB24CE" w:rsidP="00EB24CE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1. Pregled stanja u upravnom području</w:t>
      </w:r>
    </w:p>
    <w:p w:rsidR="00EB24CE" w:rsidRPr="000B3D1C" w:rsidRDefault="00EB24CE" w:rsidP="00EB24CE">
      <w:pPr>
        <w:rPr>
          <w:rFonts w:ascii="Times New Roman" w:hAnsi="Times New Roman" w:cs="Times New Roman"/>
          <w:b/>
          <w:sz w:val="24"/>
          <w:szCs w:val="24"/>
        </w:rPr>
      </w:pPr>
    </w:p>
    <w:p w:rsidR="00EB24CE" w:rsidRPr="000B3D1C" w:rsidRDefault="00EB24CE" w:rsidP="00EB24CE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2. Izvješće o napretku u provedbi mjera</w:t>
      </w:r>
    </w:p>
    <w:p w:rsidR="00EB24CE" w:rsidRPr="000B3D1C" w:rsidRDefault="00EB24CE" w:rsidP="00EB24C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EB24CE" w:rsidRPr="000B3D1C" w:rsidRDefault="00EB24CE" w:rsidP="00EB24CE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3.  Doprinos ostvarenju  ciljeva javnih politika</w:t>
      </w:r>
    </w:p>
    <w:p w:rsidR="00EB24CE" w:rsidRPr="00EB24CE" w:rsidRDefault="00EB24CE" w:rsidP="00EB24CE">
      <w:pPr>
        <w:rPr>
          <w:rFonts w:ascii="Cambria" w:hAnsi="Cambria"/>
          <w:b/>
        </w:rPr>
      </w:pPr>
    </w:p>
    <w:p w:rsidR="00EB24CE" w:rsidRPr="0003086D" w:rsidRDefault="00EB24CE" w:rsidP="00EB24CE">
      <w:pPr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bCs/>
          <w:sz w:val="24"/>
          <w:szCs w:val="24"/>
          <w:lang w:val="hr"/>
        </w:rPr>
        <w:t>1. PREGLED STANJA U UPRAVNOM PODRUČJU</w:t>
      </w:r>
    </w:p>
    <w:p w:rsidR="00EB24CE" w:rsidRPr="00260815" w:rsidRDefault="00EB24CE" w:rsidP="00EB24CE">
      <w:pPr>
        <w:rPr>
          <w:bCs/>
        </w:rPr>
      </w:pP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Godišnje izvješće o provedbi Provedbenog programa Općine Šodolovci za razdoblje od 2021. Do 2025. Izrađeno je u skladu s Uputom za izradu polugodišnjeg i godišnjeg izvješća o provedbi provedbenog programa jedinica lokalne i područne ( regionalne) samouprave, Ministarstva regionalnog razvoja i fondova Europske unije kao koordinacijskom tijelu u sustavu strateškog planiranja i upravljanja razvojem Republike Hrvatske, iz lipnja 2022.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godine,  a kojom je definirana struktura i sadržaj istoga.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U skladu s Uputom , Godišnje izvješće se sastoji od tekstualnog dijela ( u word formatu) i tabličnog predloška izvješća. 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Provedbeni program Općine Šodolovci je kratkoročni akt strateškog planiranja od nacionalnog značaja, a  donosi se za razdoblje od svibnja 2021.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do travnja 2025.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godine, odnosno na vrijeme trajanja mandata općinskog načelnika kao izvršnog tijela jedinice lokalne samouprave.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Strateški okvir definiran je kroz 8 razvojnih mjera. Sve mjere odgovaraju samoupravnom djelokrugu općine, a njihovom okviru navode se i aktivnosti kroz koje će općina pratiti uspješnost vlastitog strateškog planiranja te provedenih ciljeva i rezultata Provedbenog programa.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Provedbenim programom Općine Šodolovci za razdoblje od 2021. Do 2025. definirani su vizija, planovi, ciljevi, mjere i aktivnosti Općine Šodolovci u skladu s općim stanjem područja Općine Šodolovci i dostupnim resursima, a sve kako bi se postigli što povoljniji uvjeti i okruženje kojima će sama općina postati privlačna i ugodna za življenje , rad i boravak, radi postizanja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lastRenderedPageBreak/>
        <w:t xml:space="preserve">prosperiteta i zadovoljstva naših stanovnika, unapređenja gospodarstva ali i svekolikog  razvitka naše zajednice. 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Tijekom izvještajnog razdoblja uspješno je realizirano 11 projekata u vrijednosti od 3.526.705,57 kuna, te su potpisani novi ugovori za daljnju uspješnu provedbu odobrenih projekata koji će se realizirati u 2023.godini. Provedenim projektima ulagalo se u izgradnju i obnovu postojeće infrastrukture kako komunalne tako i druge infrastrukture, što je vidljivo kroz konkretne projekte izgradnje pješačkih staza, dječjih i sportskih igrališta. Uspješno su provedeni i projekti kojim se osiguravala briga i skrb za starije mještane.</w:t>
      </w:r>
    </w:p>
    <w:p w:rsidR="00EB24CE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U promatranom izvještajnom razdoblju  nije bilo značajnijih gospodarskih, društvenih i političkih promjena na području Općine koje bi utjecale na mogućnost planiranog provođenja određenih mjera, no globalna događanja uzrokovana ekonomskim, zdravstvenim i društvenim krizama poput globalne inflacije, pandemije korona virusa te ratnih zbivanja potencijalna su prijetnja daljnjem izvršenju zadanih aktivnosti u okviru definiranih mjera. Radom se osiguralo neometano obavljanje svih poslova iz djelokruga ali i učinkovita provedba mjera i povezanih aktivnosti i projekata utvrđenih Provedbenim programom, što je i vidljivo u ovom Izvješću.</w:t>
      </w:r>
    </w:p>
    <w:p w:rsidR="00EB24CE" w:rsidRPr="00EB24CE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24CE" w:rsidRPr="0003086D" w:rsidRDefault="00EB24CE" w:rsidP="00EB2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2. IZVJEŠĆE O NAPRETKU MJERA</w:t>
      </w:r>
    </w:p>
    <w:p w:rsidR="00EB24CE" w:rsidRDefault="00EB24CE" w:rsidP="00EB24CE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:rsidR="00EB24CE" w:rsidRPr="0003086D" w:rsidRDefault="00EB24CE" w:rsidP="00EB2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Općina Šodolovci u Provedbenom programu za razdoblje od 2021. do 2025.godine , svoje djelovanje usmjerilo na  provedbu 9 prioriteta: 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1. Izgradnja, adaptacija i rekonstrukcija javnih i komunalnih objekata s ciljem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poboljšanja uvjeta života na području Općine Šodolovci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2. Razvitak konkurentne poljoprivrede i gospodarstva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3. Razvitak ljudskih resursa i kapaciteta upravljanja ljudskim i materijalnim resursima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4. Pametno upravljanje općinom i uslugama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5. Pametno upravljanje energijom i zaštita okoliša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6. Održivi promet i pametna mobilnost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7. Poboljšanje sigurnosti građana i imovine – pametna sigurnost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8. Obrazovanje i kvaliteta života građana – pametno društvo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9. Promicanje ravnopravnosti, multinacionalnosti i jednakih mogućnosti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U nastavku više podataka o utrošenim proračunskim sredstvima i statusu provedbe mjera.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lastRenderedPageBreak/>
        <w:t>Prema dostupnim podacima, u izvještajnom razdoblju je za provedbu 20 mjera ( u tablici niže) iz proračuna iskorišteno ukupno  7.846.099,83 kn, dok za 2 mjer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nije bilo utrošenih sredstava.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hr"/>
        </w:rPr>
      </w:pPr>
    </w:p>
    <w:p w:rsidR="00EB24CE" w:rsidRPr="0003086D" w:rsidRDefault="00EB24CE" w:rsidP="00EB24CE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2.1. prikaz utrošenih proračunskih sredstava</w:t>
      </w:r>
    </w:p>
    <w:p w:rsidR="00EB24CE" w:rsidRPr="00C619B2" w:rsidRDefault="00EB24CE" w:rsidP="00EB24CE">
      <w:pPr>
        <w:rPr>
          <w:rFonts w:ascii="Times New Roman" w:hAnsi="Times New Roman" w:cs="Times New Roman"/>
          <w:b/>
          <w:sz w:val="24"/>
          <w:szCs w:val="24"/>
          <w:lang w:val="hr"/>
        </w:rPr>
      </w:pPr>
    </w:p>
    <w:p w:rsidR="00EB24CE" w:rsidRDefault="00EB24CE" w:rsidP="00EB24CE">
      <w:pPr>
        <w:rPr>
          <w:bCs/>
          <w:i/>
          <w:iCs/>
          <w:sz w:val="20"/>
          <w:szCs w:val="20"/>
          <w:lang w:val="hr"/>
        </w:rPr>
      </w:pPr>
      <w:r w:rsidRPr="00523F5C">
        <w:rPr>
          <w:bCs/>
          <w:i/>
          <w:iCs/>
          <w:sz w:val="20"/>
          <w:szCs w:val="20"/>
          <w:lang w:val="hr"/>
        </w:rPr>
        <w:t>Tablica 1 Prikaz utrošenih proračunskih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Naziv mjere</w:t>
            </w:r>
          </w:p>
        </w:tc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Procijenjeni trošak provedbe mjere u mandatu</w:t>
            </w:r>
          </w:p>
        </w:tc>
        <w:tc>
          <w:tcPr>
            <w:tcW w:w="3006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Iznos do sada utrošenih sredstava</w:t>
            </w:r>
          </w:p>
        </w:tc>
      </w:tr>
      <w:tr w:rsidR="00EB24CE" w:rsidTr="00142BC4">
        <w:trPr>
          <w:trHeight w:val="714"/>
        </w:trPr>
        <w:tc>
          <w:tcPr>
            <w:tcW w:w="3005" w:type="dxa"/>
          </w:tcPr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uređenja naselja i stanovanja</w:t>
            </w:r>
          </w:p>
        </w:tc>
        <w:tc>
          <w:tcPr>
            <w:tcW w:w="3005" w:type="dxa"/>
          </w:tcPr>
          <w:p w:rsidR="00EB24CE" w:rsidRPr="00242F71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F71">
              <w:rPr>
                <w:bCs/>
                <w:sz w:val="24"/>
                <w:szCs w:val="24"/>
                <w:lang w:val="hr"/>
              </w:rPr>
              <w:t>522,131.00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>745,600.87 kn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242F71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Uređenje i opremanje s ciljem unaprjeđivanja sigurnosti za život u naseljima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242F71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F71">
              <w:rPr>
                <w:bCs/>
                <w:sz w:val="24"/>
                <w:szCs w:val="24"/>
                <w:lang w:val="hr"/>
              </w:rPr>
              <w:t>400,000.00</w:t>
            </w:r>
          </w:p>
          <w:p w:rsidR="00EB24CE" w:rsidRPr="00242F71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>45,352.50 kn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hr"/>
              </w:rPr>
              <w:t>Unapređenje energetske infrastrukture i povećanje energetske učinkovitosti</w:t>
            </w:r>
          </w:p>
        </w:tc>
        <w:tc>
          <w:tcPr>
            <w:tcW w:w="3005" w:type="dxa"/>
          </w:tcPr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600,000.00</w:t>
            </w: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718,069.01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Poboljšanje komunalne opremljenosti</w:t>
            </w:r>
          </w:p>
        </w:tc>
        <w:tc>
          <w:tcPr>
            <w:tcW w:w="3005" w:type="dxa"/>
          </w:tcPr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3,500,000.00</w:t>
            </w: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1,000,299.70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lastRenderedPageBreak/>
              <w:t>Izgradnja društvene infrastrukture za pružanje socijalne skrbi i zaštite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4,500,000.00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1,183,773.48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standarda postojećih usluga socijalne zaštite u okvirima lokalne zajednice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800,000.00</w:t>
            </w: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143,500.00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sportsko-rekreativnih i kulturnih sadržaja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4,900,000.00</w:t>
            </w: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724,875.42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Unapređenje uvjeta za rad vjerskih zajednica, zaštita i unapređenje multinacionalnosti</w:t>
            </w:r>
          </w:p>
        </w:tc>
        <w:tc>
          <w:tcPr>
            <w:tcW w:w="3005" w:type="dxa"/>
          </w:tcPr>
          <w:p w:rsidR="00EB24CE" w:rsidRPr="00332CC4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332CC4">
              <w:rPr>
                <w:bCs/>
                <w:sz w:val="24"/>
                <w:szCs w:val="24"/>
                <w:lang w:val="hr"/>
              </w:rPr>
              <w:t>750,000.00</w:t>
            </w: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126,469.06 kn </w:t>
            </w:r>
          </w:p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Ulaganje u zaštitu okoliša</w:t>
            </w:r>
          </w:p>
        </w:tc>
        <w:tc>
          <w:tcPr>
            <w:tcW w:w="3005" w:type="dxa"/>
          </w:tcPr>
          <w:p w:rsidR="00EB24CE" w:rsidRPr="00332CC4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332CC4">
              <w:rPr>
                <w:bCs/>
                <w:sz w:val="24"/>
                <w:szCs w:val="24"/>
                <w:lang w:val="hr"/>
              </w:rPr>
              <w:t>900,000.00</w:t>
            </w: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419,327.23 kn </w:t>
            </w:r>
          </w:p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Nabava opreme i izgradnja građevina za gospodarenje otpadom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332CC4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CC4">
              <w:rPr>
                <w:rFonts w:ascii="Times New Roman" w:hAnsi="Times New Roman" w:cs="Times New Roman"/>
                <w:bCs/>
                <w:sz w:val="24"/>
                <w:szCs w:val="24"/>
              </w:rPr>
              <w:t>2,500,000.00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15,000.02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opremljenosti i kapaciteta protupožarnih snaga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670,000.00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180,000.00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lastRenderedPageBreak/>
              <w:t>Uspostava i unapređenje sustava civilne zaštite</w:t>
            </w: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D05E60">
              <w:rPr>
                <w:bCs/>
                <w:sz w:val="24"/>
                <w:szCs w:val="24"/>
                <w:lang w:val="hr"/>
              </w:rPr>
              <w:t>830,000.00</w:t>
            </w:r>
          </w:p>
          <w:p w:rsidR="00EB24CE" w:rsidRPr="00D05E60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Pr="00D05E60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40,612.50 kn </w:t>
            </w:r>
          </w:p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i razvoj lokalne prometne povezanosti, javnog prijevoza i sigurnosti u prometu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630,000.00</w:t>
            </w: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519,892.50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Povećanje kapaciteta općine i digitalizacija lokalne samouprave</w:t>
            </w: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D05E60">
              <w:rPr>
                <w:bCs/>
                <w:sz w:val="24"/>
                <w:szCs w:val="24"/>
                <w:lang w:val="hr"/>
              </w:rPr>
              <w:t>1,300,000.00</w:t>
            </w:r>
          </w:p>
          <w:p w:rsidR="00EB24CE" w:rsidRPr="00D05E60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Pr="00D05E60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180,218.19 kn </w:t>
            </w:r>
          </w:p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Aktivnosti vezane za redovnu djelatnost izvršnog tijela, predstavničkog tijela i jedinstvenog upravnog odjela općine</w:t>
            </w: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D05E60">
              <w:rPr>
                <w:bCs/>
                <w:sz w:val="24"/>
                <w:szCs w:val="24"/>
                <w:lang w:val="hr"/>
              </w:rPr>
              <w:t>600,000.00</w:t>
            </w:r>
          </w:p>
          <w:p w:rsidR="00EB24CE" w:rsidRPr="00D05E60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  <w:r w:rsidRPr="00211B02">
              <w:rPr>
                <w:bCs/>
                <w:sz w:val="24"/>
                <w:szCs w:val="24"/>
                <w:lang w:val="hr"/>
              </w:rPr>
              <w:t xml:space="preserve">1,121,520.10 kn </w:t>
            </w:r>
          </w:p>
          <w:p w:rsidR="00EB24CE" w:rsidRPr="00211B02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  <w:p w:rsidR="00EB24CE" w:rsidRDefault="00EB24CE" w:rsidP="00142BC4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digitalnih sadržaja stanovništvu općine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80,000.00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20.768.56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Briga o djeci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150,000.00</w:t>
            </w: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165,471.61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Unaprjeđenje kvalitete odgoja 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510,000.00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177,900.77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lastRenderedPageBreak/>
              <w:t>Unaprjeđenje kvalitete obrazovanja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100,000.00</w:t>
            </w: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228,522.37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CE" w:rsidTr="00142BC4">
        <w:tc>
          <w:tcPr>
            <w:tcW w:w="3005" w:type="dxa"/>
          </w:tcPr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Unaprjeđivanje uvjeta za pružanje zdravstvenih usluga, zaštita i unaprjeđen</w:t>
            </w:r>
            <w:r>
              <w:rPr>
                <w:bCs/>
                <w:sz w:val="24"/>
                <w:szCs w:val="24"/>
                <w:lang w:val="hr"/>
              </w:rPr>
              <w:t>je</w:t>
            </w:r>
            <w:r w:rsidRPr="001343EC">
              <w:rPr>
                <w:bCs/>
                <w:sz w:val="24"/>
                <w:szCs w:val="24"/>
                <w:lang w:val="hr"/>
              </w:rPr>
              <w:t xml:space="preserve"> zdravlja</w:t>
            </w: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60">
              <w:rPr>
                <w:rFonts w:ascii="Times New Roman" w:hAnsi="Times New Roman" w:cs="Times New Roman"/>
                <w:bCs/>
                <w:sz w:val="24"/>
                <w:szCs w:val="24"/>
              </w:rPr>
              <w:t>480,000.00</w:t>
            </w: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D05E60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88.925.94 kn </w:t>
            </w:r>
          </w:p>
          <w:p w:rsidR="00EB24CE" w:rsidRPr="00211B02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4CE" w:rsidRPr="001343EC" w:rsidRDefault="00EB24CE" w:rsidP="00142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B24CE" w:rsidRDefault="00EB24CE" w:rsidP="00EB24CE">
      <w:pPr>
        <w:rPr>
          <w:rFonts w:ascii="Cambria" w:hAnsi="Cambria"/>
          <w:b/>
          <w:color w:val="FF0000"/>
        </w:rPr>
      </w:pPr>
    </w:p>
    <w:p w:rsidR="00EB24CE" w:rsidRDefault="00EB24CE" w:rsidP="00EB24CE">
      <w:pPr>
        <w:rPr>
          <w:rFonts w:ascii="Cambria" w:hAnsi="Cambria"/>
          <w:b/>
          <w:color w:val="FF0000"/>
        </w:rPr>
      </w:pPr>
    </w:p>
    <w:p w:rsidR="00EB24CE" w:rsidRPr="0003086D" w:rsidRDefault="00EB24CE" w:rsidP="00EB2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</w:rPr>
        <w:t>2.2. Analiza statusa provedbe mjera</w:t>
      </w:r>
    </w:p>
    <w:p w:rsidR="00EB24CE" w:rsidRPr="0003086D" w:rsidRDefault="00EB24CE" w:rsidP="00EB24CE">
      <w:pPr>
        <w:jc w:val="both"/>
        <w:rPr>
          <w:rFonts w:ascii="Times New Roman" w:hAnsi="Times New Roman" w:cs="Times New Roman"/>
          <w:sz w:val="24"/>
          <w:szCs w:val="24"/>
        </w:rPr>
      </w:pPr>
      <w:r w:rsidRPr="0003086D">
        <w:rPr>
          <w:rFonts w:ascii="Times New Roman" w:hAnsi="Times New Roman" w:cs="Times New Roman"/>
          <w:sz w:val="24"/>
          <w:szCs w:val="24"/>
          <w:lang w:val="hr"/>
        </w:rPr>
        <w:t>Od ukupno 22 mjere utvrđenih Provedbenim programom, tijekom izvještajnog razdoblja, provedba je započeta za 20 mjera, dok za 2 nisu pokrenute aktivnosti. Od 20 mjera kojima je započela provedba imaju status “ u tijeku “ , dok 2 mjere imaju status “nije započeto”.</w:t>
      </w:r>
    </w:p>
    <w:p w:rsidR="00EB24CE" w:rsidRPr="00FC3062" w:rsidRDefault="00EB24CE" w:rsidP="00EB24CE">
      <w:pPr>
        <w:rPr>
          <w:rFonts w:ascii="Times New Roman" w:hAnsi="Times New Roman" w:cs="Times New Roman"/>
          <w:sz w:val="24"/>
          <w:szCs w:val="24"/>
        </w:rPr>
      </w:pPr>
    </w:p>
    <w:p w:rsidR="00EB24CE" w:rsidRPr="004527E0" w:rsidRDefault="00EB24CE" w:rsidP="00EB24CE">
      <w:pPr>
        <w:rPr>
          <w:i/>
          <w:iCs/>
        </w:rPr>
      </w:pPr>
      <w:r w:rsidRPr="004527E0">
        <w:rPr>
          <w:i/>
          <w:iCs/>
          <w:lang w:val="hr"/>
        </w:rPr>
        <w:t>Tablica 2 Prikaz statusa provedbe mjera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B24CE" w:rsidTr="00142BC4">
        <w:tc>
          <w:tcPr>
            <w:tcW w:w="3005" w:type="dxa"/>
          </w:tcPr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B.BR</w:t>
            </w:r>
          </w:p>
        </w:tc>
        <w:tc>
          <w:tcPr>
            <w:tcW w:w="3005" w:type="dxa"/>
          </w:tcPr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NAZIV MJERE</w:t>
            </w:r>
          </w:p>
        </w:tc>
        <w:tc>
          <w:tcPr>
            <w:tcW w:w="3006" w:type="dxa"/>
          </w:tcPr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STATUS PROVEDBE</w:t>
            </w:r>
          </w:p>
        </w:tc>
      </w:tr>
      <w:tr w:rsidR="00EB24CE" w:rsidTr="00142BC4">
        <w:tc>
          <w:tcPr>
            <w:tcW w:w="3005" w:type="dxa"/>
          </w:tcPr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3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4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5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6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7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8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9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10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11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12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13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lastRenderedPageBreak/>
              <w:t>14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15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16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17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18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19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20</w:t>
            </w: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  <w:lang w:val="hr"/>
              </w:rPr>
            </w:pPr>
            <w:r>
              <w:rPr>
                <w:i/>
                <w:iCs/>
                <w:lang w:val="hr"/>
              </w:rPr>
              <w:t>21</w:t>
            </w:r>
          </w:p>
          <w:p w:rsidR="00EB24CE" w:rsidRDefault="00EB24CE" w:rsidP="00142BC4">
            <w:pPr>
              <w:rPr>
                <w:i/>
                <w:iCs/>
                <w:lang w:val="hr"/>
              </w:rPr>
            </w:pPr>
          </w:p>
          <w:p w:rsidR="00EB24CE" w:rsidRDefault="00EB24CE" w:rsidP="00142BC4">
            <w:pPr>
              <w:rPr>
                <w:i/>
                <w:iCs/>
                <w:lang w:val="hr"/>
              </w:rPr>
            </w:pPr>
          </w:p>
          <w:p w:rsidR="00EB24CE" w:rsidRDefault="00EB24CE" w:rsidP="00142BC4">
            <w:pPr>
              <w:rPr>
                <w:i/>
                <w:iCs/>
                <w:lang w:val="hr"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22</w:t>
            </w:r>
          </w:p>
        </w:tc>
        <w:tc>
          <w:tcPr>
            <w:tcW w:w="3005" w:type="dxa"/>
          </w:tcPr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uređenja naselja i stanovanja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Uređenje i opremanje s ciljem unaprjeđivanja sigurnosti za život u naseljima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energetske infrastrukture i povećanje energetske učinkovitosti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komunalne opremljenosti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Izgradnja društvene infrastrukture za pružanje socijalne skrbi i zaštite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standarda postojećih usluga socijalne zaštite u okvirima lokalne zajednice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sportsko-rekreativnih i kulturnih sadržaja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uvjeta za rad vjerskih zajednica, zaštita i unapr</w:t>
            </w:r>
            <w:r>
              <w:rPr>
                <w:i/>
                <w:iCs/>
                <w:lang w:val="hr"/>
              </w:rPr>
              <w:t>i</w:t>
            </w:r>
            <w:r w:rsidRPr="001343EC">
              <w:rPr>
                <w:i/>
                <w:iCs/>
                <w:lang w:val="hr"/>
              </w:rPr>
              <w:t>jeđenje multinacionalnosti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  <w:lang w:val="hr"/>
              </w:rPr>
            </w:pPr>
            <w:r w:rsidRPr="001343EC">
              <w:rPr>
                <w:i/>
                <w:iCs/>
                <w:lang w:val="hr"/>
              </w:rPr>
              <w:t xml:space="preserve">Ulaganje u zaštitu okoliša 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</w:t>
            </w:r>
            <w:r w:rsidRPr="001343EC">
              <w:rPr>
                <w:i/>
                <w:iCs/>
                <w:lang w:val="hr"/>
              </w:rPr>
              <w:t>abava opreme i izgradnja građevina za gospodarenje otpadom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opremljenosti i kapaciteta protupožarnih snaga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Uspostava i unaprjeđenje sustava civilne zaštite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i razvoj lokalne prometne povezanosti, javnog prijevoza i sigurnosti u prometu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Poticanje održivog razvoja turizma, poljoprivrede i gospodarstva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kapaciteta općine i digitalizacija lokalne samouprave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Aktivnosti vezane za redovnu djelatnost izvršnog tijela, predstavničkog tijela i jedinstvenog upravnog odjela općine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digitalnih sadržaja stanovništvu općine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Briga o djeci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Aktivnosti vezane za prostorno planiranje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kvalitete odgoja 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kvalitete obrazovanja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FC3062" w:rsidRDefault="00EB24CE" w:rsidP="00142BC4">
            <w:r w:rsidRPr="00FC3062">
              <w:rPr>
                <w:lang w:val="hr"/>
              </w:rPr>
              <w:t>Unaprjeđivanje uvjeta za pružanje zdravstvenih usluga, zaštita i unaprjeđenje zdravlja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</w:tc>
        <w:tc>
          <w:tcPr>
            <w:tcW w:w="3006" w:type="dxa"/>
          </w:tcPr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</w:t>
            </w:r>
            <w:r>
              <w:rPr>
                <w:i/>
                <w:iCs/>
                <w:lang w:val="hr"/>
              </w:rPr>
              <w:t xml:space="preserve">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  <w:lang w:val="hr"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  <w:lang w:val="hr"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  <w:lang w:val="hr"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NIJE POKRENUTO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NIJE POKRENUTO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  <w:p w:rsidR="00EB24CE" w:rsidRPr="001343EC" w:rsidRDefault="00EB24CE" w:rsidP="00142BC4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:rsidR="00EB24CE" w:rsidRPr="001343EC" w:rsidRDefault="00EB24CE" w:rsidP="00142BC4">
            <w:pPr>
              <w:rPr>
                <w:i/>
                <w:iCs/>
              </w:rPr>
            </w:pPr>
          </w:p>
          <w:p w:rsidR="00EB24CE" w:rsidRDefault="00EB24CE" w:rsidP="00142BC4">
            <w:pPr>
              <w:rPr>
                <w:i/>
                <w:iCs/>
              </w:rPr>
            </w:pPr>
          </w:p>
        </w:tc>
      </w:tr>
    </w:tbl>
    <w:p w:rsidR="00EB24CE" w:rsidRDefault="00EB24CE" w:rsidP="00EB24CE">
      <w:pPr>
        <w:rPr>
          <w:b/>
          <w:bCs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2.3. opis statusa provedbe mjera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okviru razvojnih prioriteta Provedbenim programom, Općina Šodolovci provodi 22 mjere kojima se izravno podupire provedba ciljeva  i mjera Strateškog razvojnog programa Šodolovci, Nacionalnom planu razvoja 2023 i doprinose istim ciljevima. Većina aktivnosti imaju razvojni ili investicijski karakter čime se želi postići održivost  i dugoročnost svake od aktivnosti. Navedeni prioriteti ovog Provedbenog programa doprinose i provedbi Nacionalne razvojne strategije Republike Hrvatske do 2030. I Planu razvoja Osječko-baranjske županije za razdoblje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odine kroz više aspekata. Provođenjem aktivnosti želi se razviti ovo područje koje ima posebne razvojne posebnosti i potpomognuto je područje sa nedovoljnim indeksom razvijenosti prioritet JLS-a mora biti i konkurentno i inovativno gospodarstvo jer postoji velika težnja stvaranju preduvjeta za ostanak i povratak stanovništva. Ekološka i energetska tranzicija za klimatsku neutralnost daje prioritet očuvanja energije i okoliša kao preduvjet zdrave i očuvane sredine, što je prioritet ove općinske vlasti.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nastavku donosimo više informacija vezanih za provedbu mjera: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1.  unapređenje uređenja naselja i stanovanja 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podizanje kvalitete i infrastrukture javnih površina, njihovo uređenje i održavanje. Prostor postaje atraktivan i privlačan te stvara nove mogućnosti korištenja.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U izvještajnom razdoblju provedene su ključne aktivnosti: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uređenje središta naselja na području općine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- ozelenjivanje i održavanje javnih površina </w:t>
      </w: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1. U promatranom razdoblju utrošeno je 745,600.87 kuna  </w:t>
      </w: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bookmarkStart w:id="1" w:name="_Hlk125697634"/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2. uređenje i opremanje s ciljem unapređivanja sigurnosti za život u naseljima- </w:t>
      </w:r>
      <w:bookmarkEnd w:id="1"/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nadzor javnih površina kroz preventivne mjere u svrhu zaštite osoba i imovine. Jačanje sigurnosti u prometu i razvijanje koncepta pametne sigurnosti u svrhu povećavanja kvalitete života svih stanovnika i posjetitelja općine.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videonadzora na javnim površinama i objektima na području općine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nerazvrstanih cesta</w:t>
      </w: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2. U promatranom razdoblju utrošeno je 45.352,50 kuna</w:t>
      </w: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3. unapređenje energetske infrastrukture i povećanje energetske učinkovitosti-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smanjenje potrošnje električne energije, povećanje sigurnosti na problematičnim lokacijama i povećanje kvalitete života kroz diverzifikaciju  dostupnih energenata.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unapređenje i obnova objekata javne namjene 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javne rasvjete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3. U promatranom razdoblju utrošeno je 718.069,01 kuna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4. Poboljšanje komunalne opremljenosti-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potrošnje električne energije , povećanje sigurnosti na problematičnim lokacijama i povećanje kvalitete života kroz diverzifikaciju dostupnih energenata.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nabava radnih komunalnih strojeva, opreme i uređaja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priključaka na vodoopskrbnu mrežu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uređenje građevina javne odvodnje oborinskih voda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groblja</w:t>
      </w:r>
    </w:p>
    <w:p w:rsidR="00EB24CE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4. U promatranom razdoblju utrošeno je 1.000.299,70 kuna</w:t>
      </w: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5. Izgradnja društvene infrastrukture za pružanje socijalne skrbi i zaštite-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osiguravanje podrške i blagostanja za ljude starijih dobnih skupina.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provedba projekata radi podizanja kvalitete života starijih i nemoćnih osoba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5. U promatranom razdoblju utrošeno je 1,183,773.48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6. Poboljšanje standarda postojećih usluga socijalne zaštite u okvirima lokalne zajednice-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nejednakosti u društvu, socijalnih razlika i iskorjenjivanje siromaštva.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pomoći socijalno ugroženom stanovništvu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dodjela troškova stanovanja korisnicima zajamčene minimalne naknade 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naknade u naravi socijalno ugroženom stanovništvu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novčani dodaci umirovljenicima povodom blagdana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6. U promatranom razdoblju utrošeno je 143,500.00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7. Povećanje dostupnosti sportsko-rekreativnih i kulturnih sadržaja-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povećanje multiplikacijskih učinaka sporta i kulture na zajednicu kroz unapređenje infrastrukture i poticanje bavljenja sportom i promicanje kulture.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izgradnja sportskih igrališta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obnova sportskih objekata na području općine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poticanje razvoja sporta i rekreacije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promicanje kulture i kulturnih sadržaja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7. U promatranom razdoblju utrošeno je 724,875.42 kn </w:t>
      </w:r>
    </w:p>
    <w:p w:rsidR="00EB24CE" w:rsidRPr="000247A2" w:rsidRDefault="00EB24CE" w:rsidP="00EB24CE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8. Unapređenje uvjeta za rad vjerskih zajednica, zaštita i unapređenje multinacionalnosti-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očuvanje kulturne baštine i identiteta mjesta.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izvještajnom razdoblju provedene su ključne aktivnosti: 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donacija vjerskim zajednicama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rada organizacija/udruge koje promiču očuvanje kulturnog identiteta manjina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redovan rad Vijeća srpske nacionalne manjine</w:t>
      </w:r>
    </w:p>
    <w:p w:rsidR="00EB24CE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8. U promatranom razdoblju utrošeno je 126.469,06 kn</w:t>
      </w: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9. Ulaganje u zaštitu okoliša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zaštitu okoliša i brigu o energetskoj održivosti.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sanacija onečišćenog tla</w:t>
      </w:r>
    </w:p>
    <w:p w:rsidR="00EB24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9. U promatranom razdoblju utrošeno je 419,327.23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10. Nabava opreme i izgradnja građevina za gospodarenje otpadom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povećanje stope odvojenog prikupljenog komunalnog otpada i smanjenje otpada koji se odlaže na odlagališta.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mobilnih reciklažnih dvorišta u naseljima općine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10. U provedbenom razdoblju utrošeno je 15,000.02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76467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11. Poboljšanje opremljenosti i kapaciteta protupožarnih snaga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sigurnost zaštite od požara i upoznavanje mještana svih uzrasta o opasnostima od požara.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redovno financiranje rada JVP i DVD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11. U provedbenom razdoblju utrošeno je  180,000.00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12. Uspostava i unapređenje sustava civilne zaštite-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podršku i ulaganje u sustav civilne zaštite u svrhu podizanja standarda civilne zaštite.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nabava zaštitne odjeće i obuće pripadnicima operativnih snaga civilne zaštite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iz proračuna radi unapređenja sustava civilne zaštite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12. Utrošeno je 40,612.50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13. Unapređenje i razvoj lokalne prometne povezanosti, javnog prijevoza i sigurnosti u prometu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– odnosi se na razvoj prometne infrastrukture i povećanje sigurnosti u prometu.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rekonstrukcija postojećih i izgradnja novih pješačkih staza/ nogostupa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svjetlosne i zvučne signalizacije i pješačkih prijelaza radi povećanja sigurnosti u prometu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13. Utrošeno je 519,892.50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Mjera 15. Povećanje kapaciteta općine i digitalizacija lokalne samouprave-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povećanje efikasnosti javne uprave kroz ulaganja u infrastrukturu i uvođenje novih tehnologija.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izgradnja objekata za smještaj vozila u vlasništvu općine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15. U provedbenom razdoblju utrošeno je 180,218.19 kn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16. Aktivnosti vezane za redovnu djelatnost izvršnog tijela, predstavničkog tijela i jedinstvenog upravnog odjela općine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održivost rada jedinstvenog upravnog tijela općine.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vijeća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načelnika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Jedinstvenog upravnog odjela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15. U provedbenom razdoblju utrošeno je 1.121.520,10 kuna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17. Povećanje dostupnosti digitalnih sadržaja stanovništvu općine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razvoj digitalnih mogućnosti općine.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aktivnosti za olakšan i digitaliziran pristup informacijama na jednom mjestu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osiguranje dostupnosti besplatnog interneta na području općine</w:t>
      </w:r>
    </w:p>
    <w:p w:rsidR="00EB24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 mjere 17. U provedbenom razdoblju utrošeno je 20.768.56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18. Briga o djeci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obuhvaća poticanje nataliteta i brigu o djeci.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dodjela novčanih naknada za novorođenu djecu 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opremanje dječjih igrališta sa kompletnom opremom 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paketića djeci sa područja općine povodom blagdana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18. U provedbenom razdoblju utrošeno je 165,471.61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20. Unapređenje kvalitete odgoja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poticanje adekvatnog i održivog prostora za predškolski odgoj.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sufinanciranje troškova dječjeg vrtića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 organizacija programa predškolskog obrazovanja</w:t>
      </w:r>
    </w:p>
    <w:p w:rsidR="00EB24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20. U provedbenom razdoblju utrošeno je 177,900.77 kn.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21. Unapređenje kvalitete obrazovanja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ulaganje u kvalitetno obrazovanje za sve uzraste.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prehrane za djecu osnovnih škola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nabave dodatnih obrazovnih materijala za djecu osnovnih škola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prijevoza učenika srednjih škola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novčanih naknada redovitim studentima</w:t>
      </w:r>
    </w:p>
    <w:p w:rsidR="00EB24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21.utrošeno je 228.522,37 kn 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22. Unapređivanje uvjeta za pružanje zdravstvenih usluga, zaštita i unaprjeđenje zdravlja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poboljšanje uvjeta zdravstvene zaštite.</w:t>
      </w:r>
    </w:p>
    <w:p w:rsidR="00EB24CE" w:rsidRPr="000247A2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sufinanciranje režijskih troškova za rad zdravstvene ambulante 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deratizacije</w:t>
      </w:r>
    </w:p>
    <w:p w:rsidR="00EB24CE" w:rsidRPr="000247A2" w:rsidRDefault="00EB24CE" w:rsidP="00EB24C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dezinsekcije</w:t>
      </w:r>
    </w:p>
    <w:p w:rsidR="00EB24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22. utrošeno je 88.925,94 kn .</w:t>
      </w:r>
    </w:p>
    <w:p w:rsidR="00EB24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Prema dostupnim podacima, u izvještajnom razdoblju je za provedbu 20 mjera  iz proračuna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je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iskorišteno ukupno  7.846.099,83 kn, dok za 2 mjer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nije bilo utrošenih sredstava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:rsidR="00EB24CE" w:rsidRDefault="00EB24CE" w:rsidP="00EB24CE">
      <w:pPr>
        <w:rPr>
          <w:lang w:val="hr"/>
        </w:rPr>
      </w:pPr>
    </w:p>
    <w:p w:rsidR="00EB24CE" w:rsidRPr="004B7BC4" w:rsidRDefault="00EB24CE" w:rsidP="00EB24CE">
      <w:pPr>
        <w:rPr>
          <w:b/>
          <w:bCs/>
          <w:sz w:val="24"/>
          <w:szCs w:val="24"/>
          <w:lang w:val="hr"/>
        </w:rPr>
      </w:pPr>
      <w:r w:rsidRPr="00FC3062">
        <w:rPr>
          <w:b/>
          <w:bCs/>
          <w:sz w:val="24"/>
          <w:szCs w:val="24"/>
          <w:lang w:val="hr"/>
        </w:rPr>
        <w:t>3. DOPRINOS OSTVARENJU CIL</w:t>
      </w:r>
      <w:r>
        <w:rPr>
          <w:b/>
          <w:bCs/>
          <w:sz w:val="24"/>
          <w:szCs w:val="24"/>
          <w:lang w:val="hr"/>
        </w:rPr>
        <w:t>JEVA</w:t>
      </w:r>
      <w:r w:rsidRPr="00FC3062">
        <w:rPr>
          <w:b/>
          <w:bCs/>
          <w:sz w:val="24"/>
          <w:szCs w:val="24"/>
          <w:lang w:val="hr"/>
        </w:rPr>
        <w:t xml:space="preserve"> JAVNIH POLITIKA</w:t>
      </w:r>
    </w:p>
    <w:p w:rsidR="00EB24CE" w:rsidRPr="00FC3062" w:rsidRDefault="00EB24CE" w:rsidP="00EB24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062">
        <w:rPr>
          <w:b/>
          <w:bCs/>
          <w:sz w:val="24"/>
          <w:szCs w:val="24"/>
          <w:lang w:val="hr"/>
        </w:rPr>
        <w:t>Općina Šodolovci provedbom mjera u Provedbenom programu</w:t>
      </w:r>
      <w:r>
        <w:rPr>
          <w:b/>
          <w:bCs/>
          <w:sz w:val="24"/>
          <w:szCs w:val="24"/>
          <w:lang w:val="hr"/>
        </w:rPr>
        <w:t xml:space="preserve"> Općine Šodolovci za razdoblje od 2021.- do 2025. </w:t>
      </w:r>
      <w:r w:rsidRPr="00FC3062">
        <w:rPr>
          <w:b/>
          <w:bCs/>
          <w:sz w:val="24"/>
          <w:szCs w:val="24"/>
          <w:lang w:val="hr"/>
        </w:rPr>
        <w:t xml:space="preserve"> doprinosi provedbi  slijedećih mjera i aktivnosti Nacionalne razvojne strategije razvoja Republike Hrvatske do 2030.g: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sz w:val="24"/>
          <w:szCs w:val="24"/>
          <w:lang w:val="hr"/>
        </w:rPr>
        <w:t xml:space="preserve">Provedba Mjere 1. Unapređenje uređenja naselja i stanovanja  doprinijeti će Posebnom cilju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6 Razvoj lokalne i regionalne infrastrukture radi unapređenja kvalitete života s ciljem ekološke i energetske tranzicije iz Plana razvoja Osječko-baranjske županije do 2027. godine. Te strateškom cilju 13 Jačanje regionalne konkurentnosti  iz Nacionalne razvojne strategije 2030. Kao doprinos navedenim javnim politikama u ovom izvještajnom razdoblju , ističemo uređenje središta za 7 naselja na poručuju općine i ozelenjivanje i održavanje javnih površina za 7 naselja.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 xml:space="preserve">Provedba mjere 2. Uređenje i opremanje s ciljem unapređivanja sigurnosti za život u naseljima doprinijet će Posebnom cilju 13 Unapređenje učinkovitosti i djelotvornosti javnog sektora i upravljanja javnom imovinom iz Plana Osječko-baranjske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 te strateškom cilju 7 Sigurnost za stabilan razvoj iz Nacionalne razvojne strategije 2030. Kao doprinos navedenim javnim politikama u ovom izvještajnom razdoblju, ističemo postavljane 3 videokamere na saniranom odlagalištu otpada, te 45 m² sanirane nerazvrstane ceste u naselju Silaš.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3. unapređenje energetske infrastrukture i povećanje energetske učinkovitosti doprinijet će Posebnom cilju 6 Razvoj lokalne i regionalne infrastrukture radi unapređenja kvalitete života s ciljem ekološke i energetske tranzicije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8 Ekološka i energetska tranzicija za klimatsku neutralnost iz Nacionalne razvojne strategije 2030. Kao doprinos navedenim javnim politikama u ovom izvještajnom razdoblju, ističemo  redovno održavanje građevinskih objekata u vlasništvu općine i održavanje  javne rasvjete u 7 naselja općine.  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4. Poboljšanje komunalne opremljenosti doprinijet će Posebnom cilju 6 Razvoj lokalne i regionalne infrastrukture radi unapređenja kvalitete života s ciljem ekološke i energetske tranzicije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 Ekološka i energetska tranzicija za klimatsku neutralnost iz Nacionalne razvojne strategije 2030. Kao doprinos navedenim javnim politikama u ovom izvještajnom razdoblju, ističemo 1 nabavljeni radni stroj- bager, 2 sufinancirana priključka na građevine u vlasništvu općine, uređenje 2000m građevina javne odvodnje, te  7 održavanih i očuvanih groblja.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5. Izgradnja društvene infrastrukture za pružanje socijalne skrbi i zaštite doprinijet će posebnom cilju 2 Razvoj i unapređenje sustava zdravstva i socijalne skrbi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5 Zdrav, aktivan i kvalitetan život iz Nacionalne razvojne strategije 2030. Kao doprinos navedenim javnim politikama u ovom izvještajnom razdoblju, ističemo uključenost 238 krajnjih korisnika kroz projekte „Zaželi bolji život u općini Šodolovci“ i „Zajedno u zajednici u općini Šodolovci“.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6. Poboljšanje standarda postojećih usluga socijalne zaštite u okvirima lokalne zajednice doprinijet će posebnom cilju 2 Razvoj i unapređenje sustava zdravstva i socijalne skrbi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5 Zdrav, aktivan i kvalitetan život iz Nacionalne razvojne strategije 2030. Kao doprinos navedenim javnim politikama u ovom izvještajnom razdoblju, ističemo isplate jednokratnih novčanih pomoći za 27 korisnika, isplate troškova stanovanja za 19 korisnika, sufinanciranje 14 priključaka na vodovodnu mrežu i isplate novčanih naknada povodom blagdana za umirovljenike za 295 korisnika.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7. Povećanje dostupnosti sportsko-rekreativnih i kulturnih sadržaja doprinijet će posebnom cilju  4 Jačanje zajednice i civilnog društva u funkciji poticanja aktivnog i kvalitetnog života građana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1 Konkurentno i inovativno gospodarstvo i strateškom cilju 5 Zdrav, aktivan i kvalitetan život" iz Nacionalne razvojne strategije 2030. Kao doprinos navedenim javnim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 xml:space="preserve">politikama u ovom izvještajnom razdoblju, ističemo izgradnju  1 sportskog igrališta u naselju Koprivna, obnova  1 sportskog objekta u naselju Šodolovci te financiranje 1 sportskog kluba  koji prima  tekuće pomoći iz proračuna za svoj rad i financiranje 2 udruge koje promiču kulturu i kulturnih sadržaj. 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8. Unapređenje uvjeta za rad vjerskih zajednica, zaštita i unapređenje multinacionalnosti doprinijet će posebnom cilju  4 Jačanje zajednice i civilnog društva u funkciji poticanja aktivnog i kvalitetnog života građana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4 Globalna prepoznatljivost i jačanje međunarodnog položaja i uloge Hrvatske iz Nacionalne razvojne strategije 2030. Kao doprinos navedenim javnim politikama u ovom izvještajnom razdoblju, ističemo financiranje donacije za 5 vjerskih zajednica, financiranje iz proračuna za 2 korisnika koje promiču očuvanje kulturnog identiteta manjina, te organizacija 1 manifestacije od strane Vijeća srpske nacionalne manjine.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9. Ulaganje u zaštitu okoliša doprinijet će posebnom cilju </w:t>
      </w:r>
      <w:bookmarkStart w:id="2" w:name="_Hlk125702919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5 Unaprjeđenje sustava zaštite okoliša i održivog korištenja prirode te jačanje otpornosti i ublažavanje klimatskih promjena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</w:t>
      </w:r>
      <w:bookmarkEnd w:id="2"/>
      <w:r w:rsidRPr="00A302CE">
        <w:rPr>
          <w:rFonts w:ascii="Times New Roman" w:hAnsi="Times New Roman" w:cs="Times New Roman"/>
          <w:sz w:val="24"/>
          <w:szCs w:val="24"/>
          <w:lang w:val="hr"/>
        </w:rPr>
        <w:t>, te strateškom cilju 8 Ekološka i energetska tranzicija za klimatsku neutralnost iz Nacionalne razvojne strategije 2030. Kao doprinos navedenim javnim politikama u ovom izvještajnom razdoblju, ističemo sanaciju odlagališta otpada u naselju Šodolovci.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10. Nabava opreme i izgradnja građevina za gospodarenje otpadom doprinijet će posebnom cilju 5 Unaprjeđenje sustava zaštite okoliša i održivog korištenja prirode te jačanje otpornosti i ublažavanje klimatskih promjena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8 Ekološka i energetska tranzicija za klimatsku neutralnost iz Nacionalne razvojne strategije 2030. Kao doprinos navedenim javnim politikama u ovom izvještajnom razdoblju, ističemo organizaciju mobilnih reciklažnih dvorišta u 11 termina koji su stavljeni na raspolaganje stanovništvu. 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11. Poboljšanje opremljenosti i kapaciteta protupožarnih snaga doprinijeti će posebnom cilju 13 Unaprjeđenje učinkovitosti i djelotvornosti javnog sektora i upravljanja javnom imovinom promjena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7 Sigurnost za stabilan razvoj iz Nacionalne razvojne strategije 2030. Kao doprinos navedenim javnim politikama u ovom izvještajnom razdoblju, ističemo redovno financiranje DVD-a.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12. Uspostava i unapređenje sustava civilne zaštite doprinijeti će posebnom cilju 4 Jačanje zajednice i civilnog društva u funkciji poticanja aktivnog i kvalitetnog života građana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7 Sigurnost za stabilan razvoj  iz Nacionalne razvojne strategije 2030. Kao doprinos navedenim javnim politikama u ovom izvještajnom razdoblju, ističemo opremljenost za 18 pripadnika operativnih snaga civilne zaštite, te redovno financiranje za 2 korisnika radi unapređenja sustava civilne zaštite.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 xml:space="preserve">Provedba mjere 13. Unapređenje i razvoj lokalne prometne povezanosti, javnog prijevoza i sigurnosti u prometu doprinijeti će posebnom cilju 7 Razvoj i unapređenje održive mobilnosti 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10 Održiva mobilnost iz Nacionalne razvojne strategije 2030. Kao doprinos navedenim javnim politikama u ovom izvještajnom razdoblju, ističemo završetak gradnje pješačke staze u naselju Šodolovci i postavljanje pješačkog semafora s mjeračima brzine u naselju Šodolovci.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mjere 15. Povećanje kapaciteta općine i digitalizacija lokalne samouprave doprinijeti će posebnom cilju 12 Podrška digitalnoj tranziciji društva i gospodarstva mobilnosti  iz Plana razvoja Osječko- baranjske županije do 2027 godine, te strateškom cilju 3 Učinkovito i djelotvorno pravosuđe, javna uprava i upravljanje državnom imovinom  iz Nacionalne razvojne strategije 2030. Kao doprinos navedenim javnim politikama u ovom izvještajnom razdoblju, ističemo izgradnju 1 objekta za smještaj vozila u vlasništvu općine.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16. Aktivnosti vezane za redovnu djelatnost izvršnog tijela, predstavničkog tijela i jedinstvenog upravnog odjela općine doprinijeti će 13 Unaprjeđenje učinkovitosti i djelotvornosti javnog sektora i upravljanja javnom imovinom promjena iz Plana razvoja Osječko- baranjske županije do 2027. </w:t>
      </w:r>
      <w:r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3 Učinkovito i djelotvorno pravosuđe, javna uprava i upravljanje državnom </w:t>
      </w:r>
      <w:bookmarkStart w:id="3" w:name="_Hlk125704626"/>
      <w:r w:rsidRPr="00A302CE">
        <w:rPr>
          <w:rFonts w:ascii="Times New Roman" w:hAnsi="Times New Roman" w:cs="Times New Roman"/>
          <w:sz w:val="24"/>
          <w:szCs w:val="24"/>
          <w:lang w:val="hr"/>
        </w:rPr>
        <w:t>imovinom  iz Nacionalne razvojne strategije 2030. Kao doprinos navedenim javnim politikama u ovom izvještajnom razdoblju, ističemo</w:t>
      </w:r>
      <w:bookmarkEnd w:id="3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6 održanih sjednica općinskog vijeća, 56 izdanih rješenja i 7 izvješća od strane općinskog načelnika, te 514 izdanih rješenja od strane Jedinstvenog upravnog odjela.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mjere 17. Povećanje dostupnosti digitalnih sadržaja stanovništvu općine doprinijeti će posebnom cilju 12 Podrška digitalnoj tranziciji društva i gospodarstva mobilnosti  iz Plana razvoja Osječko- baranjske županije do 2027 godine, te strateškom cilju 11 Digitalna tranzicija društva i gospodarstva iz Nacionalne razvojne strategije 2030. Kao doprinos navedenim javnim politikama u ovom izvještajnom razdoblju, ističemo  osiguranje dostupnosti besplatnog interneta i   te olakšan i digitaliziran pristup informacijama za 7 naselja općine.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18. Briga o djeci doprinijeti će posebnom cilju 1 Podrška demografskoj revitalizaciji i osnaživanje obitelji iz Plana razvoja Osječko- baranjske županije do 2027 godine, te strateškom cilju 6 Demografska revitalizacija i bolji položaj obitelji imovinom  iz Nacionalne razvojne strategije 2030. Kao doprinos navedenim javnim politikama u ovom izvještajnom razdoblju, ističemo dodjelu novčanih naknada za 7 novorođene djece, opremljeno 1 dječje igralište u naselju Ada, te dodjela poklon paketića za 160 djece sa područja općine povodom blagdana.  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Provedba mjere 20. Unapređenje kvalitete odgoja doprinijeti će posebnom cilju 3 Razvoj i unapređenje odgojno-obrazovne i znanstveno-istraživačke djelatnosti u funkciji gospodarstva i tržišta rada   promjena iz Plana razvoja Osječko- baranjske županije do 2027. Godine, te strateškom cilju 2 Obrazovani i zaposleni ljudi iz Nacionalne razvojne strategije 2030. Kao doprinos navedenim javnim politikama u ovom izvještajnom razdoblju, ističemo sufinanciranje  troškova dječjeg vrtića za 15 djece i financiranje i organizacija programa predškolskog obrazovanja za 5 djece. 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Provedba mjere 21. Unapređenje kvalitete obrazovanja doprinijeti će posebnom cilju  3 Razvoj i unapređenje odgojno-obrazovne i znanstveno-istraživačke djelatnosti u funkciji gospodarstva i tržišta rada   promjena iz Plana razvoja Osječko- baranjske županije do 2027. Godine, te strateškom cilju 2 Obrazovani i zaposleni ljudi iz Nacionalne razvojne strategije 2030. Kao doprinos navedenim javnim politikama u ovom izvještajnom razdoblju, ističemo sufinanciranje  prehrane za 64 djece osnovnih škola,  financiranje nabave dodatnih obrazovnih materijala za 63 djece osnovnih škola, sufinanciranje troškova prijevoza za 32 učenika srednjih škola i dodjela jednokratnih novčanih pomoći za 10 redovnih studenata.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mjere 22. Unapređivanje uvjeta za pružanje zdravstvenih usluga, zaštita i unaprjeđenje zdravlja doprinijeti će posebnom cilju 2 Razvoj i unapređenje sustava zdravstva i socijalne skrbi iz Plana razvoja Osječko- baranjske županije do 2027. Godine, te strateškom cilju 5 Zdrav, aktivan i kvalitetan život iz Nacionalne razvojne strategije 2030.  Kao doprinos navedenim javnim politikama u ovom izvještajnom razdoblju, ističemo  sufinanciranje režijskih troškova za rad 1 zdravstvene ambulante "22.1. Sufinanciranje režijskih troškova za rad zdravstvene ambulante, provođenje programa deratizacije za 879 stambenih jedinica, te provođenje programa dezinsekcije.</w:t>
      </w: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:rsidR="00EB24CE" w:rsidRPr="00A302CE" w:rsidRDefault="00EB24CE" w:rsidP="00EB24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Podaci polugodišnjeg izvješća o Provedbi Provedbenog programa Općine Šodolovci za razdoblje od 2021. do 2025.g. nalaze se u obliku tabličnog prikaza u dokumentu „Godišnje izvješće“.</w:t>
      </w:r>
    </w:p>
    <w:p w:rsidR="00EB24CE" w:rsidRPr="00A302CE" w:rsidRDefault="00EB24CE" w:rsidP="00EB24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KLASA:</w:t>
      </w:r>
      <w:r>
        <w:rPr>
          <w:rFonts w:ascii="Times New Roman" w:hAnsi="Times New Roman" w:cs="Times New Roman"/>
          <w:sz w:val="24"/>
          <w:szCs w:val="24"/>
          <w:lang w:val="hr"/>
        </w:rPr>
        <w:t>300-01/23-01/1</w:t>
      </w:r>
    </w:p>
    <w:p w:rsidR="00EB24CE" w:rsidRPr="00A302CE" w:rsidRDefault="00EB24CE" w:rsidP="00EB24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URBROJ:</w:t>
      </w:r>
      <w:r>
        <w:rPr>
          <w:rFonts w:ascii="Times New Roman" w:hAnsi="Times New Roman" w:cs="Times New Roman"/>
          <w:sz w:val="24"/>
          <w:szCs w:val="24"/>
          <w:lang w:val="hr"/>
        </w:rPr>
        <w:t>2158-36-02-23-3</w:t>
      </w:r>
    </w:p>
    <w:p w:rsidR="00EB24CE" w:rsidRDefault="00EB24CE" w:rsidP="00EB24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Šodolovci, 26. siječnja 2022.                                                            </w:t>
      </w:r>
    </w:p>
    <w:p w:rsidR="00EB24CE" w:rsidRDefault="00EB24CE" w:rsidP="00EB24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     OPĆINSKI NAČELNIK:</w:t>
      </w:r>
    </w:p>
    <w:p w:rsidR="00EB24CE" w:rsidRDefault="00EB24CE" w:rsidP="005908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Dragan Zori</w:t>
      </w:r>
      <w:r w:rsidR="00590892">
        <w:rPr>
          <w:rFonts w:ascii="Times New Roman" w:hAnsi="Times New Roman" w:cs="Times New Roman"/>
          <w:sz w:val="24"/>
          <w:szCs w:val="24"/>
          <w:lang w:val="hr"/>
        </w:rPr>
        <w:t>ć</w:t>
      </w:r>
    </w:p>
    <w:p w:rsidR="00590892" w:rsidRPr="00590892" w:rsidRDefault="00590892" w:rsidP="005908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  <w:sectPr w:rsidR="00590892" w:rsidRPr="00590892" w:rsidSect="0059089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65A9D" w:rsidRDefault="00765A9D"/>
    <w:sectPr w:rsidR="00765A9D" w:rsidSect="0059089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569" w:rsidRDefault="004D7569" w:rsidP="00590892">
      <w:pPr>
        <w:spacing w:after="0" w:line="240" w:lineRule="auto"/>
      </w:pPr>
      <w:r>
        <w:separator/>
      </w:r>
    </w:p>
  </w:endnote>
  <w:endnote w:type="continuationSeparator" w:id="0">
    <w:p w:rsidR="004D7569" w:rsidRDefault="004D7569" w:rsidP="0059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92" w:rsidRDefault="005908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92" w:rsidRDefault="005908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92" w:rsidRDefault="005908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569" w:rsidRDefault="004D7569" w:rsidP="00590892">
      <w:pPr>
        <w:spacing w:after="0" w:line="240" w:lineRule="auto"/>
      </w:pPr>
      <w:r>
        <w:separator/>
      </w:r>
    </w:p>
  </w:footnote>
  <w:footnote w:type="continuationSeparator" w:id="0">
    <w:p w:rsidR="004D7569" w:rsidRDefault="004D7569" w:rsidP="0059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92" w:rsidRDefault="005908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92" w:rsidRPr="00590892" w:rsidRDefault="00590892" w:rsidP="00590892">
    <w:pPr>
      <w:pStyle w:val="Zaglavlje"/>
      <w:jc w:val="both"/>
      <w:rPr>
        <w:rFonts w:ascii="Times New Roman" w:hAnsi="Times New Roman" w:cs="Times New Roman"/>
        <w:sz w:val="24"/>
        <w:szCs w:val="24"/>
      </w:rPr>
    </w:pPr>
    <w:r w:rsidRPr="00590892">
      <w:rPr>
        <w:rFonts w:ascii="Times New Roman" w:hAnsi="Times New Roman" w:cs="Times New Roman"/>
        <w:caps/>
        <w:noProof/>
        <w:color w:val="808080" w:themeColor="background1" w:themeShade="8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892" w:rsidRDefault="00590892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590892" w:rsidRDefault="00590892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590892">
      <w:rPr>
        <w:rFonts w:ascii="Times New Roman" w:hAnsi="Times New Roman" w:cs="Times New Roman"/>
        <w:sz w:val="24"/>
        <w:szCs w:val="24"/>
      </w:rPr>
      <w:t>Broj 2                                        Službeni glasnik Općine Šodolovci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92" w:rsidRDefault="005908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6AF"/>
    <w:multiLevelType w:val="hybridMultilevel"/>
    <w:tmpl w:val="840C63AC"/>
    <w:lvl w:ilvl="0" w:tplc="B290C4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239D"/>
    <w:multiLevelType w:val="hybridMultilevel"/>
    <w:tmpl w:val="EA147D98"/>
    <w:lvl w:ilvl="0" w:tplc="041A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90860"/>
    <w:multiLevelType w:val="hybridMultilevel"/>
    <w:tmpl w:val="6CFA372A"/>
    <w:lvl w:ilvl="0" w:tplc="E8049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31039">
    <w:abstractNumId w:val="1"/>
  </w:num>
  <w:num w:numId="2" w16cid:durableId="2058434291">
    <w:abstractNumId w:val="0"/>
  </w:num>
  <w:num w:numId="3" w16cid:durableId="1233274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E"/>
    <w:rsid w:val="00427E5E"/>
    <w:rsid w:val="004D7569"/>
    <w:rsid w:val="00590892"/>
    <w:rsid w:val="00623542"/>
    <w:rsid w:val="00765A9D"/>
    <w:rsid w:val="007E5C4F"/>
    <w:rsid w:val="009C5FB4"/>
    <w:rsid w:val="00CB458E"/>
    <w:rsid w:val="00D45542"/>
    <w:rsid w:val="00EB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1BB2"/>
  <w15:chartTrackingRefBased/>
  <w15:docId w15:val="{1D2B63F4-559F-4572-B789-B3B61C4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5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27E5E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427E5E"/>
  </w:style>
  <w:style w:type="paragraph" w:styleId="Odlomakpopisa">
    <w:name w:val="List Paragraph"/>
    <w:basedOn w:val="Normal"/>
    <w:uiPriority w:val="34"/>
    <w:qFormat/>
    <w:rsid w:val="00765A9D"/>
    <w:pPr>
      <w:ind w:left="720"/>
      <w:contextualSpacing/>
    </w:pPr>
  </w:style>
  <w:style w:type="table" w:styleId="Reetkatablice">
    <w:name w:val="Table Grid"/>
    <w:basedOn w:val="Obinatablica"/>
    <w:uiPriority w:val="39"/>
    <w:rsid w:val="00EB24C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90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892"/>
  </w:style>
  <w:style w:type="paragraph" w:styleId="Podnoje">
    <w:name w:val="footer"/>
    <w:basedOn w:val="Normal"/>
    <w:link w:val="PodnojeChar"/>
    <w:uiPriority w:val="99"/>
    <w:unhideWhenUsed/>
    <w:rsid w:val="00590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7038</Words>
  <Characters>40120</Characters>
  <Application>Microsoft Office Word</Application>
  <DocSecurity>0</DocSecurity>
  <Lines>334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cp:lastPrinted>2023-02-24T09:46:00Z</cp:lastPrinted>
  <dcterms:created xsi:type="dcterms:W3CDTF">2023-02-24T09:45:00Z</dcterms:created>
  <dcterms:modified xsi:type="dcterms:W3CDTF">2023-02-24T11:22:00Z</dcterms:modified>
</cp:coreProperties>
</file>