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0441" w:rsidRDefault="005D0441" w:rsidP="005D0441">
      <w:pPr>
        <w:pBdr>
          <w:bottom w:val="single" w:sz="4" w:space="1" w:color="auto"/>
        </w:pBdr>
        <w:jc w:val="center"/>
        <w:rPr>
          <w:rFonts w:ascii="Times New Roman" w:hAnsi="Times New Roman" w:cs="Times New Roman"/>
          <w:b/>
          <w:sz w:val="28"/>
          <w:szCs w:val="28"/>
          <w:lang w:val="hr-BA"/>
        </w:rPr>
      </w:pPr>
    </w:p>
    <w:p w:rsidR="005D0441" w:rsidRDefault="005D0441" w:rsidP="005D0441">
      <w:pPr>
        <w:pBdr>
          <w:bottom w:val="single" w:sz="4" w:space="1" w:color="auto"/>
        </w:pBdr>
        <w:jc w:val="center"/>
        <w:rPr>
          <w:rFonts w:ascii="Times New Roman" w:hAnsi="Times New Roman" w:cs="Times New Roman"/>
          <w:b/>
          <w:sz w:val="28"/>
          <w:szCs w:val="28"/>
          <w:lang w:val="hr-BA"/>
        </w:rPr>
      </w:pPr>
    </w:p>
    <w:p w:rsidR="005D0441" w:rsidRDefault="005D0441" w:rsidP="005D0441">
      <w:pPr>
        <w:pBdr>
          <w:bottom w:val="single" w:sz="4" w:space="1" w:color="auto"/>
        </w:pBdr>
        <w:jc w:val="center"/>
        <w:rPr>
          <w:rFonts w:ascii="Times New Roman" w:hAnsi="Times New Roman" w:cs="Times New Roman"/>
          <w:b/>
          <w:sz w:val="28"/>
          <w:szCs w:val="28"/>
          <w:lang w:val="hr-BA"/>
        </w:rPr>
      </w:pPr>
    </w:p>
    <w:p w:rsidR="005D0441" w:rsidRDefault="005D0441" w:rsidP="005D0441">
      <w:pPr>
        <w:pBdr>
          <w:bottom w:val="single" w:sz="4" w:space="1" w:color="auto"/>
        </w:pBdr>
        <w:jc w:val="center"/>
        <w:rPr>
          <w:rFonts w:ascii="Times New Roman" w:hAnsi="Times New Roman" w:cs="Times New Roman"/>
          <w:b/>
          <w:sz w:val="28"/>
          <w:szCs w:val="28"/>
          <w:lang w:val="hr-BA"/>
        </w:rPr>
      </w:pPr>
    </w:p>
    <w:p w:rsidR="005D0441" w:rsidRDefault="005D0441" w:rsidP="005D0441">
      <w:pPr>
        <w:pBdr>
          <w:bottom w:val="single" w:sz="4" w:space="1" w:color="auto"/>
        </w:pBdr>
        <w:jc w:val="center"/>
        <w:rPr>
          <w:rFonts w:ascii="Times New Roman" w:hAnsi="Times New Roman" w:cs="Times New Roman"/>
          <w:b/>
          <w:sz w:val="28"/>
          <w:szCs w:val="28"/>
          <w:lang w:val="hr-BA"/>
        </w:rPr>
      </w:pPr>
    </w:p>
    <w:p w:rsidR="005D0441" w:rsidRDefault="005D0441" w:rsidP="005D0441">
      <w:pPr>
        <w:pBdr>
          <w:bottom w:val="single" w:sz="4" w:space="1" w:color="auto"/>
        </w:pBdr>
        <w:jc w:val="center"/>
        <w:rPr>
          <w:rFonts w:ascii="Times New Roman" w:hAnsi="Times New Roman" w:cs="Times New Roman"/>
          <w:b/>
          <w:sz w:val="28"/>
          <w:szCs w:val="28"/>
          <w:lang w:val="hr-BA"/>
        </w:rPr>
      </w:pPr>
    </w:p>
    <w:p w:rsidR="005D0441" w:rsidRDefault="005D0441" w:rsidP="005D0441">
      <w:pPr>
        <w:pBdr>
          <w:bottom w:val="single" w:sz="4" w:space="1" w:color="auto"/>
        </w:pBdr>
        <w:jc w:val="center"/>
        <w:rPr>
          <w:rFonts w:ascii="Times New Roman" w:hAnsi="Times New Roman" w:cs="Times New Roman"/>
          <w:b/>
          <w:sz w:val="28"/>
          <w:szCs w:val="28"/>
          <w:lang w:val="hr-BA"/>
        </w:rPr>
      </w:pPr>
    </w:p>
    <w:p w:rsidR="005D0441" w:rsidRPr="002F1569" w:rsidRDefault="005D0441" w:rsidP="005D0441">
      <w:pPr>
        <w:pBdr>
          <w:bottom w:val="single" w:sz="4" w:space="1" w:color="auto"/>
        </w:pBdr>
        <w:jc w:val="center"/>
        <w:rPr>
          <w:rFonts w:ascii="Times New Roman" w:hAnsi="Times New Roman" w:cs="Times New Roman"/>
          <w:b/>
          <w:sz w:val="28"/>
          <w:szCs w:val="28"/>
          <w:lang w:val="hr-BA"/>
        </w:rPr>
      </w:pPr>
      <w:r w:rsidRPr="00435741">
        <w:rPr>
          <w:rFonts w:ascii="Times New Roman" w:hAnsi="Times New Roman" w:cs="Times New Roman"/>
          <w:b/>
          <w:sz w:val="28"/>
          <w:szCs w:val="28"/>
          <w:lang w:val="hr-BA"/>
        </w:rPr>
        <w:t>ŽUPANIJA</w:t>
      </w:r>
      <w:r>
        <w:rPr>
          <w:rFonts w:ascii="Times New Roman" w:hAnsi="Times New Roman" w:cs="Times New Roman"/>
          <w:b/>
          <w:sz w:val="28"/>
          <w:szCs w:val="28"/>
          <w:lang w:val="hr-BA"/>
        </w:rPr>
        <w:t>:</w:t>
      </w:r>
      <w:r w:rsidRPr="00435741">
        <w:rPr>
          <w:rFonts w:ascii="Times New Roman" w:hAnsi="Times New Roman" w:cs="Times New Roman"/>
          <w:b/>
          <w:sz w:val="28"/>
          <w:szCs w:val="28"/>
          <w:lang w:val="hr-BA"/>
        </w:rPr>
        <w:t xml:space="preserve"> </w:t>
      </w:r>
      <w:r w:rsidR="0030129E">
        <w:rPr>
          <w:rFonts w:ascii="Times New Roman" w:hAnsi="Times New Roman" w:cs="Times New Roman"/>
          <w:b/>
          <w:sz w:val="28"/>
          <w:szCs w:val="28"/>
          <w:lang w:val="hr-BA"/>
        </w:rPr>
        <w:t xml:space="preserve"> OSJEČKO-BARANJSKA </w:t>
      </w:r>
    </w:p>
    <w:p w:rsidR="005D0441" w:rsidRDefault="00232273" w:rsidP="005D0441">
      <w:pPr>
        <w:jc w:val="center"/>
        <w:rPr>
          <w:rFonts w:ascii="Times New Roman" w:hAnsi="Times New Roman" w:cs="Times New Roman"/>
          <w:b/>
          <w:sz w:val="28"/>
          <w:szCs w:val="28"/>
          <w:lang w:val="hr-BA"/>
        </w:rPr>
      </w:pPr>
      <w:r>
        <w:rPr>
          <w:rFonts w:ascii="Times New Roman" w:hAnsi="Times New Roman" w:cs="Times New Roman"/>
          <w:b/>
          <w:sz w:val="28"/>
          <w:szCs w:val="28"/>
          <w:lang w:val="hr-BA"/>
        </w:rPr>
        <w:t>NACRT PRIJEDLOGA</w:t>
      </w:r>
    </w:p>
    <w:p w:rsidR="005D0441" w:rsidRDefault="005D0441" w:rsidP="005D0441">
      <w:pPr>
        <w:jc w:val="center"/>
        <w:rPr>
          <w:rFonts w:ascii="Times New Roman" w:hAnsi="Times New Roman" w:cs="Times New Roman"/>
          <w:b/>
          <w:color w:val="FF0000"/>
          <w:sz w:val="28"/>
          <w:szCs w:val="28"/>
          <w:lang w:val="hr-BA"/>
        </w:rPr>
      </w:pPr>
      <w:r w:rsidRPr="00435741">
        <w:rPr>
          <w:rFonts w:ascii="Times New Roman" w:hAnsi="Times New Roman" w:cs="Times New Roman"/>
          <w:b/>
          <w:sz w:val="28"/>
          <w:szCs w:val="28"/>
          <w:lang w:val="hr-BA"/>
        </w:rPr>
        <w:t>PROGRAM</w:t>
      </w:r>
      <w:r w:rsidR="00232273">
        <w:rPr>
          <w:rFonts w:ascii="Times New Roman" w:hAnsi="Times New Roman" w:cs="Times New Roman"/>
          <w:b/>
          <w:sz w:val="28"/>
          <w:szCs w:val="28"/>
          <w:lang w:val="hr-BA"/>
        </w:rPr>
        <w:t>A</w:t>
      </w:r>
      <w:r w:rsidRPr="00435741">
        <w:rPr>
          <w:rFonts w:ascii="Times New Roman" w:hAnsi="Times New Roman" w:cs="Times New Roman"/>
          <w:b/>
          <w:sz w:val="28"/>
          <w:szCs w:val="28"/>
          <w:lang w:val="hr-BA"/>
        </w:rPr>
        <w:t xml:space="preserve"> RASPOLAGANJA POLJOPRIVREDNIM ZEMLJIŠTEM U VLASNIŠTVU </w:t>
      </w:r>
      <w:r w:rsidRPr="00722DBE">
        <w:rPr>
          <w:rFonts w:ascii="Times New Roman" w:hAnsi="Times New Roman" w:cs="Times New Roman"/>
          <w:b/>
          <w:sz w:val="28"/>
          <w:szCs w:val="28"/>
          <w:lang w:val="hr-BA"/>
        </w:rPr>
        <w:t>REPUBLIKE HRVATSKE</w:t>
      </w:r>
    </w:p>
    <w:p w:rsidR="005D0441" w:rsidRDefault="005D0441" w:rsidP="005D0441">
      <w:pPr>
        <w:jc w:val="center"/>
        <w:rPr>
          <w:rFonts w:ascii="Times New Roman" w:hAnsi="Times New Roman" w:cs="Times New Roman"/>
          <w:b/>
          <w:color w:val="FF0000"/>
          <w:sz w:val="28"/>
          <w:szCs w:val="28"/>
          <w:lang w:val="hr-BA"/>
        </w:rPr>
      </w:pPr>
    </w:p>
    <w:p w:rsidR="005D0441" w:rsidRPr="002F1569" w:rsidRDefault="005D0441" w:rsidP="005D0441">
      <w:pPr>
        <w:jc w:val="center"/>
        <w:rPr>
          <w:rFonts w:ascii="Times New Roman" w:hAnsi="Times New Roman" w:cs="Times New Roman"/>
          <w:b/>
          <w:color w:val="FF0000"/>
          <w:sz w:val="28"/>
          <w:szCs w:val="28"/>
          <w:lang w:val="hr-BA"/>
        </w:rPr>
      </w:pPr>
    </w:p>
    <w:p w:rsidR="005D0441" w:rsidRDefault="0030129E" w:rsidP="005D0441">
      <w:pPr>
        <w:pBdr>
          <w:bottom w:val="single" w:sz="4" w:space="1" w:color="auto"/>
        </w:pBdr>
        <w:jc w:val="center"/>
        <w:rPr>
          <w:rFonts w:ascii="Times New Roman" w:hAnsi="Times New Roman" w:cs="Times New Roman"/>
          <w:b/>
          <w:sz w:val="28"/>
          <w:szCs w:val="28"/>
        </w:rPr>
      </w:pPr>
      <w:r>
        <w:rPr>
          <w:rFonts w:ascii="Times New Roman" w:hAnsi="Times New Roman" w:cs="Times New Roman"/>
          <w:b/>
          <w:sz w:val="28"/>
          <w:szCs w:val="28"/>
          <w:lang w:val="hr-BA"/>
        </w:rPr>
        <w:t xml:space="preserve">ZA </w:t>
      </w:r>
      <w:r w:rsidR="005D0441">
        <w:rPr>
          <w:rFonts w:ascii="Times New Roman" w:hAnsi="Times New Roman" w:cs="Times New Roman"/>
          <w:b/>
          <w:sz w:val="28"/>
          <w:szCs w:val="28"/>
          <w:lang w:val="hr-BA"/>
        </w:rPr>
        <w:t>OPĆINU</w:t>
      </w:r>
      <w:r>
        <w:rPr>
          <w:rFonts w:ascii="Times New Roman" w:hAnsi="Times New Roman" w:cs="Times New Roman"/>
          <w:b/>
          <w:sz w:val="28"/>
          <w:szCs w:val="28"/>
          <w:lang w:val="hr-BA"/>
        </w:rPr>
        <w:t xml:space="preserve"> ŠODOLOVCI</w:t>
      </w:r>
    </w:p>
    <w:p w:rsidR="005D0441" w:rsidRDefault="005D0441" w:rsidP="005D0441">
      <w:pPr>
        <w:jc w:val="center"/>
        <w:rPr>
          <w:rFonts w:ascii="Times New Roman" w:hAnsi="Times New Roman" w:cs="Times New Roman"/>
          <w:b/>
          <w:sz w:val="28"/>
          <w:szCs w:val="28"/>
        </w:rPr>
      </w:pPr>
    </w:p>
    <w:p w:rsidR="005D0441" w:rsidRDefault="005D0441" w:rsidP="005D0441">
      <w:pPr>
        <w:jc w:val="center"/>
        <w:rPr>
          <w:rFonts w:ascii="Times New Roman" w:hAnsi="Times New Roman" w:cs="Times New Roman"/>
          <w:b/>
          <w:sz w:val="28"/>
          <w:szCs w:val="28"/>
        </w:rPr>
      </w:pPr>
    </w:p>
    <w:p w:rsidR="005D0441" w:rsidRDefault="005D0441" w:rsidP="005D0441">
      <w:pPr>
        <w:jc w:val="center"/>
        <w:rPr>
          <w:rFonts w:ascii="Times New Roman" w:hAnsi="Times New Roman" w:cs="Times New Roman"/>
          <w:b/>
          <w:sz w:val="28"/>
          <w:szCs w:val="28"/>
        </w:rPr>
      </w:pPr>
    </w:p>
    <w:p w:rsidR="005D0441" w:rsidRDefault="005D0441" w:rsidP="005D0441">
      <w:pPr>
        <w:jc w:val="center"/>
        <w:rPr>
          <w:rFonts w:ascii="Times New Roman" w:hAnsi="Times New Roman" w:cs="Times New Roman"/>
          <w:b/>
          <w:sz w:val="28"/>
          <w:szCs w:val="28"/>
        </w:rPr>
      </w:pPr>
    </w:p>
    <w:p w:rsidR="005D0441" w:rsidRDefault="005D0441" w:rsidP="005D0441">
      <w:pPr>
        <w:jc w:val="center"/>
        <w:rPr>
          <w:rFonts w:ascii="Times New Roman" w:hAnsi="Times New Roman" w:cs="Times New Roman"/>
          <w:b/>
          <w:sz w:val="28"/>
          <w:szCs w:val="28"/>
        </w:rPr>
      </w:pPr>
    </w:p>
    <w:p w:rsidR="005D0441" w:rsidRDefault="005D0441" w:rsidP="005D0441">
      <w:pPr>
        <w:jc w:val="center"/>
        <w:rPr>
          <w:rFonts w:ascii="Times New Roman" w:hAnsi="Times New Roman" w:cs="Times New Roman"/>
          <w:b/>
          <w:sz w:val="28"/>
          <w:szCs w:val="28"/>
        </w:rPr>
      </w:pPr>
    </w:p>
    <w:p w:rsidR="005D0441" w:rsidRDefault="005D0441" w:rsidP="005D0441">
      <w:pPr>
        <w:jc w:val="center"/>
        <w:rPr>
          <w:rFonts w:ascii="Times New Roman" w:hAnsi="Times New Roman" w:cs="Times New Roman"/>
          <w:b/>
          <w:sz w:val="28"/>
          <w:szCs w:val="28"/>
        </w:rPr>
      </w:pPr>
    </w:p>
    <w:p w:rsidR="005D0441" w:rsidRDefault="005D0441" w:rsidP="005D0441">
      <w:pPr>
        <w:jc w:val="center"/>
        <w:rPr>
          <w:rFonts w:ascii="Times New Roman" w:hAnsi="Times New Roman" w:cs="Times New Roman"/>
          <w:b/>
          <w:sz w:val="28"/>
          <w:szCs w:val="28"/>
        </w:rPr>
      </w:pPr>
    </w:p>
    <w:p w:rsidR="005D0441" w:rsidRDefault="005D0441" w:rsidP="005D0441">
      <w:pPr>
        <w:jc w:val="center"/>
        <w:rPr>
          <w:rFonts w:ascii="Times New Roman" w:hAnsi="Times New Roman" w:cs="Times New Roman"/>
          <w:b/>
          <w:sz w:val="28"/>
          <w:szCs w:val="28"/>
        </w:rPr>
      </w:pPr>
    </w:p>
    <w:p w:rsidR="005D0441" w:rsidRDefault="005D0441" w:rsidP="005D0441">
      <w:pPr>
        <w:jc w:val="center"/>
        <w:rPr>
          <w:rFonts w:ascii="Times New Roman" w:hAnsi="Times New Roman" w:cs="Times New Roman"/>
          <w:b/>
          <w:sz w:val="28"/>
          <w:szCs w:val="28"/>
        </w:rPr>
      </w:pPr>
    </w:p>
    <w:p w:rsidR="005D0441" w:rsidRDefault="005D0441" w:rsidP="005D0441">
      <w:pPr>
        <w:jc w:val="both"/>
        <w:rPr>
          <w:rFonts w:ascii="Times New Roman" w:hAnsi="Times New Roman" w:cs="Times New Roman"/>
          <w:b/>
          <w:sz w:val="24"/>
          <w:szCs w:val="24"/>
        </w:rPr>
      </w:pPr>
    </w:p>
    <w:p w:rsidR="005D0441" w:rsidRPr="00722DBE" w:rsidRDefault="005D0441" w:rsidP="005D0441">
      <w:pPr>
        <w:rPr>
          <w:rFonts w:ascii="Times New Roman" w:hAnsi="Times New Roman" w:cs="Times New Roman"/>
          <w:b/>
          <w:sz w:val="24"/>
          <w:szCs w:val="24"/>
          <w:lang w:val="hr-BA"/>
        </w:rPr>
      </w:pPr>
      <w:r w:rsidRPr="00722DBE">
        <w:rPr>
          <w:rFonts w:ascii="Times New Roman" w:hAnsi="Times New Roman" w:cs="Times New Roman"/>
          <w:b/>
          <w:sz w:val="24"/>
          <w:szCs w:val="24"/>
          <w:lang w:val="hr-BA"/>
        </w:rPr>
        <w:lastRenderedPageBreak/>
        <w:t>SADRŽAJ PROGRAMA</w:t>
      </w:r>
    </w:p>
    <w:p w:rsidR="005D0441" w:rsidRPr="00722DBE" w:rsidRDefault="005D0441" w:rsidP="005D0441">
      <w:pPr>
        <w:jc w:val="both"/>
        <w:rPr>
          <w:rFonts w:ascii="Times New Roman" w:hAnsi="Times New Roman" w:cs="Times New Roman"/>
          <w:b/>
          <w:sz w:val="24"/>
          <w:szCs w:val="24"/>
        </w:rPr>
      </w:pPr>
    </w:p>
    <w:p w:rsidR="005D0441" w:rsidRPr="00722DBE" w:rsidRDefault="005D0441" w:rsidP="005D0441">
      <w:pPr>
        <w:pStyle w:val="Odlomakpopisa"/>
        <w:numPr>
          <w:ilvl w:val="0"/>
          <w:numId w:val="1"/>
        </w:numPr>
        <w:jc w:val="both"/>
        <w:rPr>
          <w:rFonts w:ascii="Times New Roman" w:hAnsi="Times New Roman" w:cs="Times New Roman"/>
          <w:sz w:val="24"/>
          <w:szCs w:val="24"/>
        </w:rPr>
      </w:pPr>
      <w:r w:rsidRPr="00722DBE">
        <w:rPr>
          <w:rFonts w:ascii="Times New Roman" w:hAnsi="Times New Roman" w:cs="Times New Roman"/>
          <w:sz w:val="24"/>
          <w:szCs w:val="24"/>
        </w:rPr>
        <w:t>Ukupna površina poljoprivrednog zemljišta u vlasništvu države na području općine</w:t>
      </w:r>
      <w:r w:rsidR="00AB2AB5">
        <w:rPr>
          <w:rFonts w:ascii="Times New Roman" w:hAnsi="Times New Roman" w:cs="Times New Roman"/>
          <w:sz w:val="24"/>
          <w:szCs w:val="24"/>
        </w:rPr>
        <w:t xml:space="preserve"> ŠODOLOVCI</w:t>
      </w:r>
      <w:r w:rsidRPr="00722DBE">
        <w:rPr>
          <w:rFonts w:ascii="Times New Roman" w:hAnsi="Times New Roman" w:cs="Times New Roman"/>
          <w:sz w:val="24"/>
          <w:szCs w:val="24"/>
        </w:rPr>
        <w:t>, iznosi:</w:t>
      </w:r>
      <w:r w:rsidR="00AB2AB5">
        <w:rPr>
          <w:rFonts w:ascii="Times New Roman" w:hAnsi="Times New Roman" w:cs="Times New Roman"/>
          <w:sz w:val="24"/>
          <w:szCs w:val="24"/>
        </w:rPr>
        <w:t xml:space="preserve"> </w:t>
      </w:r>
      <w:r w:rsidR="003651DA">
        <w:rPr>
          <w:rFonts w:ascii="Times New Roman" w:hAnsi="Times New Roman" w:cs="Times New Roman"/>
          <w:sz w:val="24"/>
          <w:szCs w:val="24"/>
        </w:rPr>
        <w:t xml:space="preserve">1059,0950 </w:t>
      </w:r>
      <w:r w:rsidRPr="00722DBE">
        <w:rPr>
          <w:rFonts w:ascii="Times New Roman" w:hAnsi="Times New Roman" w:cs="Times New Roman"/>
          <w:sz w:val="24"/>
          <w:szCs w:val="24"/>
        </w:rPr>
        <w:t>ha</w:t>
      </w:r>
    </w:p>
    <w:p w:rsidR="005D0441" w:rsidRPr="00722DBE" w:rsidRDefault="005D0441" w:rsidP="005D0441">
      <w:pPr>
        <w:pStyle w:val="Odlomakpopisa"/>
        <w:jc w:val="both"/>
        <w:rPr>
          <w:rFonts w:ascii="Times New Roman" w:hAnsi="Times New Roman" w:cs="Times New Roman"/>
          <w:b/>
          <w:sz w:val="24"/>
          <w:szCs w:val="24"/>
        </w:rPr>
      </w:pPr>
    </w:p>
    <w:p w:rsidR="005D0441" w:rsidRPr="00722DBE" w:rsidRDefault="005D0441" w:rsidP="005D0441">
      <w:pPr>
        <w:pStyle w:val="Odlomakpopisa"/>
        <w:jc w:val="both"/>
        <w:rPr>
          <w:rFonts w:ascii="Times New Roman" w:hAnsi="Times New Roman" w:cs="Times New Roman"/>
          <w:b/>
          <w:sz w:val="24"/>
          <w:szCs w:val="24"/>
        </w:rPr>
      </w:pPr>
    </w:p>
    <w:p w:rsidR="005D0441" w:rsidRPr="00722DBE" w:rsidRDefault="005D0441" w:rsidP="005D0441">
      <w:pPr>
        <w:pStyle w:val="Odlomakpopisa"/>
        <w:numPr>
          <w:ilvl w:val="0"/>
          <w:numId w:val="1"/>
        </w:numPr>
        <w:rPr>
          <w:rFonts w:ascii="Times New Roman" w:hAnsi="Times New Roman"/>
          <w:sz w:val="24"/>
          <w:szCs w:val="24"/>
        </w:rPr>
      </w:pPr>
      <w:r w:rsidRPr="00722DBE">
        <w:rPr>
          <w:rFonts w:ascii="Times New Roman" w:hAnsi="Times New Roman"/>
          <w:sz w:val="24"/>
          <w:szCs w:val="24"/>
        </w:rPr>
        <w:t>Podaci o dosadašnjem raspolaganju</w:t>
      </w:r>
    </w:p>
    <w:p w:rsidR="005D0441" w:rsidRPr="00722DBE" w:rsidRDefault="005D0441" w:rsidP="005D0441">
      <w:pPr>
        <w:pStyle w:val="Bezproreda"/>
        <w:rPr>
          <w:rFonts w:ascii="Times New Roman" w:hAnsi="Times New Roman" w:cs="Times New Roman"/>
          <w:b/>
          <w:sz w:val="24"/>
          <w:szCs w:val="24"/>
        </w:rPr>
      </w:pPr>
      <w:r w:rsidRPr="00722DBE">
        <w:rPr>
          <w:rFonts w:ascii="Times New Roman" w:hAnsi="Times New Roman" w:cs="Times New Roman"/>
          <w:b/>
          <w:sz w:val="24"/>
          <w:szCs w:val="24"/>
        </w:rPr>
        <w:t xml:space="preserve">T-1 Prikaz </w:t>
      </w:r>
      <w:r w:rsidRPr="00722DBE">
        <w:rPr>
          <w:rFonts w:ascii="Times New Roman" w:hAnsi="Times New Roman" w:cs="Times New Roman"/>
          <w:b/>
          <w:szCs w:val="24"/>
        </w:rPr>
        <w:t xml:space="preserve">dosadašnjeg </w:t>
      </w:r>
      <w:r w:rsidRPr="00722DBE">
        <w:rPr>
          <w:rFonts w:ascii="Times New Roman" w:hAnsi="Times New Roman" w:cs="Times New Roman"/>
          <w:b/>
          <w:sz w:val="24"/>
          <w:szCs w:val="24"/>
        </w:rPr>
        <w:t>raspolaganja po svim oblicima - površina u ha</w:t>
      </w:r>
    </w:p>
    <w:tbl>
      <w:tblPr>
        <w:tblStyle w:val="Reetkatablice"/>
        <w:tblW w:w="0" w:type="auto"/>
        <w:tblLayout w:type="fixed"/>
        <w:tblLook w:val="04A0" w:firstRow="1" w:lastRow="0" w:firstColumn="1" w:lastColumn="0" w:noHBand="0" w:noVBand="1"/>
      </w:tblPr>
      <w:tblGrid>
        <w:gridCol w:w="817"/>
        <w:gridCol w:w="3826"/>
        <w:gridCol w:w="1561"/>
        <w:gridCol w:w="1984"/>
      </w:tblGrid>
      <w:tr w:rsidR="005D0441" w:rsidRPr="00722DBE" w:rsidTr="000B247D">
        <w:tc>
          <w:tcPr>
            <w:tcW w:w="817" w:type="dxa"/>
            <w:vAlign w:val="center"/>
          </w:tcPr>
          <w:p w:rsidR="005D0441" w:rsidRPr="00722DBE" w:rsidRDefault="005D0441" w:rsidP="000B247D">
            <w:pPr>
              <w:jc w:val="center"/>
              <w:rPr>
                <w:rFonts w:ascii="Times New Roman" w:hAnsi="Times New Roman"/>
                <w:b/>
              </w:rPr>
            </w:pPr>
            <w:r w:rsidRPr="00722DBE">
              <w:rPr>
                <w:rFonts w:ascii="Times New Roman" w:hAnsi="Times New Roman"/>
                <w:b/>
              </w:rPr>
              <w:t>R.br.</w:t>
            </w:r>
          </w:p>
        </w:tc>
        <w:tc>
          <w:tcPr>
            <w:tcW w:w="3826" w:type="dxa"/>
            <w:vAlign w:val="center"/>
          </w:tcPr>
          <w:p w:rsidR="005D0441" w:rsidRPr="00722DBE" w:rsidRDefault="005D0441" w:rsidP="000B247D">
            <w:pPr>
              <w:jc w:val="center"/>
              <w:rPr>
                <w:rFonts w:ascii="Times New Roman" w:hAnsi="Times New Roman"/>
                <w:b/>
              </w:rPr>
            </w:pPr>
            <w:r w:rsidRPr="00722DBE">
              <w:rPr>
                <w:rFonts w:ascii="Times New Roman" w:hAnsi="Times New Roman"/>
                <w:b/>
              </w:rPr>
              <w:t xml:space="preserve">OBLIK RASPOLAGANJA </w:t>
            </w:r>
          </w:p>
          <w:p w:rsidR="005D0441" w:rsidRPr="00722DBE" w:rsidRDefault="005D0441" w:rsidP="000B247D">
            <w:pPr>
              <w:jc w:val="center"/>
              <w:rPr>
                <w:rFonts w:ascii="Times New Roman" w:hAnsi="Times New Roman"/>
                <w:b/>
              </w:rPr>
            </w:pPr>
            <w:r w:rsidRPr="00722DBE">
              <w:rPr>
                <w:rFonts w:ascii="Times New Roman" w:hAnsi="Times New Roman"/>
                <w:b/>
              </w:rPr>
              <w:t>( skraćeni naziv iz ugovora)</w:t>
            </w:r>
          </w:p>
        </w:tc>
        <w:tc>
          <w:tcPr>
            <w:tcW w:w="1561" w:type="dxa"/>
            <w:vAlign w:val="center"/>
          </w:tcPr>
          <w:p w:rsidR="005D0441" w:rsidRPr="00722DBE" w:rsidRDefault="005D0441" w:rsidP="000B247D">
            <w:pPr>
              <w:jc w:val="center"/>
              <w:rPr>
                <w:rFonts w:ascii="Times New Roman" w:hAnsi="Times New Roman"/>
                <w:b/>
              </w:rPr>
            </w:pPr>
            <w:r w:rsidRPr="00722DBE">
              <w:rPr>
                <w:rFonts w:ascii="Times New Roman" w:hAnsi="Times New Roman"/>
                <w:b/>
              </w:rPr>
              <w:t>Ukupan broj ugovora</w:t>
            </w:r>
          </w:p>
        </w:tc>
        <w:tc>
          <w:tcPr>
            <w:tcW w:w="1984" w:type="dxa"/>
            <w:vAlign w:val="center"/>
          </w:tcPr>
          <w:p w:rsidR="005D0441" w:rsidRPr="00722DBE" w:rsidRDefault="005D0441" w:rsidP="000B247D">
            <w:pPr>
              <w:jc w:val="center"/>
              <w:rPr>
                <w:rFonts w:ascii="Times New Roman" w:hAnsi="Times New Roman"/>
                <w:b/>
              </w:rPr>
            </w:pPr>
            <w:r w:rsidRPr="00722DBE">
              <w:rPr>
                <w:rFonts w:ascii="Times New Roman" w:hAnsi="Times New Roman"/>
                <w:b/>
              </w:rPr>
              <w:t>Ukupna površina po ugovorima</w:t>
            </w:r>
          </w:p>
        </w:tc>
      </w:tr>
      <w:tr w:rsidR="005D0441" w:rsidRPr="00722DBE" w:rsidTr="000B247D">
        <w:tc>
          <w:tcPr>
            <w:tcW w:w="817" w:type="dxa"/>
          </w:tcPr>
          <w:p w:rsidR="005D0441" w:rsidRPr="00722DBE" w:rsidRDefault="005D0441" w:rsidP="000B247D">
            <w:pPr>
              <w:rPr>
                <w:rFonts w:ascii="Times New Roman" w:hAnsi="Times New Roman"/>
                <w:b/>
                <w:sz w:val="24"/>
                <w:szCs w:val="24"/>
              </w:rPr>
            </w:pPr>
          </w:p>
        </w:tc>
        <w:tc>
          <w:tcPr>
            <w:tcW w:w="3826" w:type="dxa"/>
          </w:tcPr>
          <w:p w:rsidR="005D0441" w:rsidRPr="00722DBE" w:rsidRDefault="005D0441" w:rsidP="000B247D">
            <w:pPr>
              <w:rPr>
                <w:rFonts w:ascii="Times New Roman" w:hAnsi="Times New Roman"/>
                <w:b/>
                <w:sz w:val="24"/>
                <w:szCs w:val="24"/>
              </w:rPr>
            </w:pPr>
            <w:r w:rsidRPr="00722DBE">
              <w:rPr>
                <w:rFonts w:ascii="Times New Roman" w:hAnsi="Times New Roman"/>
                <w:b/>
                <w:sz w:val="24"/>
                <w:szCs w:val="24"/>
              </w:rPr>
              <w:t>zakup</w:t>
            </w:r>
          </w:p>
        </w:tc>
        <w:tc>
          <w:tcPr>
            <w:tcW w:w="1561" w:type="dxa"/>
          </w:tcPr>
          <w:p w:rsidR="005D0441" w:rsidRPr="00722DBE" w:rsidRDefault="005C1CF8" w:rsidP="000B247D">
            <w:pPr>
              <w:rPr>
                <w:rFonts w:ascii="Times New Roman" w:hAnsi="Times New Roman"/>
                <w:b/>
                <w:sz w:val="24"/>
                <w:szCs w:val="24"/>
              </w:rPr>
            </w:pPr>
            <w:r>
              <w:rPr>
                <w:rFonts w:ascii="Times New Roman" w:hAnsi="Times New Roman"/>
                <w:b/>
                <w:sz w:val="24"/>
                <w:szCs w:val="24"/>
              </w:rPr>
              <w:t>-</w:t>
            </w:r>
          </w:p>
        </w:tc>
        <w:tc>
          <w:tcPr>
            <w:tcW w:w="1984" w:type="dxa"/>
          </w:tcPr>
          <w:p w:rsidR="005D0441" w:rsidRPr="00722DBE" w:rsidRDefault="005C1CF8" w:rsidP="000B247D">
            <w:pPr>
              <w:rPr>
                <w:rFonts w:ascii="Times New Roman" w:hAnsi="Times New Roman"/>
                <w:b/>
                <w:sz w:val="24"/>
                <w:szCs w:val="24"/>
              </w:rPr>
            </w:pPr>
            <w:r>
              <w:rPr>
                <w:rFonts w:ascii="Times New Roman" w:hAnsi="Times New Roman"/>
                <w:b/>
                <w:sz w:val="24"/>
                <w:szCs w:val="24"/>
              </w:rPr>
              <w:t>-</w:t>
            </w:r>
          </w:p>
        </w:tc>
      </w:tr>
      <w:tr w:rsidR="005D0441" w:rsidRPr="00722DBE" w:rsidTr="000B247D">
        <w:tc>
          <w:tcPr>
            <w:tcW w:w="817" w:type="dxa"/>
          </w:tcPr>
          <w:p w:rsidR="005D0441" w:rsidRPr="00722DBE" w:rsidRDefault="005D0441" w:rsidP="000B247D">
            <w:pPr>
              <w:rPr>
                <w:rFonts w:ascii="Times New Roman" w:hAnsi="Times New Roman"/>
                <w:b/>
                <w:sz w:val="24"/>
                <w:szCs w:val="24"/>
              </w:rPr>
            </w:pPr>
          </w:p>
        </w:tc>
        <w:tc>
          <w:tcPr>
            <w:tcW w:w="3826" w:type="dxa"/>
          </w:tcPr>
          <w:p w:rsidR="005D0441" w:rsidRPr="00722DBE" w:rsidRDefault="005D0441" w:rsidP="000B247D">
            <w:pPr>
              <w:rPr>
                <w:rFonts w:ascii="Times New Roman" w:hAnsi="Times New Roman"/>
                <w:b/>
                <w:sz w:val="24"/>
                <w:szCs w:val="24"/>
              </w:rPr>
            </w:pPr>
            <w:r w:rsidRPr="00722DBE">
              <w:rPr>
                <w:rFonts w:ascii="Times New Roman" w:hAnsi="Times New Roman"/>
                <w:b/>
                <w:sz w:val="24"/>
                <w:szCs w:val="24"/>
              </w:rPr>
              <w:t>dugogodišnji zakup</w:t>
            </w:r>
          </w:p>
        </w:tc>
        <w:tc>
          <w:tcPr>
            <w:tcW w:w="1561" w:type="dxa"/>
          </w:tcPr>
          <w:p w:rsidR="005D0441" w:rsidRPr="00722DBE" w:rsidRDefault="005C1CF8" w:rsidP="000B247D">
            <w:pPr>
              <w:rPr>
                <w:rFonts w:ascii="Times New Roman" w:hAnsi="Times New Roman"/>
                <w:b/>
                <w:sz w:val="24"/>
                <w:szCs w:val="24"/>
              </w:rPr>
            </w:pPr>
            <w:r>
              <w:rPr>
                <w:rFonts w:ascii="Times New Roman" w:hAnsi="Times New Roman"/>
                <w:b/>
                <w:sz w:val="24"/>
                <w:szCs w:val="24"/>
              </w:rPr>
              <w:t>-</w:t>
            </w:r>
          </w:p>
        </w:tc>
        <w:tc>
          <w:tcPr>
            <w:tcW w:w="1984" w:type="dxa"/>
          </w:tcPr>
          <w:p w:rsidR="005D0441" w:rsidRPr="00722DBE" w:rsidRDefault="005C1CF8" w:rsidP="000B247D">
            <w:pPr>
              <w:rPr>
                <w:rFonts w:ascii="Times New Roman" w:hAnsi="Times New Roman"/>
                <w:b/>
                <w:sz w:val="24"/>
                <w:szCs w:val="24"/>
              </w:rPr>
            </w:pPr>
            <w:r>
              <w:rPr>
                <w:rFonts w:ascii="Times New Roman" w:hAnsi="Times New Roman"/>
                <w:b/>
                <w:sz w:val="24"/>
                <w:szCs w:val="24"/>
              </w:rPr>
              <w:t>-</w:t>
            </w:r>
          </w:p>
        </w:tc>
      </w:tr>
      <w:tr w:rsidR="005D0441" w:rsidRPr="00722DBE" w:rsidTr="000B247D">
        <w:tc>
          <w:tcPr>
            <w:tcW w:w="817" w:type="dxa"/>
          </w:tcPr>
          <w:p w:rsidR="005D0441" w:rsidRPr="00722DBE" w:rsidRDefault="005D0441" w:rsidP="000B247D">
            <w:pPr>
              <w:rPr>
                <w:rFonts w:ascii="Times New Roman" w:hAnsi="Times New Roman"/>
                <w:b/>
                <w:sz w:val="24"/>
                <w:szCs w:val="24"/>
              </w:rPr>
            </w:pPr>
          </w:p>
        </w:tc>
        <w:tc>
          <w:tcPr>
            <w:tcW w:w="3826" w:type="dxa"/>
          </w:tcPr>
          <w:p w:rsidR="005D0441" w:rsidRPr="00722DBE" w:rsidRDefault="005D0441" w:rsidP="000B247D">
            <w:pPr>
              <w:rPr>
                <w:rFonts w:ascii="Times New Roman" w:hAnsi="Times New Roman"/>
                <w:b/>
                <w:sz w:val="24"/>
                <w:szCs w:val="24"/>
              </w:rPr>
            </w:pPr>
            <w:r w:rsidRPr="00722DBE">
              <w:rPr>
                <w:rFonts w:ascii="Times New Roman" w:hAnsi="Times New Roman"/>
                <w:b/>
                <w:sz w:val="24"/>
                <w:szCs w:val="24"/>
              </w:rPr>
              <w:t>koncesija</w:t>
            </w:r>
          </w:p>
        </w:tc>
        <w:tc>
          <w:tcPr>
            <w:tcW w:w="1561" w:type="dxa"/>
          </w:tcPr>
          <w:p w:rsidR="005D0441" w:rsidRPr="00722DBE" w:rsidRDefault="005C1CF8" w:rsidP="000B247D">
            <w:pPr>
              <w:rPr>
                <w:rFonts w:ascii="Times New Roman" w:hAnsi="Times New Roman"/>
                <w:b/>
                <w:sz w:val="24"/>
                <w:szCs w:val="24"/>
              </w:rPr>
            </w:pPr>
            <w:r>
              <w:rPr>
                <w:rFonts w:ascii="Times New Roman" w:hAnsi="Times New Roman"/>
                <w:b/>
                <w:sz w:val="24"/>
                <w:szCs w:val="24"/>
              </w:rPr>
              <w:t>3</w:t>
            </w:r>
          </w:p>
        </w:tc>
        <w:tc>
          <w:tcPr>
            <w:tcW w:w="1984" w:type="dxa"/>
          </w:tcPr>
          <w:p w:rsidR="005D0441" w:rsidRPr="00722DBE" w:rsidRDefault="005C1CF8" w:rsidP="000B247D">
            <w:pPr>
              <w:rPr>
                <w:rFonts w:ascii="Times New Roman" w:hAnsi="Times New Roman"/>
                <w:b/>
                <w:sz w:val="24"/>
                <w:szCs w:val="24"/>
              </w:rPr>
            </w:pPr>
            <w:r>
              <w:rPr>
                <w:rFonts w:ascii="Times New Roman" w:hAnsi="Times New Roman"/>
                <w:b/>
                <w:sz w:val="24"/>
                <w:szCs w:val="24"/>
              </w:rPr>
              <w:t>704,4845</w:t>
            </w:r>
          </w:p>
        </w:tc>
      </w:tr>
      <w:tr w:rsidR="005D0441" w:rsidRPr="00722DBE" w:rsidTr="000B247D">
        <w:tc>
          <w:tcPr>
            <w:tcW w:w="817" w:type="dxa"/>
          </w:tcPr>
          <w:p w:rsidR="005D0441" w:rsidRPr="00722DBE" w:rsidRDefault="005D0441" w:rsidP="000B247D">
            <w:pPr>
              <w:rPr>
                <w:rFonts w:ascii="Times New Roman" w:hAnsi="Times New Roman"/>
                <w:b/>
                <w:sz w:val="24"/>
                <w:szCs w:val="24"/>
              </w:rPr>
            </w:pPr>
          </w:p>
        </w:tc>
        <w:tc>
          <w:tcPr>
            <w:tcW w:w="3826" w:type="dxa"/>
          </w:tcPr>
          <w:p w:rsidR="005D0441" w:rsidRPr="00722DBE" w:rsidRDefault="005D0441" w:rsidP="000B247D">
            <w:pPr>
              <w:rPr>
                <w:rFonts w:ascii="Times New Roman" w:hAnsi="Times New Roman"/>
                <w:b/>
                <w:sz w:val="24"/>
                <w:szCs w:val="24"/>
              </w:rPr>
            </w:pPr>
            <w:r w:rsidRPr="00722DBE">
              <w:rPr>
                <w:rFonts w:ascii="Times New Roman" w:hAnsi="Times New Roman"/>
                <w:b/>
                <w:sz w:val="24"/>
                <w:szCs w:val="24"/>
              </w:rPr>
              <w:t>privremeno korištenje</w:t>
            </w:r>
          </w:p>
        </w:tc>
        <w:tc>
          <w:tcPr>
            <w:tcW w:w="1561" w:type="dxa"/>
          </w:tcPr>
          <w:p w:rsidR="005D0441" w:rsidRPr="00722DBE" w:rsidRDefault="005C1CF8" w:rsidP="000B247D">
            <w:pPr>
              <w:rPr>
                <w:rFonts w:ascii="Times New Roman" w:hAnsi="Times New Roman"/>
                <w:b/>
                <w:sz w:val="24"/>
                <w:szCs w:val="24"/>
              </w:rPr>
            </w:pPr>
            <w:r>
              <w:rPr>
                <w:rFonts w:ascii="Times New Roman" w:hAnsi="Times New Roman"/>
                <w:b/>
                <w:sz w:val="24"/>
                <w:szCs w:val="24"/>
              </w:rPr>
              <w:t>15</w:t>
            </w:r>
          </w:p>
        </w:tc>
        <w:tc>
          <w:tcPr>
            <w:tcW w:w="1984" w:type="dxa"/>
          </w:tcPr>
          <w:p w:rsidR="005D0441" w:rsidRPr="00722DBE" w:rsidRDefault="00304360" w:rsidP="000B247D">
            <w:pPr>
              <w:rPr>
                <w:rFonts w:ascii="Times New Roman" w:hAnsi="Times New Roman"/>
                <w:b/>
                <w:sz w:val="24"/>
                <w:szCs w:val="24"/>
              </w:rPr>
            </w:pPr>
            <w:r>
              <w:rPr>
                <w:rFonts w:ascii="Times New Roman" w:hAnsi="Times New Roman"/>
                <w:b/>
                <w:sz w:val="24"/>
                <w:szCs w:val="24"/>
              </w:rPr>
              <w:t>49,10</w:t>
            </w:r>
            <w:r w:rsidR="005C1CF8">
              <w:rPr>
                <w:rFonts w:ascii="Times New Roman" w:hAnsi="Times New Roman"/>
                <w:b/>
                <w:sz w:val="24"/>
                <w:szCs w:val="24"/>
              </w:rPr>
              <w:t>21</w:t>
            </w:r>
          </w:p>
        </w:tc>
      </w:tr>
      <w:tr w:rsidR="005D0441" w:rsidRPr="00722DBE" w:rsidTr="000B247D">
        <w:tc>
          <w:tcPr>
            <w:tcW w:w="817" w:type="dxa"/>
          </w:tcPr>
          <w:p w:rsidR="005D0441" w:rsidRPr="00722DBE" w:rsidRDefault="005D0441" w:rsidP="000B247D">
            <w:pPr>
              <w:rPr>
                <w:rFonts w:ascii="Times New Roman" w:hAnsi="Times New Roman"/>
                <w:b/>
                <w:sz w:val="24"/>
                <w:szCs w:val="24"/>
              </w:rPr>
            </w:pPr>
          </w:p>
        </w:tc>
        <w:tc>
          <w:tcPr>
            <w:tcW w:w="3826" w:type="dxa"/>
          </w:tcPr>
          <w:p w:rsidR="005D0441" w:rsidRPr="00722DBE" w:rsidRDefault="005D0441" w:rsidP="000B247D">
            <w:pPr>
              <w:rPr>
                <w:rFonts w:ascii="Times New Roman" w:hAnsi="Times New Roman"/>
                <w:b/>
                <w:sz w:val="24"/>
                <w:szCs w:val="24"/>
              </w:rPr>
            </w:pPr>
            <w:r w:rsidRPr="00722DBE">
              <w:rPr>
                <w:rFonts w:ascii="Times New Roman" w:hAnsi="Times New Roman"/>
                <w:b/>
                <w:sz w:val="24"/>
                <w:szCs w:val="24"/>
              </w:rPr>
              <w:t>prodaja (neotplaćeno)*</w:t>
            </w:r>
          </w:p>
        </w:tc>
        <w:tc>
          <w:tcPr>
            <w:tcW w:w="1561" w:type="dxa"/>
          </w:tcPr>
          <w:p w:rsidR="005D0441" w:rsidRPr="00722DBE" w:rsidRDefault="005C1CF8" w:rsidP="000B247D">
            <w:pPr>
              <w:rPr>
                <w:rFonts w:ascii="Times New Roman" w:hAnsi="Times New Roman"/>
                <w:b/>
                <w:sz w:val="24"/>
                <w:szCs w:val="24"/>
              </w:rPr>
            </w:pPr>
            <w:r>
              <w:rPr>
                <w:rFonts w:ascii="Times New Roman" w:hAnsi="Times New Roman"/>
                <w:b/>
                <w:sz w:val="24"/>
                <w:szCs w:val="24"/>
              </w:rPr>
              <w:t>56</w:t>
            </w:r>
          </w:p>
        </w:tc>
        <w:tc>
          <w:tcPr>
            <w:tcW w:w="1984" w:type="dxa"/>
          </w:tcPr>
          <w:p w:rsidR="005D0441" w:rsidRPr="00722DBE" w:rsidRDefault="00AB2AB5" w:rsidP="000B247D">
            <w:pPr>
              <w:rPr>
                <w:rFonts w:ascii="Times New Roman" w:hAnsi="Times New Roman"/>
                <w:b/>
                <w:sz w:val="24"/>
                <w:szCs w:val="24"/>
              </w:rPr>
            </w:pPr>
            <w:r>
              <w:rPr>
                <w:rFonts w:ascii="Times New Roman" w:hAnsi="Times New Roman"/>
                <w:b/>
                <w:sz w:val="24"/>
                <w:szCs w:val="24"/>
              </w:rPr>
              <w:t xml:space="preserve">674,0100 </w:t>
            </w:r>
          </w:p>
        </w:tc>
      </w:tr>
      <w:tr w:rsidR="005D0441" w:rsidRPr="00722DBE" w:rsidTr="000B247D">
        <w:tc>
          <w:tcPr>
            <w:tcW w:w="817" w:type="dxa"/>
          </w:tcPr>
          <w:p w:rsidR="005D0441" w:rsidRPr="00722DBE" w:rsidRDefault="005D0441" w:rsidP="000B247D">
            <w:pPr>
              <w:rPr>
                <w:rFonts w:ascii="Times New Roman" w:hAnsi="Times New Roman"/>
                <w:b/>
                <w:sz w:val="24"/>
                <w:szCs w:val="24"/>
              </w:rPr>
            </w:pPr>
          </w:p>
        </w:tc>
        <w:tc>
          <w:tcPr>
            <w:tcW w:w="3826" w:type="dxa"/>
          </w:tcPr>
          <w:p w:rsidR="005D0441" w:rsidRPr="00722DBE" w:rsidRDefault="005D0441" w:rsidP="000B247D">
            <w:pPr>
              <w:rPr>
                <w:rFonts w:ascii="Times New Roman" w:hAnsi="Times New Roman"/>
                <w:b/>
                <w:sz w:val="24"/>
                <w:szCs w:val="24"/>
              </w:rPr>
            </w:pPr>
            <w:r w:rsidRPr="00722DBE">
              <w:rPr>
                <w:rFonts w:ascii="Times New Roman" w:hAnsi="Times New Roman"/>
                <w:b/>
                <w:sz w:val="24"/>
                <w:szCs w:val="24"/>
              </w:rPr>
              <w:t>….</w:t>
            </w:r>
          </w:p>
        </w:tc>
        <w:tc>
          <w:tcPr>
            <w:tcW w:w="1561" w:type="dxa"/>
          </w:tcPr>
          <w:p w:rsidR="005D0441" w:rsidRPr="00722DBE" w:rsidRDefault="005D0441" w:rsidP="000B247D">
            <w:pPr>
              <w:rPr>
                <w:rFonts w:ascii="Times New Roman" w:hAnsi="Times New Roman"/>
                <w:b/>
                <w:sz w:val="24"/>
                <w:szCs w:val="24"/>
              </w:rPr>
            </w:pPr>
          </w:p>
        </w:tc>
        <w:tc>
          <w:tcPr>
            <w:tcW w:w="1984" w:type="dxa"/>
          </w:tcPr>
          <w:p w:rsidR="005D0441" w:rsidRPr="00722DBE" w:rsidRDefault="005D0441" w:rsidP="000B247D">
            <w:pPr>
              <w:rPr>
                <w:rFonts w:ascii="Times New Roman" w:hAnsi="Times New Roman"/>
                <w:b/>
                <w:sz w:val="24"/>
                <w:szCs w:val="24"/>
              </w:rPr>
            </w:pPr>
          </w:p>
        </w:tc>
      </w:tr>
    </w:tbl>
    <w:p w:rsidR="005D0441" w:rsidRPr="008C13C7" w:rsidRDefault="005D0441" w:rsidP="005D0441">
      <w:pPr>
        <w:rPr>
          <w:rFonts w:ascii="Times New Roman" w:hAnsi="Times New Roman"/>
          <w:sz w:val="24"/>
          <w:szCs w:val="24"/>
        </w:rPr>
      </w:pPr>
      <w:r w:rsidRPr="008C13C7">
        <w:rPr>
          <w:rFonts w:ascii="Times New Roman" w:hAnsi="Times New Roman"/>
          <w:sz w:val="24"/>
          <w:szCs w:val="24"/>
        </w:rPr>
        <w:t xml:space="preserve">*napomena: ovdje upisati samo površine koje su prodane, a neotplaćene </w:t>
      </w:r>
    </w:p>
    <w:p w:rsidR="005D0441" w:rsidRPr="008C13C7" w:rsidRDefault="005D0441" w:rsidP="005D0441">
      <w:pPr>
        <w:rPr>
          <w:rFonts w:ascii="Times New Roman" w:hAnsi="Times New Roman"/>
          <w:sz w:val="24"/>
          <w:szCs w:val="24"/>
        </w:rPr>
      </w:pPr>
      <w:r w:rsidRPr="008C13C7">
        <w:rPr>
          <w:rFonts w:ascii="Times New Roman" w:hAnsi="Times New Roman"/>
          <w:sz w:val="24"/>
          <w:szCs w:val="24"/>
        </w:rPr>
        <w:t>Ovdje je potrebno navesti sve oblike raspolaganja po svim dosadašnjim zakonima na temelju prijašnjih Zakona</w:t>
      </w:r>
    </w:p>
    <w:p w:rsidR="005D0441" w:rsidRPr="008C13C7" w:rsidRDefault="005D0441" w:rsidP="005D0441">
      <w:pPr>
        <w:pStyle w:val="Odlomakpopisa"/>
        <w:numPr>
          <w:ilvl w:val="0"/>
          <w:numId w:val="1"/>
        </w:numPr>
        <w:rPr>
          <w:rFonts w:ascii="Times New Roman" w:hAnsi="Times New Roman" w:cs="Times New Roman"/>
          <w:sz w:val="24"/>
          <w:szCs w:val="24"/>
          <w:lang w:val="hr-BA"/>
        </w:rPr>
      </w:pPr>
      <w:r w:rsidRPr="008C13C7">
        <w:rPr>
          <w:rFonts w:ascii="Times New Roman" w:hAnsi="Times New Roman" w:cs="Times New Roman"/>
          <w:sz w:val="24"/>
          <w:szCs w:val="24"/>
          <w:lang w:val="hr-BA"/>
        </w:rPr>
        <w:t>Sumarni pregled površina poljoprivrednog zemljišta u vlasništvu države prema oblicima raspolaganja</w:t>
      </w:r>
    </w:p>
    <w:p w:rsidR="005D0441" w:rsidRDefault="005D0441" w:rsidP="005D0441">
      <w:pPr>
        <w:pStyle w:val="Odlomakpopisa"/>
        <w:rPr>
          <w:rFonts w:ascii="Times New Roman" w:hAnsi="Times New Roman" w:cs="Times New Roman"/>
          <w:b/>
          <w:color w:val="FF0000"/>
          <w:sz w:val="24"/>
          <w:szCs w:val="24"/>
          <w:lang w:val="hr-BA"/>
        </w:rPr>
      </w:pPr>
    </w:p>
    <w:p w:rsidR="005D0441" w:rsidRPr="00FB52EB" w:rsidRDefault="005D0441" w:rsidP="005D0441">
      <w:pPr>
        <w:pStyle w:val="Bezproreda"/>
        <w:rPr>
          <w:rFonts w:ascii="Times New Roman" w:hAnsi="Times New Roman" w:cs="Times New Roman"/>
          <w:b/>
          <w:sz w:val="24"/>
          <w:szCs w:val="24"/>
          <w:lang w:val="hr-BA"/>
        </w:rPr>
      </w:pPr>
      <w:r w:rsidRPr="00FB52EB">
        <w:rPr>
          <w:rFonts w:ascii="Times New Roman" w:hAnsi="Times New Roman" w:cs="Times New Roman"/>
          <w:b/>
          <w:sz w:val="24"/>
          <w:szCs w:val="24"/>
          <w:lang w:val="hr-BA"/>
        </w:rPr>
        <w:t>T-2 Prikaz ukupnih površina po oblicima raspolaganja</w:t>
      </w:r>
    </w:p>
    <w:tbl>
      <w:tblPr>
        <w:tblStyle w:val="Reetkatablice"/>
        <w:tblW w:w="0" w:type="auto"/>
        <w:tblLook w:val="04A0" w:firstRow="1" w:lastRow="0" w:firstColumn="1" w:lastColumn="0" w:noHBand="0" w:noVBand="1"/>
      </w:tblPr>
      <w:tblGrid>
        <w:gridCol w:w="3096"/>
        <w:gridCol w:w="1407"/>
        <w:gridCol w:w="3969"/>
      </w:tblGrid>
      <w:tr w:rsidR="005D0441" w:rsidTr="000B247D">
        <w:tc>
          <w:tcPr>
            <w:tcW w:w="3096" w:type="dxa"/>
            <w:vAlign w:val="center"/>
          </w:tcPr>
          <w:p w:rsidR="005D0441" w:rsidRPr="00376BCD" w:rsidRDefault="005D0441" w:rsidP="000B247D">
            <w:pPr>
              <w:jc w:val="center"/>
              <w:rPr>
                <w:rFonts w:ascii="Times New Roman" w:hAnsi="Times New Roman" w:cs="Times New Roman"/>
                <w:b/>
                <w:lang w:val="hr-BA"/>
              </w:rPr>
            </w:pPr>
            <w:r w:rsidRPr="00376BCD">
              <w:rPr>
                <w:rFonts w:ascii="Times New Roman" w:hAnsi="Times New Roman" w:cs="Times New Roman"/>
                <w:b/>
                <w:lang w:val="hr-BA"/>
              </w:rPr>
              <w:t>OBLIK RASPOLAGANJA</w:t>
            </w:r>
          </w:p>
        </w:tc>
        <w:tc>
          <w:tcPr>
            <w:tcW w:w="1407" w:type="dxa"/>
            <w:vAlign w:val="center"/>
          </w:tcPr>
          <w:p w:rsidR="005D0441" w:rsidRDefault="005D0441" w:rsidP="000B247D">
            <w:pPr>
              <w:jc w:val="center"/>
              <w:rPr>
                <w:rFonts w:ascii="Times New Roman" w:hAnsi="Times New Roman" w:cs="Times New Roman"/>
                <w:b/>
                <w:lang w:val="hr-BA"/>
              </w:rPr>
            </w:pPr>
            <w:r>
              <w:rPr>
                <w:rFonts w:ascii="Times New Roman" w:hAnsi="Times New Roman" w:cs="Times New Roman"/>
                <w:b/>
                <w:lang w:val="hr-BA"/>
              </w:rPr>
              <w:t>Površina</w:t>
            </w:r>
          </w:p>
          <w:p w:rsidR="005D0441" w:rsidRPr="00376BCD" w:rsidRDefault="005D0441" w:rsidP="000B247D">
            <w:pPr>
              <w:jc w:val="center"/>
              <w:rPr>
                <w:rFonts w:ascii="Times New Roman" w:hAnsi="Times New Roman" w:cs="Times New Roman"/>
                <w:b/>
                <w:lang w:val="hr-BA"/>
              </w:rPr>
            </w:pPr>
            <w:r>
              <w:rPr>
                <w:rFonts w:ascii="Times New Roman" w:hAnsi="Times New Roman" w:cs="Times New Roman"/>
                <w:b/>
                <w:lang w:val="hr-BA"/>
              </w:rPr>
              <w:t>u ha</w:t>
            </w:r>
          </w:p>
        </w:tc>
        <w:tc>
          <w:tcPr>
            <w:tcW w:w="3969" w:type="dxa"/>
            <w:vAlign w:val="center"/>
          </w:tcPr>
          <w:p w:rsidR="005D0441" w:rsidRDefault="005D0441" w:rsidP="000B247D">
            <w:pPr>
              <w:jc w:val="center"/>
              <w:rPr>
                <w:rFonts w:ascii="Times New Roman" w:hAnsi="Times New Roman" w:cs="Times New Roman"/>
                <w:b/>
                <w:lang w:val="hr-BA"/>
              </w:rPr>
            </w:pPr>
            <w:r w:rsidRPr="00376BCD">
              <w:rPr>
                <w:rFonts w:ascii="Times New Roman" w:hAnsi="Times New Roman" w:cs="Times New Roman"/>
                <w:b/>
                <w:lang w:val="hr-BA"/>
              </w:rPr>
              <w:t>NAPOMENA</w:t>
            </w:r>
          </w:p>
          <w:p w:rsidR="005D0441" w:rsidRPr="00376BCD" w:rsidRDefault="005D0441" w:rsidP="000B247D">
            <w:pPr>
              <w:jc w:val="center"/>
              <w:rPr>
                <w:rFonts w:ascii="Times New Roman" w:hAnsi="Times New Roman" w:cs="Times New Roman"/>
                <w:b/>
                <w:lang w:val="hr-BA"/>
              </w:rPr>
            </w:pPr>
            <w:r>
              <w:rPr>
                <w:rFonts w:ascii="Times New Roman" w:hAnsi="Times New Roman" w:cs="Times New Roman"/>
                <w:b/>
                <w:lang w:val="hr-BA"/>
              </w:rPr>
              <w:t>(minirano, višegodišnji nasadi i sustavi odvodnje i navodnjavanja)</w:t>
            </w:r>
          </w:p>
        </w:tc>
      </w:tr>
      <w:tr w:rsidR="005D0441" w:rsidTr="000B247D">
        <w:tc>
          <w:tcPr>
            <w:tcW w:w="3096" w:type="dxa"/>
          </w:tcPr>
          <w:p w:rsidR="005D0441" w:rsidRPr="00F016EB" w:rsidRDefault="005D0441" w:rsidP="000B247D">
            <w:pPr>
              <w:jc w:val="center"/>
              <w:rPr>
                <w:rFonts w:ascii="Times New Roman" w:hAnsi="Times New Roman" w:cs="Times New Roman"/>
                <w:b/>
                <w:lang w:val="hr-BA"/>
              </w:rPr>
            </w:pPr>
            <w:r w:rsidRPr="00F016EB">
              <w:rPr>
                <w:rFonts w:ascii="Times New Roman" w:hAnsi="Times New Roman" w:cs="Times New Roman"/>
              </w:rPr>
              <w:t xml:space="preserve">površine određene za </w:t>
            </w:r>
            <w:r w:rsidRPr="00A23073">
              <w:rPr>
                <w:rFonts w:ascii="Times New Roman" w:hAnsi="Times New Roman" w:cs="Times New Roman"/>
                <w:b/>
              </w:rPr>
              <w:t>povrat</w:t>
            </w:r>
          </w:p>
        </w:tc>
        <w:tc>
          <w:tcPr>
            <w:tcW w:w="1407" w:type="dxa"/>
          </w:tcPr>
          <w:p w:rsidR="005D0441" w:rsidRDefault="005C1CF8" w:rsidP="000B247D">
            <w:pPr>
              <w:rPr>
                <w:b/>
                <w:lang w:val="hr-BA"/>
              </w:rPr>
            </w:pPr>
            <w:r>
              <w:rPr>
                <w:b/>
                <w:lang w:val="hr-BA"/>
              </w:rPr>
              <w:t>0</w:t>
            </w:r>
          </w:p>
        </w:tc>
        <w:tc>
          <w:tcPr>
            <w:tcW w:w="3969" w:type="dxa"/>
          </w:tcPr>
          <w:p w:rsidR="005D0441" w:rsidRDefault="005D0441" w:rsidP="000B247D">
            <w:pPr>
              <w:rPr>
                <w:b/>
                <w:lang w:val="hr-BA"/>
              </w:rPr>
            </w:pPr>
          </w:p>
        </w:tc>
      </w:tr>
      <w:tr w:rsidR="005D0441" w:rsidTr="000B247D">
        <w:tc>
          <w:tcPr>
            <w:tcW w:w="3096" w:type="dxa"/>
          </w:tcPr>
          <w:p w:rsidR="005D0441" w:rsidRDefault="005D0441" w:rsidP="000B247D">
            <w:pPr>
              <w:jc w:val="center"/>
              <w:rPr>
                <w:rFonts w:ascii="Times New Roman" w:hAnsi="Times New Roman" w:cs="Times New Roman"/>
              </w:rPr>
            </w:pPr>
            <w:r w:rsidRPr="00F016EB">
              <w:rPr>
                <w:rFonts w:ascii="Times New Roman" w:hAnsi="Times New Roman" w:cs="Times New Roman"/>
              </w:rPr>
              <w:t xml:space="preserve">površine određene za </w:t>
            </w:r>
            <w:r w:rsidRPr="00A23073">
              <w:rPr>
                <w:rFonts w:ascii="Times New Roman" w:hAnsi="Times New Roman" w:cs="Times New Roman"/>
                <w:b/>
              </w:rPr>
              <w:t>prodaju</w:t>
            </w:r>
            <w:r>
              <w:rPr>
                <w:rFonts w:ascii="Times New Roman" w:hAnsi="Times New Roman" w:cs="Times New Roman"/>
              </w:rPr>
              <w:t xml:space="preserve"> </w:t>
            </w:r>
            <w:r w:rsidRPr="00F016EB">
              <w:rPr>
                <w:rFonts w:ascii="Times New Roman" w:hAnsi="Times New Roman" w:cs="Times New Roman"/>
              </w:rPr>
              <w:t xml:space="preserve"> </w:t>
            </w:r>
          </w:p>
          <w:p w:rsidR="005D0441" w:rsidRDefault="005D0441" w:rsidP="000B247D">
            <w:pPr>
              <w:jc w:val="center"/>
              <w:rPr>
                <w:rFonts w:ascii="Times New Roman" w:hAnsi="Times New Roman" w:cs="Times New Roman"/>
              </w:rPr>
            </w:pPr>
            <w:r w:rsidRPr="00F016EB">
              <w:rPr>
                <w:rFonts w:ascii="Times New Roman" w:hAnsi="Times New Roman" w:cs="Times New Roman"/>
              </w:rPr>
              <w:t>- jednokratno, maksimalno</w:t>
            </w:r>
          </w:p>
          <w:p w:rsidR="005D0441" w:rsidRPr="00F016EB" w:rsidRDefault="005D0441" w:rsidP="000B247D">
            <w:pPr>
              <w:jc w:val="center"/>
              <w:rPr>
                <w:rFonts w:ascii="Times New Roman" w:hAnsi="Times New Roman" w:cs="Times New Roman"/>
                <w:b/>
                <w:lang w:val="hr-BA"/>
              </w:rPr>
            </w:pPr>
            <w:r w:rsidRPr="00F016EB">
              <w:rPr>
                <w:rFonts w:ascii="Times New Roman" w:hAnsi="Times New Roman" w:cs="Times New Roman"/>
              </w:rPr>
              <w:t xml:space="preserve"> do 25%</w:t>
            </w:r>
          </w:p>
        </w:tc>
        <w:tc>
          <w:tcPr>
            <w:tcW w:w="1407" w:type="dxa"/>
          </w:tcPr>
          <w:p w:rsidR="005D0441" w:rsidRDefault="005C1CF8" w:rsidP="000B247D">
            <w:pPr>
              <w:rPr>
                <w:b/>
                <w:lang w:val="hr-BA"/>
              </w:rPr>
            </w:pPr>
            <w:r>
              <w:rPr>
                <w:b/>
                <w:lang w:val="hr-BA"/>
              </w:rPr>
              <w:t>0</w:t>
            </w:r>
          </w:p>
        </w:tc>
        <w:tc>
          <w:tcPr>
            <w:tcW w:w="3969" w:type="dxa"/>
          </w:tcPr>
          <w:p w:rsidR="005D0441" w:rsidRDefault="005D0441" w:rsidP="000B247D">
            <w:pPr>
              <w:rPr>
                <w:b/>
                <w:lang w:val="hr-BA"/>
              </w:rPr>
            </w:pPr>
          </w:p>
        </w:tc>
      </w:tr>
      <w:tr w:rsidR="005D0441" w:rsidTr="000B247D">
        <w:trPr>
          <w:trHeight w:val="636"/>
        </w:trPr>
        <w:tc>
          <w:tcPr>
            <w:tcW w:w="3096" w:type="dxa"/>
          </w:tcPr>
          <w:p w:rsidR="005D0441" w:rsidRPr="00F016EB" w:rsidRDefault="005D0441" w:rsidP="000B247D">
            <w:pPr>
              <w:jc w:val="center"/>
              <w:rPr>
                <w:rFonts w:ascii="Times New Roman" w:hAnsi="Times New Roman" w:cs="Times New Roman"/>
                <w:b/>
                <w:lang w:val="hr-BA"/>
              </w:rPr>
            </w:pPr>
            <w:r w:rsidRPr="00F016EB">
              <w:rPr>
                <w:rFonts w:ascii="Times New Roman" w:hAnsi="Times New Roman" w:cs="Times New Roman"/>
              </w:rPr>
              <w:t xml:space="preserve">površine određene za </w:t>
            </w:r>
            <w:r w:rsidRPr="00A23073">
              <w:rPr>
                <w:rFonts w:ascii="Times New Roman" w:hAnsi="Times New Roman" w:cs="Times New Roman"/>
                <w:b/>
              </w:rPr>
              <w:t>zakup</w:t>
            </w:r>
          </w:p>
        </w:tc>
        <w:tc>
          <w:tcPr>
            <w:tcW w:w="1407" w:type="dxa"/>
          </w:tcPr>
          <w:p w:rsidR="005D0441" w:rsidRDefault="003651DA" w:rsidP="000B247D">
            <w:pPr>
              <w:rPr>
                <w:b/>
                <w:lang w:val="hr-BA"/>
              </w:rPr>
            </w:pPr>
            <w:r>
              <w:rPr>
                <w:b/>
                <w:lang w:val="hr-BA"/>
              </w:rPr>
              <w:t>1059,0950</w:t>
            </w:r>
          </w:p>
        </w:tc>
        <w:tc>
          <w:tcPr>
            <w:tcW w:w="3969" w:type="dxa"/>
          </w:tcPr>
          <w:p w:rsidR="005D0441" w:rsidRDefault="005D0441" w:rsidP="000B247D">
            <w:pPr>
              <w:rPr>
                <w:b/>
                <w:lang w:val="hr-BA"/>
              </w:rPr>
            </w:pPr>
          </w:p>
        </w:tc>
      </w:tr>
      <w:tr w:rsidR="005D0441" w:rsidTr="000B247D">
        <w:tc>
          <w:tcPr>
            <w:tcW w:w="3096" w:type="dxa"/>
          </w:tcPr>
          <w:p w:rsidR="005D0441" w:rsidRPr="00F016EB" w:rsidRDefault="005D0441" w:rsidP="000B247D">
            <w:pPr>
              <w:jc w:val="center"/>
              <w:rPr>
                <w:rFonts w:ascii="Times New Roman" w:hAnsi="Times New Roman" w:cs="Times New Roman"/>
                <w:b/>
                <w:lang w:val="hr-BA"/>
              </w:rPr>
            </w:pPr>
            <w:r w:rsidRPr="00F016EB">
              <w:rPr>
                <w:rFonts w:ascii="Times New Roman" w:hAnsi="Times New Roman" w:cs="Times New Roman"/>
              </w:rPr>
              <w:t xml:space="preserve">površine određene za </w:t>
            </w:r>
            <w:r w:rsidRPr="00A23073">
              <w:rPr>
                <w:rFonts w:ascii="Times New Roman" w:hAnsi="Times New Roman" w:cs="Times New Roman"/>
                <w:b/>
              </w:rPr>
              <w:t>zakup za ribnjake</w:t>
            </w:r>
          </w:p>
        </w:tc>
        <w:tc>
          <w:tcPr>
            <w:tcW w:w="1407" w:type="dxa"/>
          </w:tcPr>
          <w:p w:rsidR="005D0441" w:rsidRDefault="005C1CF8" w:rsidP="000B247D">
            <w:pPr>
              <w:rPr>
                <w:b/>
                <w:lang w:val="hr-BA"/>
              </w:rPr>
            </w:pPr>
            <w:r>
              <w:rPr>
                <w:b/>
                <w:lang w:val="hr-BA"/>
              </w:rPr>
              <w:t>0</w:t>
            </w:r>
          </w:p>
        </w:tc>
        <w:tc>
          <w:tcPr>
            <w:tcW w:w="3969" w:type="dxa"/>
          </w:tcPr>
          <w:p w:rsidR="005D0441" w:rsidRDefault="005D0441" w:rsidP="000B247D">
            <w:pPr>
              <w:rPr>
                <w:b/>
                <w:lang w:val="hr-BA"/>
              </w:rPr>
            </w:pPr>
          </w:p>
        </w:tc>
      </w:tr>
      <w:tr w:rsidR="005D0441" w:rsidTr="000B247D">
        <w:tc>
          <w:tcPr>
            <w:tcW w:w="3096" w:type="dxa"/>
          </w:tcPr>
          <w:p w:rsidR="005D0441" w:rsidRPr="00F016EB" w:rsidRDefault="005D0441" w:rsidP="000B247D">
            <w:pPr>
              <w:jc w:val="center"/>
              <w:rPr>
                <w:rFonts w:ascii="Times New Roman" w:hAnsi="Times New Roman" w:cs="Times New Roman"/>
                <w:b/>
                <w:lang w:val="hr-BA"/>
              </w:rPr>
            </w:pPr>
            <w:r w:rsidRPr="00F016EB">
              <w:rPr>
                <w:rFonts w:ascii="Times New Roman" w:hAnsi="Times New Roman" w:cs="Times New Roman"/>
              </w:rPr>
              <w:t xml:space="preserve">površine određene za </w:t>
            </w:r>
            <w:r w:rsidRPr="00A23073">
              <w:rPr>
                <w:rFonts w:ascii="Times New Roman" w:hAnsi="Times New Roman" w:cs="Times New Roman"/>
                <w:b/>
              </w:rPr>
              <w:t>zakup zajedničkih pašnjaka</w:t>
            </w:r>
          </w:p>
        </w:tc>
        <w:tc>
          <w:tcPr>
            <w:tcW w:w="1407" w:type="dxa"/>
          </w:tcPr>
          <w:p w:rsidR="005D0441" w:rsidRDefault="005C1CF8" w:rsidP="000B247D">
            <w:pPr>
              <w:rPr>
                <w:b/>
                <w:lang w:val="hr-BA"/>
              </w:rPr>
            </w:pPr>
            <w:r>
              <w:rPr>
                <w:b/>
                <w:lang w:val="hr-BA"/>
              </w:rPr>
              <w:t>0</w:t>
            </w:r>
          </w:p>
        </w:tc>
        <w:tc>
          <w:tcPr>
            <w:tcW w:w="3969" w:type="dxa"/>
          </w:tcPr>
          <w:p w:rsidR="005D0441" w:rsidRDefault="005D0441" w:rsidP="000B247D">
            <w:pPr>
              <w:rPr>
                <w:b/>
                <w:lang w:val="hr-BA"/>
              </w:rPr>
            </w:pPr>
          </w:p>
        </w:tc>
      </w:tr>
      <w:tr w:rsidR="005D0441" w:rsidTr="000B247D">
        <w:tc>
          <w:tcPr>
            <w:tcW w:w="3096" w:type="dxa"/>
          </w:tcPr>
          <w:p w:rsidR="005D0441" w:rsidRPr="00A23073" w:rsidRDefault="005D0441" w:rsidP="000B247D">
            <w:pPr>
              <w:jc w:val="center"/>
              <w:rPr>
                <w:rFonts w:ascii="Times New Roman" w:hAnsi="Times New Roman" w:cs="Times New Roman"/>
                <w:b/>
              </w:rPr>
            </w:pPr>
            <w:r w:rsidRPr="00F016EB">
              <w:rPr>
                <w:rFonts w:ascii="Times New Roman" w:hAnsi="Times New Roman" w:cs="Times New Roman"/>
              </w:rPr>
              <w:t xml:space="preserve">površine određene za </w:t>
            </w:r>
            <w:r w:rsidRPr="00A23073">
              <w:rPr>
                <w:rFonts w:ascii="Times New Roman" w:hAnsi="Times New Roman" w:cs="Times New Roman"/>
                <w:b/>
              </w:rPr>
              <w:t xml:space="preserve">ostale namjene </w:t>
            </w:r>
          </w:p>
          <w:p w:rsidR="005D0441" w:rsidRDefault="005D0441" w:rsidP="000B247D">
            <w:pPr>
              <w:jc w:val="center"/>
              <w:rPr>
                <w:rFonts w:ascii="Times New Roman" w:hAnsi="Times New Roman" w:cs="Times New Roman"/>
              </w:rPr>
            </w:pPr>
            <w:r w:rsidRPr="00F016EB">
              <w:rPr>
                <w:rFonts w:ascii="Times New Roman" w:hAnsi="Times New Roman" w:cs="Times New Roman"/>
              </w:rPr>
              <w:t xml:space="preserve">- jednokratno, maksimalno </w:t>
            </w:r>
          </w:p>
          <w:p w:rsidR="005D0441" w:rsidRPr="00F016EB" w:rsidRDefault="005D0441" w:rsidP="000B247D">
            <w:pPr>
              <w:jc w:val="center"/>
              <w:rPr>
                <w:rFonts w:ascii="Times New Roman" w:hAnsi="Times New Roman" w:cs="Times New Roman"/>
                <w:b/>
                <w:lang w:val="hr-BA"/>
              </w:rPr>
            </w:pPr>
            <w:r w:rsidRPr="00F016EB">
              <w:rPr>
                <w:rFonts w:ascii="Times New Roman" w:hAnsi="Times New Roman" w:cs="Times New Roman"/>
              </w:rPr>
              <w:t>do 5%</w:t>
            </w:r>
          </w:p>
        </w:tc>
        <w:tc>
          <w:tcPr>
            <w:tcW w:w="1407" w:type="dxa"/>
          </w:tcPr>
          <w:p w:rsidR="005D0441" w:rsidRDefault="005C1CF8" w:rsidP="000B247D">
            <w:pPr>
              <w:rPr>
                <w:b/>
                <w:lang w:val="hr-BA"/>
              </w:rPr>
            </w:pPr>
            <w:r>
              <w:rPr>
                <w:b/>
                <w:lang w:val="hr-BA"/>
              </w:rPr>
              <w:t>0</w:t>
            </w:r>
          </w:p>
        </w:tc>
        <w:tc>
          <w:tcPr>
            <w:tcW w:w="3969" w:type="dxa"/>
          </w:tcPr>
          <w:p w:rsidR="005D0441" w:rsidRDefault="005D0441" w:rsidP="000B247D">
            <w:pPr>
              <w:rPr>
                <w:b/>
                <w:lang w:val="hr-BA"/>
              </w:rPr>
            </w:pPr>
          </w:p>
        </w:tc>
      </w:tr>
    </w:tbl>
    <w:p w:rsidR="005D0441" w:rsidRDefault="005D0441" w:rsidP="005D0441">
      <w:pPr>
        <w:rPr>
          <w:b/>
          <w:lang w:val="hr-BA"/>
        </w:rPr>
      </w:pPr>
    </w:p>
    <w:p w:rsidR="005D0441" w:rsidRPr="00FB62EA" w:rsidRDefault="005D0441" w:rsidP="005D0441">
      <w:pPr>
        <w:rPr>
          <w:b/>
          <w:lang w:val="hr-BA"/>
        </w:rPr>
      </w:pPr>
    </w:p>
    <w:p w:rsidR="005D0441" w:rsidRDefault="005D0441" w:rsidP="005D0441">
      <w:pPr>
        <w:rPr>
          <w:rFonts w:ascii="Times New Roman" w:hAnsi="Times New Roman"/>
          <w:sz w:val="24"/>
          <w:szCs w:val="24"/>
        </w:rPr>
      </w:pPr>
      <w:r w:rsidRPr="005850AF">
        <w:rPr>
          <w:rFonts w:ascii="Times New Roman" w:hAnsi="Times New Roman" w:cs="Times New Roman"/>
          <w:b/>
          <w:sz w:val="24"/>
          <w:szCs w:val="24"/>
        </w:rPr>
        <w:t>MAKSIMALNA POVRŠINA ZA ZAKUP iznosi:</w:t>
      </w:r>
      <w:r w:rsidRPr="005850AF">
        <w:rPr>
          <w:rFonts w:ascii="Times New Roman" w:hAnsi="Times New Roman"/>
          <w:sz w:val="24"/>
          <w:szCs w:val="24"/>
        </w:rPr>
        <w:t xml:space="preserve"> </w:t>
      </w:r>
      <w:r w:rsidR="003651DA">
        <w:rPr>
          <w:rFonts w:ascii="Times New Roman" w:hAnsi="Times New Roman"/>
          <w:sz w:val="24"/>
          <w:szCs w:val="24"/>
        </w:rPr>
        <w:t>10</w:t>
      </w:r>
      <w:r>
        <w:rPr>
          <w:rFonts w:ascii="Times New Roman" w:hAnsi="Times New Roman"/>
          <w:sz w:val="24"/>
          <w:szCs w:val="24"/>
        </w:rPr>
        <w:t xml:space="preserve"> ha.</w:t>
      </w:r>
    </w:p>
    <w:p w:rsidR="005D0441" w:rsidRDefault="005D0441" w:rsidP="005D0441">
      <w:pPr>
        <w:rPr>
          <w:rFonts w:ascii="Times New Roman" w:hAnsi="Times New Roman"/>
          <w:sz w:val="24"/>
          <w:szCs w:val="24"/>
        </w:rPr>
      </w:pPr>
    </w:p>
    <w:p w:rsidR="005D0441" w:rsidRPr="005850AF" w:rsidRDefault="005D0441" w:rsidP="005D0441">
      <w:pPr>
        <w:rPr>
          <w:rFonts w:ascii="Times New Roman" w:hAnsi="Times New Roman" w:cs="Times New Roman"/>
          <w:sz w:val="24"/>
          <w:szCs w:val="24"/>
        </w:rPr>
      </w:pPr>
      <w:r w:rsidRPr="005850AF">
        <w:rPr>
          <w:rFonts w:ascii="Times New Roman" w:hAnsi="Times New Roman" w:cs="Times New Roman"/>
          <w:b/>
          <w:sz w:val="24"/>
          <w:szCs w:val="24"/>
        </w:rPr>
        <w:t>NAPOMENA/OBRAZLOŽENJE</w:t>
      </w:r>
      <w:r>
        <w:rPr>
          <w:rFonts w:ascii="Times New Roman" w:hAnsi="Times New Roman" w:cs="Times New Roman"/>
          <w:sz w:val="24"/>
          <w:szCs w:val="24"/>
        </w:rPr>
        <w:t xml:space="preserve"> (određene specifičnosti za područje jedinice lokalne samouprave): </w:t>
      </w:r>
    </w:p>
    <w:tbl>
      <w:tblPr>
        <w:tblStyle w:val="Reetkatablice"/>
        <w:tblW w:w="9322" w:type="dxa"/>
        <w:tblLook w:val="04A0" w:firstRow="1" w:lastRow="0" w:firstColumn="1" w:lastColumn="0" w:noHBand="0" w:noVBand="1"/>
      </w:tblPr>
      <w:tblGrid>
        <w:gridCol w:w="9322"/>
      </w:tblGrid>
      <w:tr w:rsidR="005D0441" w:rsidTr="000B247D">
        <w:trPr>
          <w:trHeight w:val="4997"/>
        </w:trPr>
        <w:tc>
          <w:tcPr>
            <w:tcW w:w="9322" w:type="dxa"/>
          </w:tcPr>
          <w:p w:rsidR="000E7107" w:rsidRDefault="000E7107" w:rsidP="000E7107">
            <w:pPr>
              <w:jc w:val="both"/>
              <w:rPr>
                <w:rFonts w:ascii="Times New Roman" w:eastAsia="Calibri" w:hAnsi="Times New Roman" w:cs="Times New Roman"/>
                <w:sz w:val="24"/>
                <w:szCs w:val="24"/>
              </w:rPr>
            </w:pPr>
            <w:r w:rsidRPr="000E7107">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0E7107">
              <w:rPr>
                <w:rFonts w:ascii="Times New Roman" w:eastAsia="Calibri" w:hAnsi="Times New Roman" w:cs="Times New Roman"/>
                <w:sz w:val="24"/>
                <w:szCs w:val="24"/>
              </w:rPr>
              <w:t xml:space="preserve">Općina </w:t>
            </w:r>
            <w:r>
              <w:rPr>
                <w:rFonts w:ascii="Times New Roman" w:eastAsia="Calibri" w:hAnsi="Times New Roman" w:cs="Times New Roman"/>
                <w:sz w:val="24"/>
                <w:szCs w:val="24"/>
              </w:rPr>
              <w:t>Šodolovci</w:t>
            </w:r>
            <w:r w:rsidRPr="000E7107">
              <w:rPr>
                <w:rFonts w:ascii="Times New Roman" w:eastAsia="Calibri" w:hAnsi="Times New Roman" w:cs="Times New Roman"/>
                <w:sz w:val="24"/>
                <w:szCs w:val="24"/>
              </w:rPr>
              <w:t xml:space="preserve"> </w:t>
            </w:r>
            <w:r w:rsidR="008A4DA7">
              <w:rPr>
                <w:rFonts w:ascii="Times New Roman" w:eastAsia="Calibri" w:hAnsi="Times New Roman" w:cs="Times New Roman"/>
                <w:sz w:val="24"/>
                <w:szCs w:val="24"/>
              </w:rPr>
              <w:t>u obvezi</w:t>
            </w:r>
            <w:r w:rsidRPr="000E7107">
              <w:rPr>
                <w:rFonts w:ascii="Times New Roman" w:eastAsia="Calibri" w:hAnsi="Times New Roman" w:cs="Times New Roman"/>
                <w:sz w:val="24"/>
                <w:szCs w:val="24"/>
              </w:rPr>
              <w:t xml:space="preserve"> je do 9. lipnja 2018. godine usvojiti Program raspolaganja poljoprivrednim zemljištem u vlasništvu Republike Hrvatske (dalje, skraćeno: Program).  Zbog kratkoće roka za donošenje  Programa, Prijedlog Programa upućen je na javni uvid, prije nego su pribavljena mišljenja i uvjerenja svih nadležnih tijela, propisanih člankom 2. Pravilnika o dokumentaciji potrebnoj za donošenje Programa raspolaganja poljoprivrednim zemljištem u vlasništvu Republike Hrvatske („Narodne novine“ br. 27/18).</w:t>
            </w:r>
            <w:r>
              <w:rPr>
                <w:rFonts w:ascii="Times New Roman" w:eastAsia="Calibri" w:hAnsi="Times New Roman" w:cs="Times New Roman"/>
                <w:sz w:val="24"/>
                <w:szCs w:val="24"/>
              </w:rPr>
              <w:t xml:space="preserve"> Navedena </w:t>
            </w:r>
            <w:r w:rsidR="00232273">
              <w:rPr>
                <w:rFonts w:ascii="Times New Roman" w:eastAsia="Calibri" w:hAnsi="Times New Roman" w:cs="Times New Roman"/>
                <w:sz w:val="24"/>
                <w:szCs w:val="24"/>
              </w:rPr>
              <w:t>činjenica se posebno reflektira na sljedeće:</w:t>
            </w:r>
          </w:p>
          <w:p w:rsidR="00232273" w:rsidRDefault="00232273" w:rsidP="000E7107">
            <w:pPr>
              <w:jc w:val="both"/>
              <w:rPr>
                <w:rFonts w:ascii="Times New Roman" w:hAnsi="Times New Roman" w:cs="Times New Roman"/>
                <w:sz w:val="24"/>
                <w:szCs w:val="24"/>
              </w:rPr>
            </w:pPr>
            <w:r>
              <w:rPr>
                <w:rFonts w:ascii="Times New Roman" w:eastAsia="Calibri" w:hAnsi="Times New Roman" w:cs="Times New Roman"/>
                <w:sz w:val="24"/>
                <w:szCs w:val="24"/>
              </w:rPr>
              <w:t>- z</w:t>
            </w:r>
            <w:r>
              <w:rPr>
                <w:rFonts w:ascii="Times New Roman" w:hAnsi="Times New Roman" w:cs="Times New Roman"/>
                <w:sz w:val="24"/>
                <w:szCs w:val="24"/>
              </w:rPr>
              <w:t>a potrebe izrade Programa, nisi bili dostupni podaci nalazi li se Općina Šodolovci na popisu minski sumnjivih područja te ima li miniranog zemljišta što eventualno može utjecati na konačan prijedlog Programa,</w:t>
            </w:r>
          </w:p>
          <w:p w:rsidR="00232273" w:rsidRDefault="00232273" w:rsidP="00232273">
            <w:pPr>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Pr>
                <w:rFonts w:ascii="Times New Roman" w:hAnsi="Times New Roman" w:cs="Times New Roman"/>
                <w:sz w:val="24"/>
                <w:szCs w:val="24"/>
              </w:rPr>
              <w:t>za potrebe izrade Programa, nisu bili dostupni podaci o položaju čestica te vrijednom (P1) i posebno vrijednom (P2) zemljištu iz kojih razloga se Programom nije planirala prodaja. Predmetno uvjerenje može utjecati na konačan prijedlog Programa,</w:t>
            </w:r>
          </w:p>
          <w:p w:rsidR="008A4DA7" w:rsidRPr="00232273" w:rsidRDefault="00232273" w:rsidP="000E7107">
            <w:pPr>
              <w:jc w:val="both"/>
              <w:rPr>
                <w:rFonts w:ascii="Times New Roman" w:hAnsi="Times New Roman" w:cs="Times New Roman"/>
                <w:sz w:val="24"/>
                <w:szCs w:val="24"/>
              </w:rPr>
            </w:pPr>
            <w:r>
              <w:rPr>
                <w:rFonts w:ascii="Times New Roman" w:hAnsi="Times New Roman" w:cs="Times New Roman"/>
                <w:sz w:val="24"/>
                <w:szCs w:val="24"/>
              </w:rPr>
              <w:t>- za potrebe izrade Programa, nisu bili dostupni niti podaci o postupcima koji se vode za povrat zemljišta oduzetog za vrijeme komunističke vladavine. No prema informacijama kojima raspolaže općina takvih postupaka za područje Općine Šodolovci nema te nije niti predviđeno zemljište za tu namjenu (povrat). Očitovanje nadležnog tijela o postojanju postupaka koji se vode za povrat oduzete imovine može utjecati na konačan prijedlog Programa</w:t>
            </w:r>
            <w:r w:rsidR="008A4DA7">
              <w:rPr>
                <w:rFonts w:ascii="Times New Roman" w:hAnsi="Times New Roman" w:cs="Times New Roman"/>
                <w:sz w:val="24"/>
                <w:szCs w:val="24"/>
              </w:rPr>
              <w:t>.</w:t>
            </w:r>
            <w:bookmarkStart w:id="0" w:name="_GoBack"/>
            <w:bookmarkEnd w:id="0"/>
          </w:p>
          <w:p w:rsidR="005D0441" w:rsidRDefault="000E7107" w:rsidP="000E7107">
            <w:pPr>
              <w:jc w:val="both"/>
              <w:rPr>
                <w:rFonts w:ascii="Times New Roman" w:hAnsi="Times New Roman" w:cs="Times New Roman"/>
                <w:sz w:val="24"/>
                <w:szCs w:val="24"/>
              </w:rPr>
            </w:pPr>
            <w:r>
              <w:rPr>
                <w:rFonts w:ascii="Times New Roman" w:hAnsi="Times New Roman" w:cs="Times New Roman"/>
                <w:sz w:val="24"/>
                <w:szCs w:val="24"/>
              </w:rPr>
              <w:t>2</w:t>
            </w:r>
            <w:r w:rsidR="003651DA" w:rsidRPr="003651DA">
              <w:rPr>
                <w:rFonts w:ascii="Times New Roman" w:hAnsi="Times New Roman" w:cs="Times New Roman"/>
                <w:sz w:val="24"/>
                <w:szCs w:val="24"/>
              </w:rPr>
              <w:t>.</w:t>
            </w:r>
            <w:r w:rsidR="003651DA">
              <w:rPr>
                <w:rFonts w:ascii="Times New Roman" w:hAnsi="Times New Roman" w:cs="Times New Roman"/>
                <w:sz w:val="24"/>
                <w:szCs w:val="24"/>
              </w:rPr>
              <w:t xml:space="preserve"> Katastarska općina Palača dijeli se između Općine Šodolovci i Općine </w:t>
            </w:r>
            <w:proofErr w:type="spellStart"/>
            <w:r w:rsidR="003651DA">
              <w:rPr>
                <w:rFonts w:ascii="Times New Roman" w:hAnsi="Times New Roman" w:cs="Times New Roman"/>
                <w:sz w:val="24"/>
                <w:szCs w:val="24"/>
              </w:rPr>
              <w:t>Trpinja</w:t>
            </w:r>
            <w:proofErr w:type="spellEnd"/>
            <w:r w:rsidR="003651DA">
              <w:rPr>
                <w:rFonts w:ascii="Times New Roman" w:hAnsi="Times New Roman" w:cs="Times New Roman"/>
                <w:sz w:val="24"/>
                <w:szCs w:val="24"/>
              </w:rPr>
              <w:t xml:space="preserve"> (Vukovarsko-srijemska županija)</w:t>
            </w:r>
            <w:r>
              <w:rPr>
                <w:rFonts w:ascii="Times New Roman" w:hAnsi="Times New Roman" w:cs="Times New Roman"/>
                <w:sz w:val="24"/>
                <w:szCs w:val="24"/>
              </w:rPr>
              <w:t xml:space="preserve"> te veći dio poljoprivrednog zemljišta u vlasništvu Republike Hrvatske na području te katastarske općine pripada Općini </w:t>
            </w:r>
            <w:proofErr w:type="spellStart"/>
            <w:r>
              <w:rPr>
                <w:rFonts w:ascii="Times New Roman" w:hAnsi="Times New Roman" w:cs="Times New Roman"/>
                <w:sz w:val="24"/>
                <w:szCs w:val="24"/>
              </w:rPr>
              <w:t>Trpinja</w:t>
            </w:r>
            <w:proofErr w:type="spellEnd"/>
            <w:r>
              <w:rPr>
                <w:rFonts w:ascii="Times New Roman" w:hAnsi="Times New Roman" w:cs="Times New Roman"/>
                <w:sz w:val="24"/>
                <w:szCs w:val="24"/>
              </w:rPr>
              <w:t xml:space="preserve">. </w:t>
            </w:r>
            <w:r w:rsidR="008A4DA7">
              <w:rPr>
                <w:rFonts w:ascii="Times New Roman" w:hAnsi="Times New Roman" w:cs="Times New Roman"/>
                <w:sz w:val="24"/>
                <w:szCs w:val="24"/>
              </w:rPr>
              <w:t>Imenovane</w:t>
            </w:r>
            <w:r>
              <w:rPr>
                <w:rFonts w:ascii="Times New Roman" w:hAnsi="Times New Roman" w:cs="Times New Roman"/>
                <w:sz w:val="24"/>
                <w:szCs w:val="24"/>
              </w:rPr>
              <w:t xml:space="preserve"> čestice nisu niti mogu biti predmetom raspolaganja ovim Programom</w:t>
            </w:r>
            <w:r w:rsidR="008A4DA7">
              <w:rPr>
                <w:rFonts w:ascii="Times New Roman" w:hAnsi="Times New Roman" w:cs="Times New Roman"/>
                <w:sz w:val="24"/>
                <w:szCs w:val="24"/>
              </w:rPr>
              <w:t>.</w:t>
            </w:r>
          </w:p>
          <w:p w:rsidR="00235FE8" w:rsidRPr="003651DA" w:rsidRDefault="00232273" w:rsidP="000E7107">
            <w:pPr>
              <w:jc w:val="both"/>
              <w:rPr>
                <w:rFonts w:ascii="Times New Roman" w:hAnsi="Times New Roman" w:cs="Times New Roman"/>
                <w:sz w:val="24"/>
                <w:szCs w:val="24"/>
              </w:rPr>
            </w:pPr>
            <w:r>
              <w:rPr>
                <w:rFonts w:ascii="Times New Roman" w:hAnsi="Times New Roman" w:cs="Times New Roman"/>
                <w:sz w:val="24"/>
                <w:szCs w:val="24"/>
              </w:rPr>
              <w:t>3</w:t>
            </w:r>
            <w:r w:rsidR="00235FE8">
              <w:rPr>
                <w:rFonts w:ascii="Times New Roman" w:hAnsi="Times New Roman" w:cs="Times New Roman"/>
                <w:sz w:val="24"/>
                <w:szCs w:val="24"/>
              </w:rPr>
              <w:t>.Na području Općine Šodolovci preostale čestice državnog poljoprivrednog zemljišta relativno su male površine te ne postoje veće tehnološke cjeline. Upravo ta činjenica utjecala je na ograničenja maksimalne površine za zakup na 10 ha.</w:t>
            </w:r>
          </w:p>
        </w:tc>
      </w:tr>
    </w:tbl>
    <w:p w:rsidR="005D0441" w:rsidRDefault="005D0441" w:rsidP="005D0441">
      <w:pPr>
        <w:rPr>
          <w:rFonts w:ascii="Times New Roman" w:hAnsi="Times New Roman" w:cs="Times New Roman"/>
          <w:b/>
          <w:sz w:val="24"/>
          <w:szCs w:val="24"/>
        </w:rPr>
      </w:pPr>
    </w:p>
    <w:p w:rsidR="005D0441" w:rsidRDefault="005D0441" w:rsidP="005D0441">
      <w:pPr>
        <w:rPr>
          <w:rFonts w:ascii="Times New Roman" w:hAnsi="Times New Roman" w:cs="Times New Roman"/>
          <w:b/>
          <w:sz w:val="24"/>
          <w:szCs w:val="24"/>
        </w:rPr>
      </w:pPr>
      <w:r>
        <w:rPr>
          <w:rFonts w:ascii="Times New Roman" w:hAnsi="Times New Roman" w:cs="Times New Roman"/>
          <w:b/>
          <w:sz w:val="24"/>
          <w:szCs w:val="24"/>
        </w:rPr>
        <w:br w:type="page"/>
      </w:r>
    </w:p>
    <w:p w:rsidR="005D0441" w:rsidRDefault="005D0441" w:rsidP="005D0441">
      <w:pPr>
        <w:rPr>
          <w:rFonts w:ascii="Times New Roman" w:hAnsi="Times New Roman" w:cs="Times New Roman"/>
          <w:b/>
          <w:sz w:val="24"/>
          <w:szCs w:val="24"/>
        </w:rPr>
        <w:sectPr w:rsidR="005D0441" w:rsidSect="0002229F">
          <w:pgSz w:w="11906" w:h="16838" w:code="9"/>
          <w:pgMar w:top="1418" w:right="1418" w:bottom="1418" w:left="1418" w:header="709" w:footer="709" w:gutter="0"/>
          <w:cols w:space="708"/>
          <w:docGrid w:linePitch="360"/>
        </w:sectPr>
      </w:pPr>
    </w:p>
    <w:p w:rsidR="00FE4602" w:rsidRDefault="008A4DA7"/>
    <w:sectPr w:rsidR="00FE4602" w:rsidSect="00980F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B3285"/>
    <w:multiLevelType w:val="hybridMultilevel"/>
    <w:tmpl w:val="2DD49A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0181DED"/>
    <w:multiLevelType w:val="hybridMultilevel"/>
    <w:tmpl w:val="806E60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7662046"/>
    <w:multiLevelType w:val="hybridMultilevel"/>
    <w:tmpl w:val="2E5246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D0441"/>
    <w:rsid w:val="000E7107"/>
    <w:rsid w:val="00232273"/>
    <w:rsid w:val="00235FE8"/>
    <w:rsid w:val="0030129E"/>
    <w:rsid w:val="00304360"/>
    <w:rsid w:val="003651DA"/>
    <w:rsid w:val="005C1CF8"/>
    <w:rsid w:val="005D0441"/>
    <w:rsid w:val="008A4DA7"/>
    <w:rsid w:val="00980F7B"/>
    <w:rsid w:val="00AB2AB5"/>
    <w:rsid w:val="00B4149A"/>
    <w:rsid w:val="00B82D93"/>
    <w:rsid w:val="00BF2C4E"/>
    <w:rsid w:val="00C23A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7478B"/>
  <w15:docId w15:val="{70B0942D-A814-4264-A62C-1468B10BE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227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5D0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5D0441"/>
    <w:pPr>
      <w:ind w:left="720"/>
      <w:contextualSpacing/>
    </w:pPr>
  </w:style>
  <w:style w:type="paragraph" w:styleId="Bezproreda">
    <w:name w:val="No Spacing"/>
    <w:uiPriority w:val="1"/>
    <w:qFormat/>
    <w:rsid w:val="005D04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6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Pages>
  <Words>532</Words>
  <Characters>3035</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Snježana Kraml</dc:creator>
  <cp:lastModifiedBy>Jovana</cp:lastModifiedBy>
  <cp:revision>11</cp:revision>
  <dcterms:created xsi:type="dcterms:W3CDTF">2018-03-22T09:55:00Z</dcterms:created>
  <dcterms:modified xsi:type="dcterms:W3CDTF">2018-05-25T06:18:00Z</dcterms:modified>
</cp:coreProperties>
</file>